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72DF8">
      <w:pPr>
        <w:adjustRightInd/>
        <w:snapToGrid/>
        <w:spacing w:after="0" w:line="360" w:lineRule="auto"/>
        <w:contextualSpacing/>
        <w:jc w:val="center"/>
        <w:rPr>
          <w:rFonts w:hint="eastAsia" w:cs="Times New Roman" w:asciiTheme="minorEastAsia" w:hAnsiTheme="minorEastAsia" w:eastAsiaTheme="minorEastAsia"/>
          <w:b/>
          <w:color w:val="000000"/>
          <w:sz w:val="28"/>
          <w:szCs w:val="28"/>
        </w:rPr>
      </w:pPr>
      <w:bookmarkStart w:id="0" w:name="OLE_LINK1"/>
      <w:r>
        <w:rPr>
          <w:rFonts w:hint="eastAsia" w:cs="Times New Roman" w:asciiTheme="minorEastAsia" w:hAnsiTheme="minorEastAsia" w:eastAsiaTheme="minorEastAsia"/>
          <w:b/>
          <w:color w:val="000000"/>
          <w:sz w:val="28"/>
          <w:szCs w:val="28"/>
        </w:rPr>
        <w:t>宜兴水务集团有限公司宜兴水务水费收益权项目</w:t>
      </w:r>
    </w:p>
    <w:p w14:paraId="70C668F0">
      <w:pPr>
        <w:adjustRightInd/>
        <w:snapToGrid/>
        <w:spacing w:after="0" w:line="360" w:lineRule="auto"/>
        <w:contextualSpacing/>
        <w:jc w:val="center"/>
        <w:rPr>
          <w:rFonts w:hint="eastAsia" w:cs="Times New Roman" w:asciiTheme="minorEastAsia" w:hAnsiTheme="minorEastAsia" w:eastAsiaTheme="minorEastAsia"/>
          <w:b/>
          <w:color w:val="000000"/>
          <w:sz w:val="28"/>
          <w:szCs w:val="28"/>
          <w:lang w:eastAsia="zh-CN"/>
        </w:rPr>
      </w:pPr>
      <w:r>
        <w:rPr>
          <w:rFonts w:hint="eastAsia" w:cs="Times New Roman" w:asciiTheme="minorEastAsia" w:hAnsiTheme="minorEastAsia" w:eastAsiaTheme="minorEastAsia"/>
          <w:b/>
          <w:color w:val="000000"/>
          <w:sz w:val="28"/>
          <w:szCs w:val="28"/>
        </w:rPr>
        <w:t>招标公告</w:t>
      </w:r>
    </w:p>
    <w:p w14:paraId="2E753C2E">
      <w:pPr>
        <w:adjustRightInd/>
        <w:snapToGrid/>
        <w:spacing w:after="0" w:line="360" w:lineRule="auto"/>
        <w:ind w:firstLine="560" w:firstLineChars="200"/>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因工作需要，现组织宜兴水务集团有限公司宜兴水务水费收益权项目进行招标。现欢迎符合相关条件的供应商参加投标。</w:t>
      </w:r>
    </w:p>
    <w:p w14:paraId="21E15514">
      <w:pPr>
        <w:snapToGrid/>
        <w:spacing w:line="360" w:lineRule="auto"/>
        <w:contextualSpacing/>
        <w:rPr>
          <w:rFonts w:ascii="宋体" w:hAnsi="宋体" w:eastAsia="宋体" w:cs="Times New Roman"/>
          <w:b/>
          <w:color w:val="000000"/>
          <w:sz w:val="28"/>
          <w:szCs w:val="28"/>
          <w:highlight w:val="none"/>
        </w:rPr>
      </w:pPr>
      <w:bookmarkStart w:id="1" w:name="_Toc28359002"/>
      <w:bookmarkStart w:id="2" w:name="_Toc35393621"/>
      <w:bookmarkStart w:id="3" w:name="_Toc35393790"/>
      <w:bookmarkStart w:id="4" w:name="_Toc28359079"/>
      <w:r>
        <w:rPr>
          <w:rFonts w:hint="eastAsia" w:ascii="宋体" w:hAnsi="宋体" w:eastAsia="宋体" w:cs="Times New Roman"/>
          <w:b/>
          <w:color w:val="000000"/>
          <w:sz w:val="28"/>
          <w:szCs w:val="28"/>
        </w:rPr>
        <w:t>一、项目</w:t>
      </w:r>
      <w:bookmarkEnd w:id="1"/>
      <w:bookmarkEnd w:id="2"/>
      <w:bookmarkEnd w:id="3"/>
      <w:bookmarkEnd w:id="4"/>
      <w:r>
        <w:rPr>
          <w:rFonts w:hint="eastAsia" w:ascii="宋体" w:hAnsi="宋体" w:eastAsia="宋体" w:cs="Times New Roman"/>
          <w:b/>
          <w:color w:val="000000"/>
          <w:sz w:val="28"/>
          <w:szCs w:val="28"/>
          <w:highlight w:val="none"/>
        </w:rPr>
        <w:t>主要信息：</w:t>
      </w:r>
    </w:p>
    <w:p w14:paraId="57EC4777">
      <w:pPr>
        <w:snapToGrid/>
        <w:spacing w:line="360" w:lineRule="auto"/>
        <w:contextualSpacing/>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rPr>
        <w:t>1、项目编号：YXGYJT</w:t>
      </w:r>
      <w:r>
        <w:rPr>
          <w:rFonts w:hint="eastAsia" w:ascii="宋体" w:hAnsi="宋体" w:eastAsia="宋体" w:cs="Times New Roman"/>
          <w:color w:val="000000"/>
          <w:sz w:val="28"/>
          <w:szCs w:val="28"/>
          <w:highlight w:val="none"/>
          <w:lang w:val="en-US" w:eastAsia="zh-CN"/>
        </w:rPr>
        <w:t>202512040</w:t>
      </w:r>
    </w:p>
    <w:p w14:paraId="28C64CDD">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2、项目名称：宜兴水务水费收益权项目</w:t>
      </w:r>
      <w:bookmarkStart w:id="5" w:name="_GoBack"/>
      <w:bookmarkEnd w:id="5"/>
    </w:p>
    <w:p w14:paraId="3516C430">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3、项目简要说明：详见招标文件</w:t>
      </w:r>
    </w:p>
    <w:p w14:paraId="04D8A259">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4、本项目预算金额及最高限价：</w:t>
      </w:r>
      <w:r>
        <w:rPr>
          <w:rFonts w:hint="eastAsia" w:ascii="宋体" w:hAnsi="宋体" w:eastAsia="宋体" w:cs="Times New Roman"/>
          <w:color w:val="000000"/>
          <w:sz w:val="28"/>
          <w:szCs w:val="28"/>
          <w:lang w:val="en-US" w:eastAsia="zh-CN"/>
        </w:rPr>
        <w:t>48.00万元（服务期三年，三年费用总计48万元）</w:t>
      </w:r>
    </w:p>
    <w:p w14:paraId="22ABE1EB">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二、供应商资格要求：</w:t>
      </w:r>
    </w:p>
    <w:p w14:paraId="0A642C6F">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1、</w:t>
      </w:r>
      <w:r>
        <w:rPr>
          <w:rFonts w:hint="eastAsia" w:ascii="宋体" w:hAnsi="宋体" w:eastAsia="宋体" w:cs="Times New Roman"/>
          <w:color w:val="000000"/>
          <w:sz w:val="28"/>
          <w:szCs w:val="28"/>
        </w:rPr>
        <w:t>具有独立承担民事责任的能力；</w:t>
      </w:r>
    </w:p>
    <w:p w14:paraId="15AB9C9D">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2、</w:t>
      </w:r>
      <w:r>
        <w:rPr>
          <w:rFonts w:hint="eastAsia" w:ascii="宋体" w:hAnsi="宋体" w:eastAsia="宋体" w:cs="Times New Roman"/>
          <w:color w:val="000000"/>
          <w:sz w:val="28"/>
          <w:szCs w:val="28"/>
        </w:rPr>
        <w:t>具有良好的商业信誉和健全的财务会计制度；</w:t>
      </w:r>
    </w:p>
    <w:p w14:paraId="32A0E80E">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有依法缴纳税收和社会保障资金的良好记录；</w:t>
      </w:r>
    </w:p>
    <w:p w14:paraId="5AC1827B">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rPr>
        <w:t>具有履行合同所必需的设备和专业技术能力；</w:t>
      </w:r>
    </w:p>
    <w:p w14:paraId="45E06931">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5、</w:t>
      </w:r>
      <w:r>
        <w:rPr>
          <w:rFonts w:hint="eastAsia" w:ascii="宋体" w:hAnsi="宋体" w:eastAsia="宋体" w:cs="Times New Roman"/>
          <w:color w:val="000000"/>
          <w:sz w:val="28"/>
          <w:szCs w:val="28"/>
        </w:rPr>
        <w:t>不接受联合体，不接受中标后分包；</w:t>
      </w:r>
    </w:p>
    <w:p w14:paraId="70BC18DB">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6、</w:t>
      </w:r>
      <w:r>
        <w:rPr>
          <w:rFonts w:hint="eastAsia" w:ascii="宋体" w:hAnsi="宋体" w:eastAsia="宋体" w:cs="Times New Roman"/>
          <w:color w:val="000000"/>
          <w:sz w:val="28"/>
          <w:szCs w:val="28"/>
        </w:rPr>
        <w:t>良好的信用记录：投标截止时间之前，未被“信用中国”网站列入失信被执行人、重大税收违法失信主体名单、严重失信主体名单，未被“中国政府采购网”网站列入政府采购严重违法失信行为记录名单。</w:t>
      </w:r>
    </w:p>
    <w:p w14:paraId="6A68F0A1">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7、</w:t>
      </w:r>
      <w:r>
        <w:rPr>
          <w:rFonts w:hint="eastAsia" w:ascii="宋体" w:hAnsi="宋体" w:eastAsia="宋体" w:cs="Times New Roman"/>
          <w:color w:val="000000"/>
          <w:sz w:val="28"/>
          <w:szCs w:val="28"/>
        </w:rPr>
        <w:t>供应商须具有市级及以上财政部门确认的资产评估备案公告文件（提供备案公告复印件并加盖供应商公章）；</w:t>
      </w:r>
    </w:p>
    <w:p w14:paraId="540A2CB6">
      <w:pPr>
        <w:snapToGrid/>
        <w:spacing w:line="360" w:lineRule="auto"/>
        <w:contextualSpacing/>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val="en-US" w:eastAsia="zh-CN"/>
        </w:rPr>
        <w:t>8、</w:t>
      </w:r>
      <w:r>
        <w:rPr>
          <w:rFonts w:hint="eastAsia" w:ascii="宋体" w:hAnsi="宋体" w:eastAsia="宋体" w:cs="Times New Roman"/>
          <w:color w:val="000000"/>
          <w:sz w:val="28"/>
          <w:szCs w:val="28"/>
        </w:rPr>
        <w:t>供应商获得中国资产评估协会从事证券服务业务的资产评估机构备案（提供官网截图加盖供应商公章）</w:t>
      </w:r>
      <w:r>
        <w:rPr>
          <w:rFonts w:hint="eastAsia" w:ascii="宋体" w:hAnsi="宋体" w:eastAsia="宋体" w:cs="Times New Roman"/>
          <w:color w:val="000000"/>
          <w:sz w:val="28"/>
          <w:szCs w:val="28"/>
          <w:lang w:eastAsia="zh-CN"/>
        </w:rPr>
        <w:t>；</w:t>
      </w:r>
    </w:p>
    <w:p w14:paraId="3C8D8DE4">
      <w:pPr>
        <w:snapToGrid/>
        <w:spacing w:line="360" w:lineRule="auto"/>
        <w:contextualSpacing/>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lang w:val="en-US" w:eastAsia="zh-CN"/>
        </w:rPr>
        <w:t>9、</w:t>
      </w:r>
      <w:r>
        <w:rPr>
          <w:rFonts w:hint="eastAsia" w:ascii="宋体" w:hAnsi="宋体" w:eastAsia="宋体" w:cs="Times New Roman"/>
          <w:color w:val="000000"/>
          <w:sz w:val="28"/>
          <w:szCs w:val="28"/>
        </w:rPr>
        <w:t>拟选派项目负责人须具备有效的资产评估师执业证书（提供证书复印件及供应商（或分支机构、分公司）为其缴纳的近6个月中任意一个月（不含投标当月）的社保缴纳证明复印件并加盖供应商公章）</w:t>
      </w:r>
      <w:r>
        <w:rPr>
          <w:rFonts w:hint="eastAsia" w:ascii="宋体" w:hAnsi="宋体" w:eastAsia="宋体" w:cs="Times New Roman"/>
          <w:color w:val="000000"/>
          <w:sz w:val="28"/>
          <w:szCs w:val="28"/>
          <w:lang w:eastAsia="zh-CN"/>
        </w:rPr>
        <w:t>。</w:t>
      </w:r>
    </w:p>
    <w:p w14:paraId="7BE8B9CA">
      <w:pPr>
        <w:snapToGrid/>
        <w:spacing w:line="360" w:lineRule="auto"/>
        <w:contextualSpacing/>
        <w:rPr>
          <w:rFonts w:ascii="宋体" w:hAnsi="宋体" w:eastAsia="宋体" w:cs="Times New Roman"/>
          <w:b/>
          <w:color w:val="000000"/>
          <w:sz w:val="28"/>
          <w:szCs w:val="28"/>
        </w:rPr>
      </w:pPr>
      <w:r>
        <w:rPr>
          <w:rFonts w:ascii="宋体" w:hAnsi="宋体" w:eastAsia="宋体" w:cs="Times New Roman"/>
          <w:b/>
          <w:color w:val="000000"/>
          <w:sz w:val="28"/>
          <w:szCs w:val="28"/>
        </w:rPr>
        <w:t>三、</w:t>
      </w:r>
      <w:r>
        <w:rPr>
          <w:rFonts w:hint="eastAsia" w:ascii="宋体" w:hAnsi="宋体" w:eastAsia="宋体" w:cs="Times New Roman"/>
          <w:b/>
          <w:color w:val="000000"/>
          <w:sz w:val="28"/>
          <w:szCs w:val="28"/>
        </w:rPr>
        <w:t>投标及开标有关信息：</w:t>
      </w:r>
    </w:p>
    <w:p w14:paraId="0DAF70A1">
      <w:pPr>
        <w:snapToGrid/>
        <w:spacing w:line="360" w:lineRule="auto"/>
        <w:contextualSpacing/>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rPr>
        <w:t>1、提交投标文件截止及开标时间</w:t>
      </w:r>
      <w:r>
        <w:rPr>
          <w:rFonts w:hint="eastAsia" w:ascii="宋体" w:hAnsi="宋体" w:eastAsia="宋体" w:cs="Times New Roman"/>
          <w:color w:val="000000"/>
          <w:sz w:val="28"/>
          <w:szCs w:val="28"/>
          <w:highlight w:val="none"/>
        </w:rPr>
        <w:t>：2026年1月15日下午</w:t>
      </w:r>
      <w:r>
        <w:rPr>
          <w:rFonts w:hint="eastAsia" w:ascii="宋体" w:hAnsi="宋体" w:eastAsia="宋体" w:cs="Times New Roman"/>
          <w:color w:val="000000"/>
          <w:sz w:val="28"/>
          <w:szCs w:val="28"/>
          <w:highlight w:val="none"/>
          <w:lang w:val="en-US" w:eastAsia="zh-CN"/>
        </w:rPr>
        <w:t>3</w:t>
      </w:r>
      <w:r>
        <w:rPr>
          <w:rFonts w:hint="eastAsia" w:ascii="宋体" w:hAnsi="宋体" w:eastAsia="宋体" w:cs="Times New Roman"/>
          <w:color w:val="000000"/>
          <w:sz w:val="28"/>
          <w:szCs w:val="28"/>
          <w:highlight w:val="none"/>
        </w:rPr>
        <w:t>时</w:t>
      </w:r>
      <w:r>
        <w:rPr>
          <w:rFonts w:hint="eastAsia" w:ascii="宋体" w:hAnsi="宋体" w:eastAsia="宋体" w:cs="Times New Roman"/>
          <w:color w:val="000000"/>
          <w:sz w:val="28"/>
          <w:szCs w:val="28"/>
          <w:highlight w:val="none"/>
          <w:lang w:val="en-US" w:eastAsia="zh-CN"/>
        </w:rPr>
        <w:t>3</w:t>
      </w:r>
      <w:r>
        <w:rPr>
          <w:rFonts w:hint="eastAsia" w:ascii="宋体" w:hAnsi="宋体" w:eastAsia="宋体" w:cs="Times New Roman"/>
          <w:color w:val="000000"/>
          <w:sz w:val="28"/>
          <w:szCs w:val="28"/>
          <w:highlight w:val="none"/>
        </w:rPr>
        <w:t>0分</w:t>
      </w:r>
    </w:p>
    <w:p w14:paraId="77B3C61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2、确定采购结果时间：评审结束后</w:t>
      </w:r>
    </w:p>
    <w:p w14:paraId="184DD8C8">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3、地点：宜兴市公用环保集团有限公司二楼开标室</w:t>
      </w:r>
    </w:p>
    <w:p w14:paraId="5EDFF5F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4、其他有关事项：截止期后的投标文件或未按招标文件规定密封的投标文件，恕不接受</w:t>
      </w:r>
    </w:p>
    <w:p w14:paraId="48FE9C5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5、招标文件每份300元，在递交投标文件时收取（售后不退，招标活动终止的情况除外）。</w:t>
      </w:r>
    </w:p>
    <w:p w14:paraId="34AA56BE">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四、公告期</w:t>
      </w:r>
      <w:r>
        <w:rPr>
          <w:rFonts w:hint="eastAsia" w:ascii="宋体" w:hAnsi="宋体" w:eastAsia="宋体" w:cs="Times New Roman"/>
          <w:b/>
          <w:color w:val="000000"/>
          <w:sz w:val="28"/>
          <w:szCs w:val="28"/>
          <w:highlight w:val="none"/>
        </w:rPr>
        <w:t>限：</w:t>
      </w:r>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1</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8</w:t>
      </w:r>
      <w:r>
        <w:rPr>
          <w:rFonts w:hint="eastAsia" w:ascii="宋体" w:hAnsi="宋体" w:eastAsia="宋体" w:cs="Times New Roman"/>
          <w:color w:val="000000"/>
          <w:sz w:val="28"/>
          <w:szCs w:val="28"/>
          <w:highlight w:val="none"/>
        </w:rPr>
        <w:t>日至202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1</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14</w:t>
      </w:r>
      <w:r>
        <w:rPr>
          <w:rFonts w:hint="eastAsia" w:ascii="宋体" w:hAnsi="宋体" w:eastAsia="宋体" w:cs="Times New Roman"/>
          <w:color w:val="000000"/>
          <w:sz w:val="28"/>
          <w:szCs w:val="28"/>
          <w:highlight w:val="none"/>
        </w:rPr>
        <w:t>日</w:t>
      </w:r>
    </w:p>
    <w:p w14:paraId="075E9031">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五、本次招标联系事项：</w:t>
      </w:r>
    </w:p>
    <w:p w14:paraId="626A3A8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采购人：宜兴水务集团有限公司</w:t>
      </w:r>
    </w:p>
    <w:p w14:paraId="62D901CC">
      <w:pPr>
        <w:snapToGrid/>
        <w:spacing w:line="360" w:lineRule="auto"/>
        <w:contextualSpacing/>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联系人：</w:t>
      </w:r>
      <w:r>
        <w:rPr>
          <w:rFonts w:hint="eastAsia" w:ascii="宋体" w:hAnsi="宋体" w:eastAsia="宋体" w:cs="Times New Roman"/>
          <w:color w:val="000000"/>
          <w:sz w:val="28"/>
          <w:szCs w:val="28"/>
          <w:lang w:val="en-US" w:eastAsia="zh-CN"/>
        </w:rPr>
        <w:t>张先生</w:t>
      </w:r>
    </w:p>
    <w:p w14:paraId="5C241B6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联系电话：0510-80718725、0510-80718867</w:t>
      </w:r>
    </w:p>
    <w:p w14:paraId="5768625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联系地址：江苏省无锡市宜兴市画溪路8号</w:t>
      </w:r>
    </w:p>
    <w:p w14:paraId="3FB2F9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493065D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采购代理机构：江苏鸿成工程项目管理有限公司</w:t>
      </w:r>
    </w:p>
    <w:p w14:paraId="7872C40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联系人：曹工</w:t>
      </w:r>
    </w:p>
    <w:p w14:paraId="4F4A2D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联系方式：13771319057</w:t>
      </w:r>
    </w:p>
    <w:p w14:paraId="4398D62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联系地址：宜兴市杏园路108号科创商务中心5号楼</w:t>
      </w:r>
    </w:p>
    <w:p w14:paraId="05B80AA1">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1336213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有关本次招投标活动方面的问题,可来人、来函（传真）或电话联系。</w:t>
      </w:r>
    </w:p>
    <w:p w14:paraId="6A53816F">
      <w:pPr>
        <w:snapToGrid/>
        <w:spacing w:line="360" w:lineRule="auto"/>
        <w:contextualSpacing/>
        <w:rPr>
          <w:rFonts w:ascii="宋体" w:hAnsi="宋体" w:eastAsia="宋体" w:cs="Times New Roman"/>
          <w:color w:val="000000"/>
          <w:sz w:val="28"/>
          <w:szCs w:val="28"/>
        </w:rPr>
      </w:pPr>
    </w:p>
    <w:bookmarkEnd w:id="0"/>
    <w:p w14:paraId="3D182F7A">
      <w:pPr>
        <w:adjustRightInd/>
        <w:snapToGrid/>
        <w:spacing w:after="0" w:line="360" w:lineRule="auto"/>
        <w:contextualSpacing/>
        <w:jc w:val="righ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宜兴水务集团有限公司</w:t>
      </w:r>
    </w:p>
    <w:p w14:paraId="754D2FD4">
      <w:pPr>
        <w:adjustRightInd/>
        <w:snapToGrid/>
        <w:spacing w:after="0" w:line="360" w:lineRule="auto"/>
        <w:contextualSpacing/>
        <w:jc w:val="right"/>
        <w:rPr>
          <w:rFonts w:ascii="宋体" w:hAnsi="宋体" w:eastAsia="宋体" w:cs="Times New Roman"/>
          <w:color w:val="000000"/>
          <w:sz w:val="28"/>
          <w:szCs w:val="28"/>
          <w:highlight w:val="none"/>
        </w:rPr>
      </w:pPr>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年1月</w:t>
      </w:r>
      <w:r>
        <w:rPr>
          <w:rFonts w:hint="eastAsia" w:ascii="宋体" w:hAnsi="宋体" w:eastAsia="宋体" w:cs="Times New Roman"/>
          <w:color w:val="000000"/>
          <w:sz w:val="28"/>
          <w:szCs w:val="28"/>
          <w:highlight w:val="none"/>
          <w:lang w:val="en-US" w:eastAsia="zh-CN"/>
        </w:rPr>
        <w:t>8</w:t>
      </w:r>
      <w:r>
        <w:rPr>
          <w:rFonts w:hint="eastAsia" w:ascii="宋体" w:hAnsi="宋体" w:eastAsia="宋体" w:cs="Times New Roman"/>
          <w:color w:val="000000"/>
          <w:sz w:val="28"/>
          <w:szCs w:val="28"/>
          <w:highlight w:val="none"/>
        </w:rPr>
        <w:t>日</w:t>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jM3ODFiMGFmNWVjOGQxYTVlYTczMzM0NTEwNmYifQ=="/>
  </w:docVars>
  <w:rsids>
    <w:rsidRoot w:val="00D31D50"/>
    <w:rsid w:val="0000768A"/>
    <w:rsid w:val="00010ACE"/>
    <w:rsid w:val="000137C1"/>
    <w:rsid w:val="00013951"/>
    <w:rsid w:val="000154A0"/>
    <w:rsid w:val="00023F67"/>
    <w:rsid w:val="00047F66"/>
    <w:rsid w:val="00075D14"/>
    <w:rsid w:val="000923EF"/>
    <w:rsid w:val="000A0F15"/>
    <w:rsid w:val="000A1E4D"/>
    <w:rsid w:val="000A29D5"/>
    <w:rsid w:val="000B241C"/>
    <w:rsid w:val="000C6FFE"/>
    <w:rsid w:val="000D52ED"/>
    <w:rsid w:val="000F3408"/>
    <w:rsid w:val="00131977"/>
    <w:rsid w:val="00137FC7"/>
    <w:rsid w:val="00146135"/>
    <w:rsid w:val="001503B2"/>
    <w:rsid w:val="00176C8D"/>
    <w:rsid w:val="00190E14"/>
    <w:rsid w:val="001D7D62"/>
    <w:rsid w:val="001E54B2"/>
    <w:rsid w:val="00210769"/>
    <w:rsid w:val="00235C54"/>
    <w:rsid w:val="00240C2B"/>
    <w:rsid w:val="00241A94"/>
    <w:rsid w:val="00270C4E"/>
    <w:rsid w:val="00272CF8"/>
    <w:rsid w:val="002A4AE7"/>
    <w:rsid w:val="002A5090"/>
    <w:rsid w:val="002A6ECB"/>
    <w:rsid w:val="002B405D"/>
    <w:rsid w:val="002C17E0"/>
    <w:rsid w:val="002D4F4D"/>
    <w:rsid w:val="002D534B"/>
    <w:rsid w:val="003139C7"/>
    <w:rsid w:val="00323B43"/>
    <w:rsid w:val="00336A23"/>
    <w:rsid w:val="0037195E"/>
    <w:rsid w:val="0038386A"/>
    <w:rsid w:val="00391F7E"/>
    <w:rsid w:val="00395456"/>
    <w:rsid w:val="003B0411"/>
    <w:rsid w:val="003B0633"/>
    <w:rsid w:val="003B49C4"/>
    <w:rsid w:val="003D37D8"/>
    <w:rsid w:val="003D401B"/>
    <w:rsid w:val="003D6B90"/>
    <w:rsid w:val="004160B8"/>
    <w:rsid w:val="00416658"/>
    <w:rsid w:val="00417E7B"/>
    <w:rsid w:val="00417FB5"/>
    <w:rsid w:val="00426133"/>
    <w:rsid w:val="004358AB"/>
    <w:rsid w:val="00454E6D"/>
    <w:rsid w:val="00461FE9"/>
    <w:rsid w:val="00472A2E"/>
    <w:rsid w:val="004A57F6"/>
    <w:rsid w:val="004C5595"/>
    <w:rsid w:val="005102A6"/>
    <w:rsid w:val="005504D8"/>
    <w:rsid w:val="0055121B"/>
    <w:rsid w:val="005603F0"/>
    <w:rsid w:val="0056229B"/>
    <w:rsid w:val="00563091"/>
    <w:rsid w:val="00572D2C"/>
    <w:rsid w:val="005A2159"/>
    <w:rsid w:val="005D325C"/>
    <w:rsid w:val="005F1AC9"/>
    <w:rsid w:val="00603D40"/>
    <w:rsid w:val="0062175C"/>
    <w:rsid w:val="006577C6"/>
    <w:rsid w:val="006C2CDA"/>
    <w:rsid w:val="006E4F74"/>
    <w:rsid w:val="006E5A2D"/>
    <w:rsid w:val="006E6955"/>
    <w:rsid w:val="006F3BA2"/>
    <w:rsid w:val="00715A46"/>
    <w:rsid w:val="00737884"/>
    <w:rsid w:val="00746FC2"/>
    <w:rsid w:val="00747C83"/>
    <w:rsid w:val="00775673"/>
    <w:rsid w:val="007857C4"/>
    <w:rsid w:val="00786E07"/>
    <w:rsid w:val="0079596C"/>
    <w:rsid w:val="007B0CA2"/>
    <w:rsid w:val="00827E40"/>
    <w:rsid w:val="00830D85"/>
    <w:rsid w:val="008953A7"/>
    <w:rsid w:val="008A2C2B"/>
    <w:rsid w:val="008B2CAB"/>
    <w:rsid w:val="008B3460"/>
    <w:rsid w:val="008B4A6D"/>
    <w:rsid w:val="008B7726"/>
    <w:rsid w:val="008D375B"/>
    <w:rsid w:val="008E166A"/>
    <w:rsid w:val="00925648"/>
    <w:rsid w:val="00942A1B"/>
    <w:rsid w:val="00946B90"/>
    <w:rsid w:val="009537BC"/>
    <w:rsid w:val="00964750"/>
    <w:rsid w:val="00966EE0"/>
    <w:rsid w:val="009725A9"/>
    <w:rsid w:val="00990CBF"/>
    <w:rsid w:val="009A4099"/>
    <w:rsid w:val="009B2354"/>
    <w:rsid w:val="009B39C6"/>
    <w:rsid w:val="00A02385"/>
    <w:rsid w:val="00A12EF3"/>
    <w:rsid w:val="00A25ECE"/>
    <w:rsid w:val="00A3024D"/>
    <w:rsid w:val="00A6015A"/>
    <w:rsid w:val="00A70C7F"/>
    <w:rsid w:val="00A83DF4"/>
    <w:rsid w:val="00AF0937"/>
    <w:rsid w:val="00B06BF6"/>
    <w:rsid w:val="00B11ECB"/>
    <w:rsid w:val="00B12DA4"/>
    <w:rsid w:val="00B27A78"/>
    <w:rsid w:val="00B42621"/>
    <w:rsid w:val="00B72451"/>
    <w:rsid w:val="00B75AD4"/>
    <w:rsid w:val="00B84D08"/>
    <w:rsid w:val="00B91005"/>
    <w:rsid w:val="00BA621B"/>
    <w:rsid w:val="00BA63CB"/>
    <w:rsid w:val="00BB1D78"/>
    <w:rsid w:val="00BD4663"/>
    <w:rsid w:val="00BD6761"/>
    <w:rsid w:val="00BE5173"/>
    <w:rsid w:val="00BF5214"/>
    <w:rsid w:val="00C063E5"/>
    <w:rsid w:val="00C2471A"/>
    <w:rsid w:val="00C377C5"/>
    <w:rsid w:val="00C43217"/>
    <w:rsid w:val="00C46330"/>
    <w:rsid w:val="00C5523E"/>
    <w:rsid w:val="00C60A9A"/>
    <w:rsid w:val="00C674AF"/>
    <w:rsid w:val="00C714FC"/>
    <w:rsid w:val="00C72297"/>
    <w:rsid w:val="00C841EF"/>
    <w:rsid w:val="00CC3C31"/>
    <w:rsid w:val="00CF67AD"/>
    <w:rsid w:val="00D10970"/>
    <w:rsid w:val="00D146CE"/>
    <w:rsid w:val="00D24612"/>
    <w:rsid w:val="00D31D50"/>
    <w:rsid w:val="00D41A8D"/>
    <w:rsid w:val="00D443FD"/>
    <w:rsid w:val="00D4658F"/>
    <w:rsid w:val="00D46BF7"/>
    <w:rsid w:val="00D51891"/>
    <w:rsid w:val="00D7380B"/>
    <w:rsid w:val="00D83408"/>
    <w:rsid w:val="00D864C2"/>
    <w:rsid w:val="00DA264F"/>
    <w:rsid w:val="00DB6F00"/>
    <w:rsid w:val="00DD49AE"/>
    <w:rsid w:val="00DE68CF"/>
    <w:rsid w:val="00DF024C"/>
    <w:rsid w:val="00DF44AA"/>
    <w:rsid w:val="00E03872"/>
    <w:rsid w:val="00E04999"/>
    <w:rsid w:val="00E1319C"/>
    <w:rsid w:val="00E223BB"/>
    <w:rsid w:val="00E300F2"/>
    <w:rsid w:val="00E67470"/>
    <w:rsid w:val="00E74AF8"/>
    <w:rsid w:val="00E74C1C"/>
    <w:rsid w:val="00E756F9"/>
    <w:rsid w:val="00E97C5D"/>
    <w:rsid w:val="00EC7A7A"/>
    <w:rsid w:val="00ED7706"/>
    <w:rsid w:val="00EE5285"/>
    <w:rsid w:val="00EF64AB"/>
    <w:rsid w:val="00F20035"/>
    <w:rsid w:val="00F20E86"/>
    <w:rsid w:val="00F21E0A"/>
    <w:rsid w:val="00F67696"/>
    <w:rsid w:val="00FA358D"/>
    <w:rsid w:val="00FC5F96"/>
    <w:rsid w:val="00FF0328"/>
    <w:rsid w:val="00FF6468"/>
    <w:rsid w:val="02A65A18"/>
    <w:rsid w:val="09A432A2"/>
    <w:rsid w:val="106A3DFC"/>
    <w:rsid w:val="141412DD"/>
    <w:rsid w:val="15895891"/>
    <w:rsid w:val="16A258A9"/>
    <w:rsid w:val="16F2564D"/>
    <w:rsid w:val="1ADF2293"/>
    <w:rsid w:val="1C6331FE"/>
    <w:rsid w:val="232F3DC1"/>
    <w:rsid w:val="2C7F577D"/>
    <w:rsid w:val="2CA03CB9"/>
    <w:rsid w:val="2EBF658E"/>
    <w:rsid w:val="31024A33"/>
    <w:rsid w:val="331738A7"/>
    <w:rsid w:val="34F30A97"/>
    <w:rsid w:val="352D1052"/>
    <w:rsid w:val="37922808"/>
    <w:rsid w:val="3AD273C0"/>
    <w:rsid w:val="3D0228C6"/>
    <w:rsid w:val="3DF918E3"/>
    <w:rsid w:val="4CC845E9"/>
    <w:rsid w:val="51AA02F7"/>
    <w:rsid w:val="53B25DD1"/>
    <w:rsid w:val="58A96AA9"/>
    <w:rsid w:val="5A695AB4"/>
    <w:rsid w:val="5F950838"/>
    <w:rsid w:val="5FF4730D"/>
    <w:rsid w:val="66BD7952"/>
    <w:rsid w:val="67A46A9E"/>
    <w:rsid w:val="69452CBA"/>
    <w:rsid w:val="6A1C5DDE"/>
    <w:rsid w:val="6D5E2269"/>
    <w:rsid w:val="71665736"/>
    <w:rsid w:val="77A411C1"/>
    <w:rsid w:val="77E51F05"/>
    <w:rsid w:val="7EC9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widowControl w:val="0"/>
      <w:adjustRightInd/>
      <w:snapToGrid/>
      <w:spacing w:after="0"/>
    </w:pPr>
    <w:rPr>
      <w:rFonts w:asciiTheme="minorHAnsi" w:hAnsiTheme="minorHAnsi"/>
      <w:kern w:val="2"/>
      <w:sz w:val="21"/>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semiHidden/>
    <w:unhideWhenUsed/>
    <w:qFormat/>
    <w:uiPriority w:val="99"/>
    <w:rPr>
      <w:color w:val="0000FF"/>
      <w:u w:val="single"/>
    </w:rPr>
  </w:style>
  <w:style w:type="character" w:styleId="9">
    <w:name w:val="annotation reference"/>
    <w:basedOn w:val="7"/>
    <w:unhideWhenUsed/>
    <w:qFormat/>
    <w:uiPriority w:val="99"/>
    <w:rPr>
      <w:sz w:val="21"/>
      <w:szCs w:val="21"/>
    </w:rPr>
  </w:style>
  <w:style w:type="character" w:customStyle="1" w:styleId="10">
    <w:name w:val="页眉 Char"/>
    <w:basedOn w:val="7"/>
    <w:link w:val="4"/>
    <w:qFormat/>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 w:type="paragraph" w:customStyle="1" w:styleId="12">
    <w:name w:val="普通文字"/>
    <w:basedOn w:val="1"/>
    <w:next w:val="1"/>
    <w:qFormat/>
    <w:uiPriority w:val="0"/>
    <w:pPr>
      <w:widowControl w:val="0"/>
      <w:adjustRightInd/>
      <w:snapToGrid/>
      <w:spacing w:after="0"/>
      <w:jc w:val="both"/>
    </w:pPr>
    <w:rPr>
      <w:rFonts w:ascii="宋体" w:hAnsi="Times New Roman" w:eastAsia="宋体" w:cs="Times New Roman"/>
      <w:sz w:val="24"/>
      <w:szCs w:val="20"/>
      <w:u w:color="000000"/>
    </w:rPr>
  </w:style>
  <w:style w:type="character" w:customStyle="1" w:styleId="13">
    <w:name w:val="批注文字 Char"/>
    <w:qFormat/>
    <w:uiPriority w:val="0"/>
    <w:rPr>
      <w:kern w:val="2"/>
      <w:sz w:val="21"/>
    </w:rPr>
  </w:style>
  <w:style w:type="character" w:customStyle="1" w:styleId="14">
    <w:name w:val="批注文字 Char1"/>
    <w:basedOn w:val="7"/>
    <w:link w:val="2"/>
    <w:semiHidden/>
    <w:qFormat/>
    <w:uiPriority w:val="99"/>
    <w:rPr>
      <w:rFonts w:ascii="Tahoma" w:hAnsi="Tahom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905</Words>
  <Characters>987</Characters>
  <Lines>1</Lines>
  <Paragraphs>1</Paragraphs>
  <TotalTime>2</TotalTime>
  <ScaleCrop>false</ScaleCrop>
  <LinksUpToDate>false</LinksUpToDate>
  <CharactersWithSpaces>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2023-06-25T07:29:00Z</dcterms:created>
  <dc:creator>LENOVO</dc:creator>
  <cp:lastModifiedBy>鸿成-曹敏</cp:lastModifiedBy>
  <dcterms:modified xsi:type="dcterms:W3CDTF">2026-01-08T08:04:36Z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E8804CBF4BF2437FAD8968FC98AB7628</vt:lpwstr>
  </property>
  <property fmtid="{D5CDD505-2E9C-101B-9397-08002B2CF9AE}" pid="4" name="KSOTemplateDocerSaveRecord">
    <vt:lpwstr>eyJoZGlkIjoiMmQ1YjMwMWFlNGExMWU5ODZhMDQ4YTg4NDQ4MjAwNjciLCJ1c2VySWQiOiIyNzU2NzM4MTgifQ==</vt:lpwstr>
  </property>
</Properties>
</file>