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DCA51">
      <w:pPr>
        <w:jc w:val="center"/>
        <w:rPr>
          <w:b/>
          <w:bCs/>
          <w:sz w:val="52"/>
        </w:rPr>
      </w:pPr>
    </w:p>
    <w:p w14:paraId="320BCD47">
      <w:pPr>
        <w:jc w:val="center"/>
        <w:outlineLvl w:val="0"/>
        <w:rPr>
          <w:rFonts w:hint="eastAsia" w:ascii="宋体" w:hAnsi="宋体"/>
          <w:b/>
          <w:bCs/>
          <w:sz w:val="52"/>
          <w:u w:val="single"/>
        </w:rPr>
      </w:pPr>
      <w:r>
        <w:rPr>
          <w:rFonts w:hint="eastAsia" w:ascii="宋体" w:hAnsi="宋体"/>
          <w:b/>
          <w:bCs/>
          <w:sz w:val="52"/>
          <w:u w:val="single"/>
        </w:rPr>
        <w:t>宜兴市公用环保集团有限公司</w:t>
      </w:r>
    </w:p>
    <w:p w14:paraId="48EDB5D7">
      <w:pPr>
        <w:jc w:val="center"/>
        <w:outlineLvl w:val="0"/>
        <w:rPr>
          <w:rFonts w:ascii="宋体" w:hAnsi="宋体"/>
          <w:b/>
          <w:bCs/>
          <w:sz w:val="52"/>
          <w:szCs w:val="20"/>
        </w:rPr>
      </w:pPr>
      <w:r>
        <w:rPr>
          <w:rFonts w:hint="eastAsia" w:ascii="宋体" w:hAnsi="宋体"/>
          <w:b/>
          <w:bCs/>
          <w:sz w:val="52"/>
          <w:szCs w:val="20"/>
          <w:u w:val="single"/>
          <w:lang w:eastAsia="zh-CN"/>
        </w:rPr>
        <w:t>脱水机房改造设备</w:t>
      </w:r>
      <w:r>
        <w:rPr>
          <w:rFonts w:hint="eastAsia" w:ascii="宋体" w:hAnsi="宋体"/>
          <w:b/>
          <w:bCs/>
          <w:sz w:val="52"/>
          <w:szCs w:val="20"/>
          <w:u w:val="single"/>
        </w:rPr>
        <w:t>采购</w:t>
      </w:r>
    </w:p>
    <w:p w14:paraId="2150768D">
      <w:pPr>
        <w:pStyle w:val="3"/>
      </w:pPr>
    </w:p>
    <w:p w14:paraId="3BA1E868">
      <w:pPr>
        <w:pStyle w:val="3"/>
      </w:pPr>
    </w:p>
    <w:p w14:paraId="45C834DD"/>
    <w:p w14:paraId="74F0F165">
      <w:pPr>
        <w:jc w:val="center"/>
        <w:outlineLvl w:val="0"/>
        <w:rPr>
          <w:rFonts w:ascii="黑体" w:hAnsi="黑体" w:eastAsia="黑体"/>
          <w:b/>
          <w:bCs/>
          <w:sz w:val="96"/>
          <w:szCs w:val="96"/>
        </w:rPr>
      </w:pPr>
      <w:r>
        <w:rPr>
          <w:rFonts w:hint="eastAsia" w:ascii="黑体" w:hAnsi="黑体" w:eastAsia="黑体"/>
          <w:b/>
          <w:bCs/>
          <w:sz w:val="96"/>
          <w:szCs w:val="96"/>
        </w:rPr>
        <w:t>招</w:t>
      </w:r>
    </w:p>
    <w:p w14:paraId="36353314">
      <w:pPr>
        <w:jc w:val="center"/>
        <w:outlineLvl w:val="0"/>
        <w:rPr>
          <w:rFonts w:ascii="黑体" w:hAnsi="黑体" w:eastAsia="黑体"/>
          <w:b/>
          <w:bCs/>
          <w:sz w:val="96"/>
          <w:szCs w:val="96"/>
        </w:rPr>
      </w:pPr>
      <w:r>
        <w:rPr>
          <w:rFonts w:hint="eastAsia" w:ascii="黑体" w:hAnsi="黑体" w:eastAsia="黑体"/>
          <w:b/>
          <w:bCs/>
          <w:sz w:val="96"/>
          <w:szCs w:val="96"/>
        </w:rPr>
        <w:t>标</w:t>
      </w:r>
    </w:p>
    <w:p w14:paraId="58D6CF82">
      <w:pPr>
        <w:jc w:val="center"/>
        <w:outlineLvl w:val="0"/>
        <w:rPr>
          <w:rFonts w:ascii="黑体" w:hAnsi="黑体" w:eastAsia="黑体"/>
          <w:b/>
          <w:bCs/>
          <w:sz w:val="96"/>
          <w:szCs w:val="96"/>
        </w:rPr>
      </w:pPr>
      <w:r>
        <w:rPr>
          <w:rFonts w:hint="eastAsia" w:ascii="黑体" w:hAnsi="黑体" w:eastAsia="黑体"/>
          <w:b/>
          <w:bCs/>
          <w:sz w:val="96"/>
          <w:szCs w:val="96"/>
        </w:rPr>
        <w:t>文</w:t>
      </w:r>
    </w:p>
    <w:p w14:paraId="68945567">
      <w:pPr>
        <w:jc w:val="center"/>
        <w:outlineLvl w:val="0"/>
        <w:rPr>
          <w:rFonts w:ascii="黑体" w:hAnsi="黑体" w:eastAsia="黑体"/>
          <w:b/>
          <w:bCs/>
          <w:sz w:val="96"/>
          <w:szCs w:val="96"/>
        </w:rPr>
      </w:pPr>
      <w:r>
        <w:rPr>
          <w:rFonts w:hint="eastAsia" w:ascii="黑体" w:hAnsi="黑体" w:eastAsia="黑体"/>
          <w:b/>
          <w:bCs/>
          <w:sz w:val="96"/>
          <w:szCs w:val="96"/>
        </w:rPr>
        <w:t>件</w:t>
      </w:r>
    </w:p>
    <w:p w14:paraId="7FBFE5A6">
      <w:pPr>
        <w:pStyle w:val="3"/>
        <w:rPr>
          <w:rFonts w:ascii="宋体" w:hAnsi="宋体"/>
          <w:b w:val="0"/>
          <w:bCs/>
          <w:sz w:val="84"/>
        </w:rPr>
      </w:pPr>
    </w:p>
    <w:p w14:paraId="30804363">
      <w:pPr>
        <w:pStyle w:val="3"/>
      </w:pPr>
    </w:p>
    <w:p w14:paraId="688F12B3">
      <w:pPr>
        <w:jc w:val="center"/>
        <w:rPr>
          <w:rFonts w:hint="eastAsia" w:ascii="宋体" w:hAnsi="宋体" w:eastAsia="宋体"/>
          <w:sz w:val="32"/>
          <w:lang w:eastAsia="zh-CN"/>
        </w:rPr>
      </w:pPr>
      <w:r>
        <w:rPr>
          <w:rFonts w:hint="eastAsia" w:ascii="宋体" w:hAnsi="宋体"/>
          <w:sz w:val="32"/>
        </w:rPr>
        <w:t xml:space="preserve">项目编号: </w:t>
      </w:r>
      <w:r>
        <w:rPr>
          <w:rFonts w:hint="eastAsia" w:ascii="宋体" w:hAnsi="宋体"/>
          <w:sz w:val="32"/>
          <w:lang w:eastAsia="zh-CN"/>
        </w:rPr>
        <w:t>YXGYJT202511022（EPC）</w:t>
      </w:r>
    </w:p>
    <w:p w14:paraId="357ABD00">
      <w:pPr>
        <w:ind w:firstLine="1760" w:firstLineChars="550"/>
        <w:jc w:val="left"/>
        <w:rPr>
          <w:rFonts w:ascii="宋体" w:hAnsi="宋体"/>
          <w:sz w:val="32"/>
        </w:rPr>
      </w:pPr>
      <w:r>
        <w:rPr>
          <w:rFonts w:hint="eastAsia" w:ascii="宋体" w:hAnsi="宋体"/>
          <w:sz w:val="32"/>
        </w:rPr>
        <w:t xml:space="preserve">采购人：宜兴市公用环保集团有限公司  </w:t>
      </w:r>
    </w:p>
    <w:p w14:paraId="13D55828">
      <w:pPr>
        <w:jc w:val="center"/>
        <w:rPr>
          <w:rFonts w:ascii="宋体" w:hAnsi="宋体"/>
          <w:sz w:val="32"/>
        </w:rPr>
      </w:pPr>
      <w:r>
        <w:rPr>
          <w:rFonts w:hint="eastAsia" w:ascii="宋体" w:hAnsi="宋体"/>
          <w:sz w:val="32"/>
          <w:u w:val="none"/>
        </w:rPr>
        <w:t xml:space="preserve">  二0二</w:t>
      </w:r>
      <w:r>
        <w:rPr>
          <w:rFonts w:hint="eastAsia" w:ascii="宋体" w:hAnsi="宋体"/>
          <w:sz w:val="32"/>
          <w:u w:val="none"/>
          <w:lang w:val="en-US" w:eastAsia="zh-CN"/>
        </w:rPr>
        <w:t>五</w:t>
      </w:r>
      <w:r>
        <w:rPr>
          <w:rFonts w:hint="eastAsia" w:ascii="宋体" w:hAnsi="宋体"/>
          <w:sz w:val="32"/>
        </w:rPr>
        <w:t>年</w:t>
      </w:r>
      <w:r>
        <w:rPr>
          <w:rFonts w:hint="eastAsia" w:ascii="宋体" w:hAnsi="宋体"/>
          <w:sz w:val="32"/>
          <w:lang w:val="en-US" w:eastAsia="zh-CN"/>
        </w:rPr>
        <w:t>十二</w:t>
      </w:r>
      <w:r>
        <w:rPr>
          <w:rFonts w:hint="eastAsia" w:ascii="宋体" w:hAnsi="宋体"/>
          <w:sz w:val="32"/>
        </w:rPr>
        <w:t>月</w:t>
      </w:r>
      <w:r>
        <w:rPr>
          <w:rFonts w:hint="eastAsia" w:ascii="宋体" w:hAnsi="宋体"/>
          <w:sz w:val="32"/>
          <w:lang w:val="en-US" w:eastAsia="zh-CN"/>
        </w:rPr>
        <w:t>三十一</w:t>
      </w:r>
      <w:r>
        <w:rPr>
          <w:rFonts w:hint="eastAsia" w:ascii="宋体" w:hAnsi="宋体"/>
          <w:sz w:val="32"/>
        </w:rPr>
        <w:t>日</w:t>
      </w:r>
    </w:p>
    <w:p w14:paraId="2C349321"/>
    <w:p w14:paraId="6ACB51B8">
      <w:pPr>
        <w:jc w:val="center"/>
        <w:rPr>
          <w:rStyle w:val="28"/>
          <w:rFonts w:eastAsia="黑体"/>
          <w:bCs/>
          <w:sz w:val="48"/>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074A01B4">
      <w:pPr>
        <w:jc w:val="center"/>
        <w:rPr>
          <w:rStyle w:val="28"/>
          <w:rFonts w:eastAsia="黑体"/>
          <w:bCs/>
          <w:sz w:val="48"/>
        </w:rPr>
      </w:pPr>
    </w:p>
    <w:p w14:paraId="18058A68">
      <w:pPr>
        <w:jc w:val="center"/>
        <w:rPr>
          <w:rStyle w:val="28"/>
          <w:rFonts w:eastAsia="黑体"/>
          <w:bCs/>
          <w:sz w:val="48"/>
        </w:rPr>
      </w:pPr>
      <w:r>
        <w:rPr>
          <w:rStyle w:val="28"/>
          <w:rFonts w:hint="eastAsia" w:eastAsia="黑体"/>
          <w:bCs/>
          <w:sz w:val="48"/>
        </w:rPr>
        <w:t>目     录</w:t>
      </w:r>
    </w:p>
    <w:p w14:paraId="16CD64C4">
      <w:pPr>
        <w:jc w:val="center"/>
        <w:rPr>
          <w:rFonts w:ascii="黑体" w:eastAsia="黑体"/>
          <w:bCs/>
          <w:sz w:val="30"/>
        </w:rPr>
      </w:pPr>
    </w:p>
    <w:p w14:paraId="61E095D2">
      <w:pPr>
        <w:jc w:val="center"/>
        <w:rPr>
          <w:rFonts w:ascii="黑体" w:eastAsia="黑体"/>
          <w:bCs/>
          <w:sz w:val="30"/>
        </w:rPr>
      </w:pPr>
    </w:p>
    <w:p w14:paraId="3652E77E">
      <w:pPr>
        <w:pStyle w:val="17"/>
        <w:tabs>
          <w:tab w:val="right" w:leader="dot" w:pos="9638"/>
        </w:tabs>
        <w:rPr>
          <w:rFonts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"1-1" \h  \u </w:instrText>
      </w:r>
      <w:r>
        <w:rPr>
          <w:rFonts w:hint="eastAsia" w:ascii="黑体" w:hAnsi="黑体" w:eastAsia="黑体" w:cs="黑体"/>
          <w:sz w:val="32"/>
          <w:szCs w:val="32"/>
        </w:rPr>
        <w:fldChar w:fldCharType="separate"/>
      </w:r>
      <w:r>
        <w:fldChar w:fldCharType="begin"/>
      </w:r>
      <w:r>
        <w:instrText xml:space="preserve"> HYPERLINK \l "_Toc3114" </w:instrText>
      </w:r>
      <w:r>
        <w:fldChar w:fldCharType="separate"/>
      </w:r>
      <w:r>
        <w:rPr>
          <w:rFonts w:hint="eastAsia" w:ascii="黑体" w:hAnsi="黑体" w:eastAsia="黑体" w:cs="黑体"/>
          <w:sz w:val="32"/>
          <w:szCs w:val="32"/>
        </w:rPr>
        <w:t>第一章 投标邀请函</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p>
    <w:p w14:paraId="7B15AB54">
      <w:pPr>
        <w:pStyle w:val="17"/>
        <w:tabs>
          <w:tab w:val="right" w:leader="dot" w:pos="9638"/>
        </w:tabs>
        <w:rPr>
          <w:rFonts w:ascii="黑体" w:hAnsi="黑体" w:eastAsia="黑体" w:cs="黑体"/>
          <w:sz w:val="32"/>
          <w:szCs w:val="32"/>
        </w:rPr>
      </w:pPr>
      <w:r>
        <w:fldChar w:fldCharType="begin"/>
      </w:r>
      <w:r>
        <w:instrText xml:space="preserve"> HYPERLINK \l "_Toc11183" </w:instrText>
      </w:r>
      <w:r>
        <w:fldChar w:fldCharType="separate"/>
      </w:r>
      <w:r>
        <w:rPr>
          <w:rFonts w:hint="eastAsia" w:ascii="黑体" w:hAnsi="黑体" w:eastAsia="黑体" w:cs="黑体"/>
          <w:sz w:val="32"/>
          <w:szCs w:val="32"/>
        </w:rPr>
        <w:t>第二章 投标人须知</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p>
    <w:p w14:paraId="20C642B4">
      <w:pPr>
        <w:pStyle w:val="17"/>
        <w:tabs>
          <w:tab w:val="right" w:leader="dot" w:pos="9638"/>
        </w:tabs>
        <w:rPr>
          <w:rFonts w:hint="eastAsia" w:ascii="黑体" w:hAnsi="黑体" w:eastAsia="黑体" w:cs="黑体"/>
          <w:sz w:val="32"/>
          <w:szCs w:val="32"/>
          <w:lang w:eastAsia="zh-CN"/>
        </w:rPr>
      </w:pPr>
      <w:r>
        <w:fldChar w:fldCharType="begin"/>
      </w:r>
      <w:r>
        <w:instrText xml:space="preserve"> HYPERLINK \l "_Toc27765" </w:instrText>
      </w:r>
      <w:r>
        <w:fldChar w:fldCharType="separate"/>
      </w:r>
      <w:r>
        <w:rPr>
          <w:rFonts w:hint="eastAsia" w:ascii="黑体" w:hAnsi="黑体" w:eastAsia="黑体" w:cs="黑体"/>
          <w:sz w:val="32"/>
          <w:szCs w:val="32"/>
        </w:rPr>
        <w:t>第三章 项目技术要求和有关说明</w:t>
      </w:r>
      <w:r>
        <w:rPr>
          <w:rFonts w:hint="eastAsia" w:ascii="黑体" w:hAnsi="黑体" w:eastAsia="黑体" w:cs="黑体"/>
          <w:sz w:val="32"/>
          <w:szCs w:val="32"/>
        </w:rPr>
        <w:tab/>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14:paraId="5103651E">
      <w:pPr>
        <w:pStyle w:val="17"/>
        <w:tabs>
          <w:tab w:val="right" w:leader="dot" w:pos="9638"/>
        </w:tabs>
        <w:rPr>
          <w:rFonts w:hint="eastAsia" w:ascii="黑体" w:hAnsi="黑体" w:eastAsia="黑体" w:cs="黑体"/>
          <w:sz w:val="32"/>
          <w:szCs w:val="32"/>
          <w:lang w:val="en-US" w:eastAsia="zh-CN"/>
        </w:rPr>
      </w:pPr>
      <w:r>
        <w:fldChar w:fldCharType="begin"/>
      </w:r>
      <w:r>
        <w:instrText xml:space="preserve"> HYPERLINK \l "_Toc30976" </w:instrText>
      </w:r>
      <w:r>
        <w:fldChar w:fldCharType="separate"/>
      </w:r>
      <w:r>
        <w:rPr>
          <w:rFonts w:hint="eastAsia" w:ascii="黑体" w:hAnsi="黑体" w:eastAsia="黑体" w:cs="黑体"/>
          <w:sz w:val="32"/>
          <w:szCs w:val="32"/>
        </w:rPr>
        <w:t>第四章 合同书（格式文本）</w:t>
      </w:r>
      <w:r>
        <w:rPr>
          <w:rFonts w:hint="eastAsia" w:ascii="黑体" w:hAnsi="黑体" w:eastAsia="黑体" w:cs="黑体"/>
          <w:sz w:val="32"/>
          <w:szCs w:val="32"/>
        </w:rPr>
        <w:tab/>
      </w:r>
      <w:r>
        <w:rPr>
          <w:rFonts w:hint="eastAsia" w:ascii="黑体" w:hAnsi="黑体" w:eastAsia="黑体" w:cs="黑体"/>
          <w:sz w:val="32"/>
          <w:szCs w:val="32"/>
          <w:lang w:val="en-US" w:eastAsia="zh-CN"/>
        </w:rPr>
        <w:t>2</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6BCEFC7E">
      <w:pPr>
        <w:pStyle w:val="17"/>
        <w:tabs>
          <w:tab w:val="right" w:leader="dot" w:pos="9638"/>
        </w:tabs>
        <w:rPr>
          <w:rFonts w:hint="eastAsia" w:ascii="黑体" w:hAnsi="黑体" w:eastAsia="黑体" w:cs="黑体"/>
          <w:sz w:val="32"/>
          <w:szCs w:val="32"/>
          <w:lang w:eastAsia="zh-CN"/>
        </w:rPr>
      </w:pPr>
      <w:r>
        <w:fldChar w:fldCharType="begin"/>
      </w:r>
      <w:r>
        <w:instrText xml:space="preserve"> HYPERLINK \l "_Toc29499" </w:instrText>
      </w:r>
      <w:r>
        <w:fldChar w:fldCharType="separate"/>
      </w:r>
      <w:r>
        <w:rPr>
          <w:rFonts w:hint="eastAsia" w:ascii="黑体" w:hAnsi="黑体" w:eastAsia="黑体" w:cs="黑体"/>
          <w:sz w:val="32"/>
          <w:szCs w:val="32"/>
        </w:rPr>
        <w:t>第五章 投标文件（格式）</w:t>
      </w:r>
      <w:r>
        <w:rPr>
          <w:rFonts w:hint="eastAsia" w:ascii="黑体" w:hAnsi="黑体" w:eastAsia="黑体" w:cs="黑体"/>
          <w:sz w:val="32"/>
          <w:szCs w:val="32"/>
        </w:rPr>
        <w:tab/>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1</w:t>
      </w:r>
    </w:p>
    <w:p w14:paraId="67B9906A">
      <w:pPr>
        <w:rPr>
          <w:rFonts w:ascii="楷体_GB2312" w:hAnsi="楷体_GB2312" w:eastAsia="楷体_GB2312"/>
          <w:sz w:val="30"/>
        </w:rPr>
      </w:pPr>
      <w:r>
        <w:rPr>
          <w:rFonts w:hint="eastAsia" w:ascii="黑体" w:hAnsi="黑体" w:eastAsia="黑体" w:cs="黑体"/>
          <w:sz w:val="32"/>
          <w:szCs w:val="32"/>
        </w:rPr>
        <w:fldChar w:fldCharType="end"/>
      </w:r>
    </w:p>
    <w:p w14:paraId="3B704920">
      <w:pPr>
        <w:numPr>
          <w:ilvl w:val="0"/>
          <w:numId w:val="1"/>
        </w:numPr>
        <w:jc w:val="center"/>
        <w:outlineLvl w:val="0"/>
        <w:rPr>
          <w:rFonts w:ascii="黑体" w:hAnsi="黑体" w:eastAsia="黑体"/>
          <w:sz w:val="28"/>
        </w:rPr>
        <w:sectPr>
          <w:headerReference r:id="rId5" w:type="default"/>
          <w:footerReference r:id="rId6" w:type="default"/>
          <w:footerReference r:id="rId7" w:type="even"/>
          <w:pgSz w:w="11906" w:h="16838"/>
          <w:pgMar w:top="1134" w:right="1134" w:bottom="1134" w:left="1134" w:header="851" w:footer="992" w:gutter="0"/>
          <w:cols w:space="720" w:num="1"/>
          <w:docGrid w:type="lines" w:linePitch="312" w:charSpace="0"/>
        </w:sectPr>
      </w:pPr>
    </w:p>
    <w:p w14:paraId="3799ADBC">
      <w:pPr>
        <w:numPr>
          <w:ilvl w:val="0"/>
          <w:numId w:val="1"/>
        </w:numPr>
        <w:jc w:val="center"/>
        <w:outlineLvl w:val="0"/>
        <w:rPr>
          <w:rFonts w:ascii="黑体" w:hAnsi="黑体" w:eastAsia="黑体"/>
          <w:sz w:val="28"/>
        </w:rPr>
      </w:pPr>
      <w:r>
        <w:rPr>
          <w:rFonts w:hint="eastAsia" w:ascii="黑体" w:hAnsi="黑体" w:eastAsia="黑体"/>
          <w:sz w:val="28"/>
        </w:rPr>
        <w:t>投标邀请函</w:t>
      </w:r>
    </w:p>
    <w:p w14:paraId="2469D645">
      <w:pPr>
        <w:spacing w:line="360" w:lineRule="auto"/>
        <w:ind w:firstLine="480" w:firstLineChars="200"/>
        <w:rPr>
          <w:rFonts w:ascii="宋体" w:hAnsi="宋体"/>
          <w:bCs/>
          <w:sz w:val="24"/>
          <w:szCs w:val="24"/>
        </w:rPr>
      </w:pPr>
      <w:r>
        <w:rPr>
          <w:rFonts w:hint="eastAsia" w:ascii="宋体" w:hAnsi="宋体" w:cs="宋体"/>
          <w:sz w:val="24"/>
          <w:szCs w:val="24"/>
        </w:rPr>
        <w:t>宜</w:t>
      </w:r>
      <w:r>
        <w:rPr>
          <w:rFonts w:hint="eastAsia" w:ascii="宋体" w:hAnsi="宋体"/>
          <w:bCs/>
          <w:sz w:val="24"/>
          <w:szCs w:val="24"/>
        </w:rPr>
        <w:t>兴市公用环保集团有限公司对</w:t>
      </w:r>
      <w:r>
        <w:rPr>
          <w:rFonts w:hint="eastAsia" w:ascii="宋体" w:hAnsi="宋体"/>
          <w:bCs/>
          <w:sz w:val="24"/>
          <w:szCs w:val="24"/>
          <w:lang w:eastAsia="zh-CN"/>
        </w:rPr>
        <w:t>脱水机房改造设备采购</w:t>
      </w:r>
      <w:r>
        <w:rPr>
          <w:rFonts w:hint="eastAsia" w:ascii="宋体" w:hAnsi="宋体"/>
          <w:bCs/>
          <w:sz w:val="24"/>
          <w:szCs w:val="24"/>
        </w:rPr>
        <w:t>项目组织公开招标，欢迎你单位参加投标并提示注意下列附表中的相关事项：</w:t>
      </w:r>
    </w:p>
    <w:tbl>
      <w:tblPr>
        <w:tblStyle w:val="2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1704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noWrap/>
          </w:tcPr>
          <w:p w14:paraId="37B85A9D">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tcPr>
          <w:p w14:paraId="1E73CF81">
            <w:pPr>
              <w:spacing w:line="480" w:lineRule="exact"/>
              <w:jc w:val="center"/>
              <w:rPr>
                <w:rFonts w:ascii="宋体" w:hAnsi="宋体"/>
                <w:bCs/>
                <w:sz w:val="18"/>
                <w:szCs w:val="18"/>
              </w:rPr>
            </w:pPr>
            <w:r>
              <w:rPr>
                <w:rFonts w:hint="eastAsia" w:ascii="宋体" w:hAnsi="宋体"/>
                <w:bCs/>
                <w:sz w:val="24"/>
                <w:szCs w:val="24"/>
              </w:rPr>
              <w:t>内容</w:t>
            </w:r>
          </w:p>
        </w:tc>
      </w:tr>
      <w:tr w14:paraId="1722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3B449F90">
            <w:pPr>
              <w:spacing w:line="480" w:lineRule="exact"/>
              <w:jc w:val="center"/>
              <w:rPr>
                <w:rFonts w:ascii="宋体" w:hAnsi="宋体"/>
                <w:bCs/>
                <w:sz w:val="18"/>
                <w:szCs w:val="18"/>
              </w:rPr>
            </w:pPr>
            <w:r>
              <w:rPr>
                <w:rFonts w:ascii="宋体" w:hAnsi="宋体"/>
                <w:bCs/>
                <w:sz w:val="18"/>
                <w:szCs w:val="18"/>
              </w:rPr>
              <w:t>1</w:t>
            </w:r>
          </w:p>
        </w:tc>
        <w:tc>
          <w:tcPr>
            <w:tcW w:w="8674" w:type="dxa"/>
            <w:noWrap/>
          </w:tcPr>
          <w:p w14:paraId="22DB78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8"/>
              </w:rPr>
            </w:pPr>
            <w:bookmarkStart w:id="0" w:name="OLE_LINK192"/>
            <w:r>
              <w:rPr>
                <w:rFonts w:hint="eastAsia"/>
                <w:sz w:val="24"/>
                <w:szCs w:val="28"/>
              </w:rPr>
              <w:t>采购人：宜兴市公用环保集团有限公司</w:t>
            </w:r>
          </w:p>
          <w:p w14:paraId="2E808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sz w:val="24"/>
                <w:szCs w:val="28"/>
              </w:rPr>
            </w:pPr>
            <w:r>
              <w:rPr>
                <w:rFonts w:hint="eastAsia"/>
                <w:sz w:val="24"/>
                <w:szCs w:val="28"/>
              </w:rPr>
              <w:t>项目名称：</w:t>
            </w:r>
            <w:r>
              <w:rPr>
                <w:rFonts w:hint="eastAsia" w:ascii="宋体" w:hAnsi="宋体"/>
                <w:color w:val="000000"/>
                <w:sz w:val="24"/>
                <w:szCs w:val="28"/>
                <w:lang w:eastAsia="zh-CN"/>
              </w:rPr>
              <w:t>脱水机房改造设备采购</w:t>
            </w:r>
          </w:p>
          <w:p w14:paraId="21991521">
            <w:pPr>
              <w:pStyle w:val="7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szCs w:val="28"/>
                <w:lang w:eastAsia="zh-CN"/>
              </w:rPr>
            </w:pPr>
            <w:r>
              <w:rPr>
                <w:rFonts w:hint="eastAsia"/>
                <w:szCs w:val="28"/>
              </w:rPr>
              <w:t>项目编号</w:t>
            </w:r>
            <w:r>
              <w:rPr>
                <w:szCs w:val="28"/>
              </w:rPr>
              <w:t xml:space="preserve">: </w:t>
            </w:r>
            <w:r>
              <w:rPr>
                <w:rFonts w:hint="eastAsia" w:hAnsi="宋体"/>
                <w:szCs w:val="28"/>
                <w:lang w:eastAsia="zh-CN"/>
              </w:rPr>
              <w:t>YXGYJT202511022（EPC）</w:t>
            </w:r>
          </w:p>
          <w:p w14:paraId="5D4102EE">
            <w:pPr>
              <w:pStyle w:val="70"/>
              <w:keepNext w:val="0"/>
              <w:keepLines w:val="0"/>
              <w:pageBreakBefore w:val="0"/>
              <w:widowControl w:val="0"/>
              <w:kinsoku/>
              <w:wordWrap/>
              <w:overflowPunct/>
              <w:topLinePunct w:val="0"/>
              <w:autoSpaceDE/>
              <w:autoSpaceDN/>
              <w:bidi w:val="0"/>
              <w:adjustRightInd/>
              <w:snapToGrid/>
              <w:spacing w:line="400" w:lineRule="exact"/>
              <w:textAlignment w:val="auto"/>
              <w:rPr>
                <w:szCs w:val="28"/>
              </w:rPr>
            </w:pPr>
            <w:r>
              <w:rPr>
                <w:rFonts w:hint="eastAsia"/>
                <w:szCs w:val="28"/>
              </w:rPr>
              <w:t>评标方法：最低价评标法（集团网站公开招标）</w:t>
            </w:r>
          </w:p>
          <w:p w14:paraId="684F8239">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szCs w:val="28"/>
              </w:rPr>
              <w:t>本项目最高限价为：</w:t>
            </w:r>
            <w:bookmarkEnd w:id="0"/>
            <w:r>
              <w:rPr>
                <w:rFonts w:hint="eastAsia" w:hAnsi="宋体"/>
                <w:szCs w:val="28"/>
              </w:rPr>
              <w:t>本次最高限价为</w:t>
            </w:r>
            <w:r>
              <w:rPr>
                <w:rFonts w:hint="eastAsia" w:hAnsi="宋体"/>
                <w:szCs w:val="28"/>
                <w:highlight w:val="yellow"/>
                <w:lang w:val="en-US" w:eastAsia="zh-CN"/>
              </w:rPr>
              <w:t>69</w:t>
            </w:r>
            <w:r>
              <w:rPr>
                <w:rFonts w:hint="eastAsia" w:hAnsi="宋体"/>
                <w:szCs w:val="28"/>
                <w:highlight w:val="yellow"/>
              </w:rPr>
              <w:t>万</w:t>
            </w:r>
            <w:r>
              <w:rPr>
                <w:rFonts w:hint="eastAsia" w:hAnsi="宋体"/>
                <w:szCs w:val="28"/>
              </w:rPr>
              <w:t>元</w:t>
            </w:r>
            <w:r>
              <w:rPr>
                <w:rFonts w:hint="eastAsia"/>
                <w:lang w:eastAsia="zh-CN"/>
              </w:rPr>
              <w:t>，</w:t>
            </w:r>
            <w:r>
              <w:rPr>
                <w:rFonts w:hint="eastAsia" w:hAnsi="宋体"/>
                <w:szCs w:val="24"/>
                <w:highlight w:val="none"/>
              </w:rPr>
              <w:t>结算时按实际数量结算</w:t>
            </w:r>
            <w:r>
              <w:rPr>
                <w:rFonts w:hint="eastAsia" w:hAnsi="宋体"/>
                <w:szCs w:val="28"/>
              </w:rPr>
              <w:t>。</w:t>
            </w:r>
          </w:p>
        </w:tc>
      </w:tr>
      <w:tr w14:paraId="1C5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noWrap/>
            <w:vAlign w:val="center"/>
          </w:tcPr>
          <w:p w14:paraId="79FC9367">
            <w:pPr>
              <w:spacing w:line="480" w:lineRule="exact"/>
              <w:jc w:val="center"/>
              <w:rPr>
                <w:rFonts w:ascii="宋体" w:hAnsi="宋体"/>
                <w:bCs/>
                <w:sz w:val="18"/>
                <w:szCs w:val="18"/>
              </w:rPr>
            </w:pPr>
            <w:bookmarkStart w:id="1" w:name="OLE_LINK61" w:colFirst="1" w:colLast="1"/>
            <w:r>
              <w:rPr>
                <w:rFonts w:ascii="宋体" w:hAnsi="宋体"/>
                <w:bCs/>
                <w:sz w:val="18"/>
                <w:szCs w:val="18"/>
              </w:rPr>
              <w:t>2</w:t>
            </w:r>
          </w:p>
        </w:tc>
        <w:tc>
          <w:tcPr>
            <w:tcW w:w="8674" w:type="dxa"/>
            <w:noWrap/>
          </w:tcPr>
          <w:p w14:paraId="40F1C6D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2.1投标人参加本次投标活动应具备下列资格条件：</w:t>
            </w:r>
          </w:p>
          <w:p w14:paraId="16E427C3">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①具有独立承担民事责任的能力；</w:t>
            </w:r>
          </w:p>
          <w:p w14:paraId="19AE041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②有依法缴纳税收和社会保障资金的良好记录；</w:t>
            </w:r>
          </w:p>
          <w:p w14:paraId="747CA9C5">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③具有履行合同所必需的设备和专业技术能力；</w:t>
            </w:r>
          </w:p>
          <w:p w14:paraId="4F15B3C8">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④不接受联合体，不接受成交后分包。</w:t>
            </w:r>
          </w:p>
          <w:p w14:paraId="4BD5E2DB">
            <w:pPr>
              <w:pStyle w:val="70"/>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⑤良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w:t>
            </w:r>
            <w:r>
              <w:rPr>
                <w:rFonts w:hint="eastAsia"/>
                <w:lang w:val="zh-CN"/>
              </w:rPr>
              <w:t>列入失信执行人、</w:t>
            </w:r>
            <w:r>
              <w:rPr>
                <w:rFonts w:hint="eastAsia" w:hAnsi="宋体"/>
                <w:bCs/>
                <w:szCs w:val="24"/>
                <w:lang w:val="zh-CN"/>
              </w:rPr>
              <w:t>税收违法黑名单</w:t>
            </w:r>
            <w:r>
              <w:rPr>
                <w:rFonts w:hint="eastAsia"/>
                <w:lang w:val="zh-CN"/>
              </w:rPr>
              <w:t>、</w:t>
            </w:r>
            <w:r>
              <w:rPr>
                <w:rFonts w:hint="eastAsia" w:ascii="宋体" w:hAnsi="宋体" w:eastAsia="宋体" w:cs="Times New Roman"/>
                <w:bCs/>
                <w:color w:val="FF0000"/>
                <w:sz w:val="24"/>
                <w:szCs w:val="24"/>
                <w:lang w:val="zh-CN"/>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r>
              <w:rPr>
                <w:rFonts w:hint="eastAsia"/>
              </w:rPr>
              <w:t>；</w:t>
            </w:r>
          </w:p>
          <w:p w14:paraId="7AF91AD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kern w:val="0"/>
                <w:sz w:val="24"/>
                <w:u w:color="000000"/>
              </w:rPr>
            </w:pPr>
            <w:r>
              <w:rPr>
                <w:rFonts w:hint="eastAsia" w:ascii="宋体"/>
                <w:kern w:val="0"/>
                <w:sz w:val="24"/>
                <w:u w:color="000000"/>
              </w:rPr>
              <w:t>⑥投标人具有202</w:t>
            </w:r>
            <w:r>
              <w:rPr>
                <w:rFonts w:hint="eastAsia" w:ascii="宋体"/>
                <w:kern w:val="0"/>
                <w:sz w:val="24"/>
                <w:u w:color="000000"/>
                <w:lang w:val="en-US" w:eastAsia="zh-CN"/>
              </w:rPr>
              <w:t>2</w:t>
            </w:r>
            <w:r>
              <w:rPr>
                <w:rFonts w:hint="eastAsia" w:ascii="宋体"/>
                <w:kern w:val="0"/>
                <w:sz w:val="24"/>
                <w:u w:color="000000"/>
              </w:rPr>
              <w:t>年1月1日至上网公告日前（以发票开具时间为准）</w:t>
            </w:r>
            <w:r>
              <w:rPr>
                <w:rFonts w:hint="eastAsia" w:ascii="宋体"/>
                <w:kern w:val="0"/>
                <w:sz w:val="24"/>
                <w:u w:color="000000"/>
                <w:lang w:val="en-US" w:eastAsia="zh-CN"/>
              </w:rPr>
              <w:t>同类产品销售业绩</w:t>
            </w:r>
            <w:r>
              <w:rPr>
                <w:rFonts w:hint="eastAsia" w:ascii="宋体"/>
                <w:kern w:val="0"/>
                <w:sz w:val="24"/>
                <w:u w:color="000000"/>
              </w:rPr>
              <w:t>。</w:t>
            </w:r>
            <w:r>
              <w:rPr>
                <w:rFonts w:hint="eastAsia" w:ascii="宋体"/>
                <w:b/>
                <w:bCs/>
                <w:kern w:val="0"/>
                <w:sz w:val="24"/>
                <w:u w:color="000000"/>
              </w:rPr>
              <w:t>（需提供清晰可辨销售合同</w:t>
            </w:r>
            <w:r>
              <w:rPr>
                <w:rFonts w:hint="eastAsia" w:ascii="宋体"/>
                <w:b/>
                <w:bCs/>
                <w:kern w:val="0"/>
                <w:sz w:val="24"/>
                <w:u w:color="000000"/>
                <w:lang w:val="en-US" w:eastAsia="zh-CN"/>
              </w:rPr>
              <w:t>原件</w:t>
            </w:r>
            <w:r>
              <w:rPr>
                <w:rFonts w:hint="eastAsia" w:ascii="宋体"/>
                <w:b/>
                <w:bCs/>
                <w:kern w:val="0"/>
                <w:sz w:val="24"/>
                <w:u w:color="000000"/>
              </w:rPr>
              <w:t>及发票原件）</w:t>
            </w:r>
            <w:r>
              <w:rPr>
                <w:rFonts w:hint="eastAsia" w:ascii="宋体"/>
                <w:kern w:val="0"/>
                <w:sz w:val="24"/>
                <w:u w:color="000000"/>
              </w:rPr>
              <w:t>。</w:t>
            </w:r>
          </w:p>
          <w:p w14:paraId="78568039">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b/>
                <w:sz w:val="24"/>
                <w:szCs w:val="22"/>
                <w:lang w:val="zh-CN"/>
              </w:rPr>
              <w:t>注：投标人需按照要求提供以上资质要求文件，如不符合，将作无效投标处理。</w:t>
            </w:r>
          </w:p>
        </w:tc>
      </w:tr>
      <w:tr w14:paraId="6BC4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8B9A3F1">
            <w:pPr>
              <w:spacing w:line="480" w:lineRule="exact"/>
              <w:rPr>
                <w:rFonts w:ascii="宋体" w:hAnsi="宋体"/>
                <w:sz w:val="18"/>
                <w:szCs w:val="18"/>
              </w:rPr>
            </w:pPr>
          </w:p>
        </w:tc>
        <w:tc>
          <w:tcPr>
            <w:tcW w:w="8674" w:type="dxa"/>
            <w:noWrap/>
          </w:tcPr>
          <w:p w14:paraId="3A6F8A21">
            <w:pPr>
              <w:pStyle w:val="70"/>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14:paraId="469F6F75">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46CC947D">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项目的采购活动。</w:t>
            </w:r>
          </w:p>
        </w:tc>
      </w:tr>
      <w:bookmarkEnd w:id="1"/>
      <w:tr w14:paraId="150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64C4E70">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14:paraId="3D456FCA">
            <w:pPr>
              <w:pStyle w:val="70"/>
              <w:rPr>
                <w:rFonts w:hAnsi="宋体"/>
                <w:bCs/>
                <w:szCs w:val="24"/>
                <w:lang w:val="zh-CN"/>
              </w:rPr>
            </w:pPr>
            <w:r>
              <w:rPr>
                <w:rFonts w:hint="eastAsia" w:hAnsi="宋体"/>
                <w:bCs/>
                <w:szCs w:val="24"/>
                <w:lang w:val="zh-CN"/>
              </w:rPr>
              <w:t>集中考察或答疑：无。</w:t>
            </w:r>
          </w:p>
        </w:tc>
      </w:tr>
      <w:tr w14:paraId="6310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0EA41A65">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14:paraId="69F5EAAD">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14:paraId="36240C3C">
            <w:pPr>
              <w:rPr>
                <w:rFonts w:ascii="宋体" w:hAnsi="宋体"/>
                <w:bCs/>
                <w:sz w:val="24"/>
                <w:szCs w:val="24"/>
              </w:rPr>
            </w:pPr>
            <w:r>
              <w:rPr>
                <w:rFonts w:hint="eastAsia" w:ascii="宋体" w:hAnsi="宋体"/>
                <w:bCs/>
                <w:sz w:val="24"/>
                <w:szCs w:val="24"/>
              </w:rPr>
              <w:t>投标文件份数：3份，1正2副（</w:t>
            </w:r>
            <w:r>
              <w:rPr>
                <w:rFonts w:hint="eastAsia" w:ascii="宋体" w:hAnsi="宋体"/>
                <w:bCs/>
                <w:sz w:val="24"/>
                <w:szCs w:val="21"/>
              </w:rPr>
              <w:t>需装订后密封，否则投标文件无效</w:t>
            </w:r>
            <w:r>
              <w:rPr>
                <w:rFonts w:hint="eastAsia" w:ascii="宋体" w:hAnsi="宋体"/>
                <w:bCs/>
                <w:sz w:val="24"/>
                <w:szCs w:val="24"/>
              </w:rPr>
              <w:t>）</w:t>
            </w:r>
          </w:p>
        </w:tc>
      </w:tr>
      <w:tr w14:paraId="2B9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noWrap/>
            <w:vAlign w:val="center"/>
          </w:tcPr>
          <w:p w14:paraId="12407DAE">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14:paraId="3A2A6858">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63C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4A0A0B93">
            <w:pPr>
              <w:spacing w:line="480" w:lineRule="exact"/>
              <w:jc w:val="center"/>
              <w:rPr>
                <w:rFonts w:ascii="宋体" w:hAnsi="宋体"/>
                <w:bCs/>
                <w:sz w:val="18"/>
                <w:szCs w:val="18"/>
              </w:rPr>
            </w:pPr>
            <w:r>
              <w:rPr>
                <w:rFonts w:hint="eastAsia" w:ascii="宋体" w:hAnsi="宋体"/>
                <w:bCs/>
                <w:sz w:val="18"/>
                <w:szCs w:val="18"/>
              </w:rPr>
              <w:t>6</w:t>
            </w:r>
          </w:p>
        </w:tc>
        <w:tc>
          <w:tcPr>
            <w:tcW w:w="8674" w:type="dxa"/>
            <w:noWrap/>
          </w:tcPr>
          <w:p w14:paraId="07B9BC64">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1</w:t>
            </w:r>
            <w:r>
              <w:rPr>
                <w:rFonts w:hint="eastAsia" w:ascii="宋体" w:hAnsi="宋体"/>
                <w:bCs/>
                <w:sz w:val="24"/>
                <w:szCs w:val="21"/>
              </w:rPr>
              <w:t>月</w:t>
            </w:r>
            <w:r>
              <w:rPr>
                <w:rFonts w:hint="eastAsia" w:ascii="宋体" w:hAnsi="宋体"/>
                <w:bCs/>
                <w:sz w:val="24"/>
                <w:szCs w:val="21"/>
                <w:lang w:val="en-US" w:eastAsia="zh-CN"/>
              </w:rPr>
              <w:t>7</w:t>
            </w:r>
            <w:r>
              <w:rPr>
                <w:rFonts w:hint="eastAsia" w:ascii="宋体" w:hAnsi="宋体"/>
                <w:bCs/>
                <w:sz w:val="24"/>
                <w:szCs w:val="21"/>
              </w:rPr>
              <w:t>日 1</w:t>
            </w:r>
            <w:r>
              <w:rPr>
                <w:rFonts w:hint="eastAsia" w:ascii="宋体" w:hAnsi="宋体"/>
                <w:bCs/>
                <w:sz w:val="24"/>
                <w:szCs w:val="21"/>
                <w:lang w:val="en-US" w:eastAsia="zh-CN"/>
              </w:rPr>
              <w:t>4</w:t>
            </w:r>
            <w:r>
              <w:rPr>
                <w:rFonts w:hint="eastAsia" w:ascii="宋体" w:hAnsi="宋体"/>
                <w:bCs/>
                <w:sz w:val="24"/>
                <w:szCs w:val="21"/>
              </w:rPr>
              <w:t>:00</w:t>
            </w:r>
          </w:p>
          <w:p w14:paraId="25AFFFF8">
            <w:pPr>
              <w:rPr>
                <w:rFonts w:ascii="宋体" w:hAnsi="宋体"/>
                <w:bCs/>
                <w:sz w:val="24"/>
                <w:szCs w:val="21"/>
              </w:rPr>
            </w:pPr>
            <w:r>
              <w:rPr>
                <w:rFonts w:hint="eastAsia" w:ascii="宋体" w:hAnsi="宋体"/>
                <w:bCs/>
                <w:sz w:val="24"/>
                <w:szCs w:val="21"/>
              </w:rPr>
              <w:t>定标时间：评标结束后</w:t>
            </w:r>
          </w:p>
          <w:p w14:paraId="03B05641">
            <w:pPr>
              <w:rPr>
                <w:rFonts w:ascii="宋体" w:hAnsi="宋体"/>
                <w:sz w:val="24"/>
                <w:szCs w:val="24"/>
              </w:rPr>
            </w:pPr>
            <w:r>
              <w:rPr>
                <w:rFonts w:hint="eastAsia" w:ascii="宋体" w:hAnsi="宋体"/>
                <w:bCs/>
                <w:sz w:val="24"/>
                <w:szCs w:val="21"/>
              </w:rPr>
              <w:t>投标地点及开标地点：宜兴市环科园绿园路528号宜兴市公用环保集团有限公司二楼招投标室</w:t>
            </w:r>
          </w:p>
        </w:tc>
      </w:tr>
      <w:tr w14:paraId="76D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65AF676E">
            <w:pPr>
              <w:spacing w:line="480" w:lineRule="exact"/>
              <w:jc w:val="center"/>
              <w:rPr>
                <w:rFonts w:ascii="宋体" w:hAnsi="宋体"/>
                <w:bCs/>
                <w:sz w:val="18"/>
                <w:szCs w:val="18"/>
              </w:rPr>
            </w:pPr>
            <w:r>
              <w:rPr>
                <w:rFonts w:hint="eastAsia" w:ascii="宋体" w:hAnsi="宋体"/>
                <w:bCs/>
                <w:sz w:val="18"/>
                <w:szCs w:val="18"/>
              </w:rPr>
              <w:t>7</w:t>
            </w:r>
          </w:p>
        </w:tc>
        <w:tc>
          <w:tcPr>
            <w:tcW w:w="8674" w:type="dxa"/>
            <w:noWrap/>
          </w:tcPr>
          <w:p w14:paraId="75DE203B">
            <w:pPr>
              <w:rPr>
                <w:rFonts w:ascii="宋体" w:hAnsi="宋体"/>
                <w:bCs/>
                <w:sz w:val="24"/>
                <w:szCs w:val="21"/>
              </w:rPr>
            </w:pPr>
            <w:r>
              <w:rPr>
                <w:rFonts w:hint="eastAsia" w:ascii="宋体" w:hAnsi="宋体"/>
                <w:bCs/>
                <w:sz w:val="24"/>
                <w:szCs w:val="21"/>
              </w:rPr>
              <w:t>采购人：</w:t>
            </w:r>
            <w:r>
              <w:rPr>
                <w:rFonts w:hint="eastAsia" w:ascii="宋体" w:hAnsi="宋体"/>
                <w:color w:val="000000"/>
                <w:sz w:val="24"/>
                <w:szCs w:val="24"/>
              </w:rPr>
              <w:t>宜兴市公用环保集团有限公司</w:t>
            </w:r>
          </w:p>
          <w:p w14:paraId="7973EB33">
            <w:pPr>
              <w:rPr>
                <w:rFonts w:ascii="宋体" w:hAnsi="宋体"/>
                <w:bCs/>
                <w:sz w:val="24"/>
                <w:szCs w:val="21"/>
              </w:rPr>
            </w:pPr>
            <w:r>
              <w:rPr>
                <w:rFonts w:hint="eastAsia" w:ascii="宋体" w:hAnsi="宋体"/>
                <w:bCs/>
                <w:sz w:val="24"/>
                <w:szCs w:val="21"/>
              </w:rPr>
              <w:t xml:space="preserve">联系人：毛先生、胡先生 </w:t>
            </w:r>
          </w:p>
          <w:p w14:paraId="192D519B">
            <w:pPr>
              <w:rPr>
                <w:rFonts w:hint="default" w:ascii="宋体" w:hAnsi="宋体" w:eastAsia="宋体"/>
                <w:bCs/>
                <w:sz w:val="24"/>
                <w:szCs w:val="21"/>
                <w:lang w:val="en-US" w:eastAsia="zh-CN"/>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 0510-8</w:t>
            </w:r>
            <w:r>
              <w:rPr>
                <w:rFonts w:hint="eastAsia" w:ascii="宋体" w:hAnsi="宋体"/>
                <w:bCs/>
                <w:sz w:val="24"/>
                <w:szCs w:val="21"/>
                <w:lang w:val="en-US" w:eastAsia="zh-CN"/>
              </w:rPr>
              <w:t>7116202</w:t>
            </w:r>
          </w:p>
          <w:p w14:paraId="0E06D6A2">
            <w:pPr>
              <w:rPr>
                <w:rFonts w:ascii="宋体" w:hAnsi="宋体"/>
                <w:bCs/>
                <w:sz w:val="24"/>
                <w:szCs w:val="24"/>
                <w:lang w:val="zh-CN"/>
              </w:rPr>
            </w:pPr>
            <w:r>
              <w:rPr>
                <w:rFonts w:hint="eastAsia" w:ascii="宋体" w:hAnsi="宋体"/>
                <w:bCs/>
                <w:sz w:val="24"/>
                <w:szCs w:val="21"/>
              </w:rPr>
              <w:t>联系地址：宜兴市环科园绿园路528号</w:t>
            </w:r>
          </w:p>
        </w:tc>
      </w:tr>
      <w:tr w14:paraId="5ECA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5D2F34F7">
            <w:pPr>
              <w:spacing w:line="480" w:lineRule="exact"/>
              <w:jc w:val="center"/>
              <w:rPr>
                <w:rFonts w:ascii="宋体" w:hAnsi="宋体"/>
                <w:bCs/>
                <w:sz w:val="18"/>
                <w:szCs w:val="18"/>
              </w:rPr>
            </w:pPr>
            <w:bookmarkStart w:id="2" w:name="OLE_LINK84" w:colFirst="1" w:colLast="2"/>
            <w:r>
              <w:rPr>
                <w:rFonts w:hint="eastAsia" w:ascii="宋体" w:hAnsi="宋体"/>
                <w:bCs/>
                <w:sz w:val="18"/>
                <w:szCs w:val="18"/>
              </w:rPr>
              <w:t>8</w:t>
            </w:r>
          </w:p>
        </w:tc>
        <w:tc>
          <w:tcPr>
            <w:tcW w:w="8674" w:type="dxa"/>
            <w:noWrap/>
          </w:tcPr>
          <w:p w14:paraId="4D35943F">
            <w:pPr>
              <w:pStyle w:val="70"/>
              <w:rPr>
                <w:rFonts w:hAnsi="宋体"/>
                <w:b/>
                <w:bCs/>
              </w:rPr>
            </w:pPr>
            <w:r>
              <w:rPr>
                <w:rFonts w:hint="eastAsia" w:hAnsi="宋体"/>
                <w:b/>
                <w:bCs/>
              </w:rPr>
              <w:t>投标保证金：</w:t>
            </w:r>
            <w:r>
              <w:rPr>
                <w:rFonts w:hint="eastAsia"/>
              </w:rPr>
              <w:t>采购人根据项目的实际情况，要求投标人须在</w:t>
            </w:r>
            <w:r>
              <w:rPr>
                <w:rFonts w:hint="eastAsia"/>
                <w:highlight w:val="yellow"/>
              </w:rPr>
              <w:t>2</w:t>
            </w:r>
            <w:r>
              <w:rPr>
                <w:highlight w:val="yellow"/>
              </w:rPr>
              <w:t>02</w:t>
            </w:r>
            <w:r>
              <w:rPr>
                <w:rFonts w:hint="eastAsia"/>
                <w:highlight w:val="yellow"/>
                <w:lang w:val="en-US" w:eastAsia="zh-CN"/>
              </w:rPr>
              <w:t>5</w:t>
            </w:r>
            <w:r>
              <w:rPr>
                <w:rFonts w:hint="eastAsia"/>
                <w:highlight w:val="yellow"/>
              </w:rPr>
              <w:t>年</w:t>
            </w:r>
            <w:r>
              <w:rPr>
                <w:rFonts w:hint="eastAsia"/>
                <w:highlight w:val="yellow"/>
                <w:lang w:val="en-US" w:eastAsia="zh-CN"/>
              </w:rPr>
              <w:t>12</w:t>
            </w:r>
            <w:r>
              <w:rPr>
                <w:rFonts w:hint="eastAsia"/>
                <w:highlight w:val="yellow"/>
              </w:rPr>
              <w:t>月</w:t>
            </w:r>
            <w:r>
              <w:rPr>
                <w:rFonts w:hint="eastAsia"/>
                <w:highlight w:val="yellow"/>
                <w:lang w:val="en-US" w:eastAsia="zh-CN"/>
              </w:rPr>
              <w:t xml:space="preserve"> 31</w:t>
            </w:r>
            <w:r>
              <w:rPr>
                <w:rFonts w:hint="eastAsia"/>
                <w:highlight w:val="yellow"/>
              </w:rPr>
              <w:t>日17:00至2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1</w:t>
            </w:r>
            <w:r>
              <w:rPr>
                <w:rFonts w:hint="eastAsia"/>
                <w:highlight w:val="yellow"/>
              </w:rPr>
              <w:t>月</w:t>
            </w:r>
            <w:r>
              <w:rPr>
                <w:rFonts w:hint="eastAsia"/>
                <w:highlight w:val="yellow"/>
                <w:lang w:val="en-US" w:eastAsia="zh-CN"/>
              </w:rPr>
              <w:t xml:space="preserve">7 </w:t>
            </w:r>
            <w:r>
              <w:rPr>
                <w:rFonts w:hint="eastAsia"/>
                <w:highlight w:val="yellow"/>
              </w:rPr>
              <w:t>日</w:t>
            </w:r>
            <w:r>
              <w:rPr>
                <w:rFonts w:hint="eastAsia"/>
                <w:highlight w:val="yellow"/>
                <w:lang w:val="en-US" w:eastAsia="zh-CN"/>
              </w:rPr>
              <w:t>13</w:t>
            </w:r>
            <w:r>
              <w:rPr>
                <w:rFonts w:hint="eastAsia"/>
                <w:highlight w:val="yellow"/>
              </w:rPr>
              <w:t>:50 前</w:t>
            </w:r>
            <w:r>
              <w:rPr>
                <w:rFonts w:hint="eastAsia"/>
              </w:rPr>
              <w:t>须交纳投标保证金人民币</w:t>
            </w:r>
            <w:r>
              <w:rPr>
                <w:rFonts w:hint="eastAsia"/>
                <w:b/>
                <w:bCs/>
                <w:u w:val="single" w:color="auto"/>
                <w:lang w:val="en-US" w:eastAsia="zh-CN"/>
              </w:rPr>
              <w:t>壹万叁仟捌佰元整</w:t>
            </w:r>
            <w:r>
              <w:rPr>
                <w:rFonts w:hint="eastAsia"/>
              </w:rPr>
              <w:t>。交纳投标保证金的单位名称必须与参加投标的投标人名称一致，且</w:t>
            </w:r>
            <w:r>
              <w:rPr>
                <w:rFonts w:hint="eastAsia" w:hAnsi="宋体"/>
                <w:bCs/>
                <w:kern w:val="2"/>
                <w:szCs w:val="24"/>
              </w:rPr>
              <w:t>在投标截止时间前到达以下指定账户：</w:t>
            </w:r>
          </w:p>
          <w:tbl>
            <w:tblPr>
              <w:tblStyle w:val="2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F67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ign w:val="center"/>
                </w:tcPr>
                <w:p w14:paraId="16980E1B">
                  <w:pPr>
                    <w:jc w:val="center"/>
                    <w:rPr>
                      <w:rFonts w:hAnsi="宋体"/>
                      <w:bCs/>
                      <w:szCs w:val="21"/>
                      <w:lang w:val="zh-CN"/>
                    </w:rPr>
                  </w:pPr>
                  <w:r>
                    <w:rPr>
                      <w:rFonts w:hint="eastAsia"/>
                      <w:szCs w:val="21"/>
                    </w:rPr>
                    <w:t>交纳投标保证金账户名称</w:t>
                  </w:r>
                </w:p>
              </w:tc>
              <w:tc>
                <w:tcPr>
                  <w:tcW w:w="3349" w:type="dxa"/>
                  <w:noWrap/>
                  <w:vAlign w:val="center"/>
                </w:tcPr>
                <w:p w14:paraId="2F3275C6">
                  <w:pPr>
                    <w:jc w:val="center"/>
                    <w:rPr>
                      <w:rFonts w:hAnsi="宋体"/>
                      <w:bCs/>
                      <w:szCs w:val="21"/>
                      <w:lang w:val="zh-CN"/>
                    </w:rPr>
                  </w:pPr>
                  <w:r>
                    <w:rPr>
                      <w:rFonts w:hint="eastAsia"/>
                    </w:rPr>
                    <w:t>宜兴市公用环保集团有限公司</w:t>
                  </w:r>
                </w:p>
              </w:tc>
              <w:tc>
                <w:tcPr>
                  <w:tcW w:w="1084" w:type="dxa"/>
                  <w:vMerge w:val="restart"/>
                  <w:noWrap/>
                  <w:vAlign w:val="center"/>
                </w:tcPr>
                <w:p w14:paraId="62318D20">
                  <w:pPr>
                    <w:jc w:val="center"/>
                    <w:rPr>
                      <w:rFonts w:hAnsi="宋体"/>
                      <w:bCs/>
                      <w:szCs w:val="21"/>
                      <w:lang w:val="zh-CN"/>
                    </w:rPr>
                  </w:pPr>
                  <w:r>
                    <w:rPr>
                      <w:rFonts w:hint="eastAsia" w:hAnsi="宋体"/>
                      <w:bCs/>
                      <w:szCs w:val="21"/>
                      <w:lang w:val="zh-CN"/>
                    </w:rPr>
                    <w:t>交纳</w:t>
                  </w:r>
                </w:p>
                <w:p w14:paraId="1566F8E0">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09C7391">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67A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04" w:type="dxa"/>
                  <w:noWrap/>
                  <w:vAlign w:val="center"/>
                </w:tcPr>
                <w:p w14:paraId="52AC2993">
                  <w:pPr>
                    <w:jc w:val="center"/>
                    <w:rPr>
                      <w:rFonts w:hAnsi="宋体"/>
                      <w:bCs/>
                      <w:szCs w:val="21"/>
                      <w:lang w:val="zh-CN"/>
                    </w:rPr>
                  </w:pPr>
                  <w:r>
                    <w:rPr>
                      <w:rFonts w:hint="eastAsia" w:hAnsi="宋体"/>
                      <w:bCs/>
                      <w:szCs w:val="21"/>
                      <w:lang w:val="zh-CN"/>
                    </w:rPr>
                    <w:t>开户银行</w:t>
                  </w:r>
                </w:p>
              </w:tc>
              <w:tc>
                <w:tcPr>
                  <w:tcW w:w="3349" w:type="dxa"/>
                  <w:noWrap/>
                  <w:vAlign w:val="center"/>
                </w:tcPr>
                <w:p w14:paraId="6C0B9EEC">
                  <w:pPr>
                    <w:jc w:val="center"/>
                    <w:rPr>
                      <w:rFonts w:hint="default" w:hAnsi="宋体" w:eastAsia="宋体"/>
                      <w:bCs/>
                      <w:szCs w:val="21"/>
                      <w:lang w:val="en-US" w:eastAsia="zh-CN"/>
                    </w:rPr>
                  </w:pPr>
                  <w:r>
                    <w:rPr>
                      <w:rFonts w:hint="eastAsia" w:hAnsi="宋体"/>
                      <w:bCs/>
                      <w:szCs w:val="21"/>
                      <w:lang w:val="en-US" w:eastAsia="zh-CN"/>
                    </w:rPr>
                    <w:t>光大银行宜兴支行</w:t>
                  </w:r>
                </w:p>
              </w:tc>
              <w:tc>
                <w:tcPr>
                  <w:tcW w:w="1084" w:type="dxa"/>
                  <w:vMerge w:val="continue"/>
                  <w:noWrap/>
                  <w:vAlign w:val="center"/>
                </w:tcPr>
                <w:p w14:paraId="6ECAB90B">
                  <w:pPr>
                    <w:jc w:val="center"/>
                    <w:rPr>
                      <w:rFonts w:hAnsi="宋体"/>
                      <w:bCs/>
                      <w:szCs w:val="21"/>
                      <w:lang w:val="zh-CN"/>
                    </w:rPr>
                  </w:pPr>
                </w:p>
              </w:tc>
              <w:tc>
                <w:tcPr>
                  <w:tcW w:w="2663" w:type="dxa"/>
                  <w:vMerge w:val="continue"/>
                  <w:noWrap/>
                  <w:vAlign w:val="center"/>
                </w:tcPr>
                <w:p w14:paraId="2EA132A6">
                  <w:pPr>
                    <w:jc w:val="center"/>
                    <w:rPr>
                      <w:rFonts w:hAnsi="宋体"/>
                      <w:bCs/>
                      <w:szCs w:val="21"/>
                      <w:lang w:val="zh-CN"/>
                    </w:rPr>
                  </w:pPr>
                </w:p>
              </w:tc>
            </w:tr>
            <w:tr w14:paraId="264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04" w:type="dxa"/>
                  <w:noWrap/>
                  <w:vAlign w:val="center"/>
                </w:tcPr>
                <w:p w14:paraId="5CF67DE9">
                  <w:pPr>
                    <w:jc w:val="center"/>
                    <w:rPr>
                      <w:rFonts w:hAnsi="宋体"/>
                      <w:bCs/>
                      <w:szCs w:val="21"/>
                      <w:lang w:val="zh-CN"/>
                    </w:rPr>
                  </w:pPr>
                  <w:r>
                    <w:rPr>
                      <w:rFonts w:hint="eastAsia" w:hAnsi="宋体"/>
                      <w:bCs/>
                      <w:szCs w:val="21"/>
                      <w:lang w:val="zh-CN"/>
                    </w:rPr>
                    <w:t>账号</w:t>
                  </w:r>
                </w:p>
              </w:tc>
              <w:tc>
                <w:tcPr>
                  <w:tcW w:w="3349" w:type="dxa"/>
                  <w:noWrap/>
                  <w:vAlign w:val="center"/>
                </w:tcPr>
                <w:p w14:paraId="7E7C26A9">
                  <w:pPr>
                    <w:jc w:val="center"/>
                    <w:rPr>
                      <w:rFonts w:hAnsi="宋体"/>
                      <w:bCs/>
                      <w:szCs w:val="21"/>
                      <w:lang w:val="zh-CN"/>
                    </w:rPr>
                  </w:pPr>
                  <w:r>
                    <w:rPr>
                      <w:rFonts w:hint="eastAsia" w:hAnsi="宋体"/>
                      <w:bCs/>
                      <w:szCs w:val="21"/>
                      <w:lang w:val="zh-CN"/>
                    </w:rPr>
                    <w:t>51610188000326425</w:t>
                  </w:r>
                </w:p>
              </w:tc>
              <w:tc>
                <w:tcPr>
                  <w:tcW w:w="1084" w:type="dxa"/>
                  <w:vMerge w:val="continue"/>
                  <w:noWrap/>
                  <w:vAlign w:val="center"/>
                </w:tcPr>
                <w:p w14:paraId="27906148">
                  <w:pPr>
                    <w:jc w:val="center"/>
                    <w:rPr>
                      <w:rFonts w:hAnsi="宋体"/>
                      <w:bCs/>
                      <w:szCs w:val="21"/>
                      <w:lang w:val="zh-CN"/>
                    </w:rPr>
                  </w:pPr>
                </w:p>
              </w:tc>
              <w:tc>
                <w:tcPr>
                  <w:tcW w:w="2663" w:type="dxa"/>
                  <w:vMerge w:val="continue"/>
                  <w:noWrap/>
                  <w:vAlign w:val="center"/>
                </w:tcPr>
                <w:p w14:paraId="5DFA8FD1">
                  <w:pPr>
                    <w:jc w:val="center"/>
                    <w:rPr>
                      <w:rFonts w:hAnsi="宋体"/>
                      <w:bCs/>
                      <w:szCs w:val="21"/>
                      <w:lang w:val="zh-CN"/>
                    </w:rPr>
                  </w:pPr>
                </w:p>
              </w:tc>
            </w:tr>
          </w:tbl>
          <w:p w14:paraId="16980A73">
            <w:pPr>
              <w:jc w:val="left"/>
              <w:rPr>
                <w:rFonts w:ascii="宋体" w:hAnsi="宋体"/>
                <w:bCs/>
                <w:sz w:val="24"/>
                <w:szCs w:val="24"/>
              </w:rPr>
            </w:pPr>
            <w:r>
              <w:rPr>
                <w:rFonts w:hint="eastAsia" w:hAnsi="宋体"/>
                <w:b/>
                <w:bCs/>
                <w:color w:val="FF0000"/>
                <w:szCs w:val="21"/>
                <w:lang w:val="zh-CN"/>
              </w:rPr>
              <w:t>注：</w:t>
            </w:r>
            <w:r>
              <w:rPr>
                <w:rFonts w:hint="eastAsia" w:hAnsi="宋体"/>
                <w:b/>
                <w:bCs/>
                <w:color w:val="FF0000"/>
                <w:szCs w:val="21"/>
              </w:rPr>
              <w:t>投标人必须在开标前将保证金汇入以上账户，否则作废标处理,缴纳投标保证金账户为涉密账户，账号随机，请投标单位仔细核对账号后缴纳投标保证金，合同签订后，无息退回。</w:t>
            </w:r>
          </w:p>
        </w:tc>
      </w:tr>
      <w:bookmarkEnd w:id="2"/>
      <w:tr w14:paraId="008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959" w:type="dxa"/>
            <w:tcBorders>
              <w:top w:val="single" w:color="auto" w:sz="4" w:space="0"/>
              <w:left w:val="single" w:color="auto" w:sz="4" w:space="0"/>
              <w:bottom w:val="single" w:color="auto" w:sz="4" w:space="0"/>
              <w:right w:val="single" w:color="auto" w:sz="4" w:space="0"/>
            </w:tcBorders>
            <w:noWrap/>
            <w:vAlign w:val="center"/>
          </w:tcPr>
          <w:p w14:paraId="3D1E9088">
            <w:pPr>
              <w:spacing w:line="480" w:lineRule="exact"/>
              <w:jc w:val="center"/>
              <w:rPr>
                <w:rFonts w:ascii="宋体" w:hAnsi="宋体"/>
                <w:bCs/>
                <w:sz w:val="18"/>
                <w:szCs w:val="18"/>
              </w:rPr>
            </w:pPr>
            <w:r>
              <w:rPr>
                <w:rFonts w:hint="eastAsia" w:ascii="宋体" w:hAnsi="宋体"/>
                <w:bCs/>
                <w:sz w:val="18"/>
                <w:szCs w:val="18"/>
              </w:rPr>
              <w:t>9</w:t>
            </w:r>
          </w:p>
        </w:tc>
        <w:tc>
          <w:tcPr>
            <w:tcW w:w="8674" w:type="dxa"/>
            <w:tcBorders>
              <w:top w:val="single" w:color="auto" w:sz="4" w:space="0"/>
              <w:left w:val="single" w:color="auto" w:sz="4" w:space="0"/>
              <w:bottom w:val="single" w:color="auto" w:sz="4" w:space="0"/>
              <w:right w:val="single" w:color="auto" w:sz="4" w:space="0"/>
            </w:tcBorders>
            <w:noWrap/>
          </w:tcPr>
          <w:p w14:paraId="46B50586">
            <w:pPr>
              <w:rPr>
                <w:rFonts w:hint="eastAsia" w:hAnsi="宋体" w:eastAsia="宋体"/>
                <w:b/>
                <w:bCs/>
                <w:lang w:eastAsia="zh-CN"/>
              </w:rPr>
            </w:pPr>
            <w:r>
              <w:rPr>
                <w:rFonts w:hint="eastAsia" w:hAnsi="宋体"/>
                <w:b/>
                <w:bCs/>
                <w:sz w:val="24"/>
                <w:szCs w:val="24"/>
              </w:rPr>
              <w:t>履约保证金：中标供应商应于中标公告发布之日起7日内，</w:t>
            </w:r>
            <w:r>
              <w:rPr>
                <w:rFonts w:hint="eastAsia" w:ascii="宋体" w:hAnsi="宋体"/>
                <w:b/>
                <w:bCs/>
                <w:kern w:val="0"/>
                <w:sz w:val="24"/>
                <w:szCs w:val="24"/>
                <w:u w:color="000000"/>
                <w:lang w:val="zh-CN"/>
              </w:rPr>
              <w:t>缴纳中标金额的10%</w:t>
            </w:r>
            <w:r>
              <w:rPr>
                <w:rFonts w:hint="eastAsia" w:ascii="宋体" w:hAnsi="宋体"/>
                <w:b/>
                <w:bCs/>
                <w:kern w:val="0"/>
                <w:sz w:val="24"/>
                <w:szCs w:val="24"/>
                <w:u w:color="000000"/>
              </w:rPr>
              <w:t>作为履约</w:t>
            </w:r>
            <w:r>
              <w:rPr>
                <w:rFonts w:hint="eastAsia" w:hAnsi="宋体"/>
                <w:b/>
                <w:bCs/>
                <w:sz w:val="24"/>
                <w:szCs w:val="24"/>
              </w:rPr>
              <w:t>保证金</w:t>
            </w:r>
            <w:r>
              <w:rPr>
                <w:rFonts w:hint="eastAsia" w:hAnsi="宋体"/>
                <w:b/>
                <w:bCs/>
                <w:sz w:val="24"/>
                <w:szCs w:val="24"/>
                <w:lang w:eastAsia="zh-CN"/>
              </w:rPr>
              <w:t>。</w:t>
            </w:r>
          </w:p>
          <w:tbl>
            <w:tblPr>
              <w:tblStyle w:val="24"/>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509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7B3A54E6">
                  <w:pPr>
                    <w:jc w:val="center"/>
                    <w:rPr>
                      <w:rFonts w:hAnsi="宋体"/>
                      <w:bCs/>
                      <w:szCs w:val="21"/>
                      <w:lang w:val="zh-CN"/>
                    </w:rPr>
                  </w:pPr>
                  <w:r>
                    <w:rPr>
                      <w:rFonts w:hint="eastAsia"/>
                      <w:szCs w:val="21"/>
                    </w:rPr>
                    <w:t>交纳履约保证金账户名称</w:t>
                  </w:r>
                </w:p>
              </w:tc>
              <w:tc>
                <w:tcPr>
                  <w:tcW w:w="3115" w:type="dxa"/>
                  <w:noWrap/>
                  <w:vAlign w:val="center"/>
                </w:tcPr>
                <w:p w14:paraId="0405EFD2">
                  <w:pPr>
                    <w:jc w:val="center"/>
                    <w:rPr>
                      <w:rFonts w:hAnsi="宋体"/>
                      <w:bCs/>
                      <w:sz w:val="24"/>
                      <w:szCs w:val="24"/>
                    </w:rPr>
                  </w:pPr>
                  <w:r>
                    <w:rPr>
                      <w:rFonts w:hint="eastAsia" w:hAnsi="宋体"/>
                      <w:bCs/>
                      <w:sz w:val="24"/>
                      <w:szCs w:val="24"/>
                    </w:rPr>
                    <w:t>宜兴</w:t>
                  </w:r>
                  <w:r>
                    <w:rPr>
                      <w:rFonts w:hint="eastAsia" w:hAnsi="宋体"/>
                      <w:bCs/>
                      <w:sz w:val="24"/>
                      <w:szCs w:val="24"/>
                      <w:lang w:val="en-US" w:eastAsia="zh-CN"/>
                    </w:rPr>
                    <w:t>市</w:t>
                  </w:r>
                  <w:r>
                    <w:rPr>
                      <w:rFonts w:hint="eastAsia" w:hAnsi="宋体"/>
                      <w:bCs/>
                      <w:sz w:val="24"/>
                      <w:szCs w:val="24"/>
                    </w:rPr>
                    <w:t>公用环保集团有限公司</w:t>
                  </w:r>
                </w:p>
              </w:tc>
              <w:tc>
                <w:tcPr>
                  <w:tcW w:w="663" w:type="dxa"/>
                  <w:vMerge w:val="restart"/>
                  <w:noWrap/>
                  <w:vAlign w:val="center"/>
                </w:tcPr>
                <w:p w14:paraId="0E3F3C13">
                  <w:pPr>
                    <w:jc w:val="center"/>
                    <w:rPr>
                      <w:rFonts w:ascii="宋体" w:hAnsi="宋体"/>
                      <w:bCs/>
                      <w:szCs w:val="21"/>
                      <w:lang w:val="zh-CN"/>
                    </w:rPr>
                  </w:pPr>
                  <w:r>
                    <w:rPr>
                      <w:rFonts w:hint="eastAsia" w:ascii="宋体" w:hAnsi="宋体"/>
                      <w:bCs/>
                      <w:szCs w:val="21"/>
                      <w:lang w:val="zh-CN"/>
                    </w:rPr>
                    <w:t>交纳</w:t>
                  </w:r>
                </w:p>
                <w:p w14:paraId="757D61C3">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2E0D8DEB">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E9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ign w:val="center"/>
                </w:tcPr>
                <w:p w14:paraId="4165CAAD">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2544854F">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ign w:val="center"/>
                </w:tcPr>
                <w:p w14:paraId="0FF0B734">
                  <w:pPr>
                    <w:jc w:val="center"/>
                    <w:rPr>
                      <w:rFonts w:hAnsi="宋体"/>
                      <w:bCs/>
                      <w:szCs w:val="21"/>
                      <w:lang w:val="zh-CN"/>
                    </w:rPr>
                  </w:pPr>
                </w:p>
              </w:tc>
              <w:tc>
                <w:tcPr>
                  <w:tcW w:w="2844" w:type="dxa"/>
                  <w:vMerge w:val="continue"/>
                  <w:noWrap/>
                  <w:vAlign w:val="center"/>
                </w:tcPr>
                <w:p w14:paraId="4F3751E3">
                  <w:pPr>
                    <w:jc w:val="center"/>
                    <w:rPr>
                      <w:rFonts w:hAnsi="宋体"/>
                      <w:bCs/>
                      <w:szCs w:val="21"/>
                      <w:lang w:val="zh-CN"/>
                    </w:rPr>
                  </w:pPr>
                </w:p>
              </w:tc>
            </w:tr>
            <w:tr w14:paraId="2FB5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04" w:type="dxa"/>
                  <w:noWrap/>
                  <w:vAlign w:val="center"/>
                </w:tcPr>
                <w:p w14:paraId="484AC85E">
                  <w:pPr>
                    <w:jc w:val="center"/>
                    <w:rPr>
                      <w:rFonts w:hAnsi="宋体"/>
                      <w:bCs/>
                      <w:szCs w:val="21"/>
                      <w:lang w:val="zh-CN"/>
                    </w:rPr>
                  </w:pPr>
                  <w:r>
                    <w:rPr>
                      <w:rFonts w:hint="eastAsia" w:hAnsi="宋体"/>
                      <w:bCs/>
                      <w:szCs w:val="21"/>
                      <w:lang w:val="zh-CN"/>
                    </w:rPr>
                    <w:t>账号</w:t>
                  </w:r>
                </w:p>
              </w:tc>
              <w:tc>
                <w:tcPr>
                  <w:tcW w:w="3115" w:type="dxa"/>
                  <w:noWrap/>
                  <w:vAlign w:val="center"/>
                </w:tcPr>
                <w:p w14:paraId="2E9E72F4">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ign w:val="center"/>
                </w:tcPr>
                <w:p w14:paraId="7CC6E0C8">
                  <w:pPr>
                    <w:jc w:val="center"/>
                    <w:rPr>
                      <w:rFonts w:hAnsi="宋体"/>
                      <w:bCs/>
                      <w:szCs w:val="21"/>
                      <w:lang w:val="zh-CN"/>
                    </w:rPr>
                  </w:pPr>
                </w:p>
              </w:tc>
              <w:tc>
                <w:tcPr>
                  <w:tcW w:w="2844" w:type="dxa"/>
                  <w:vMerge w:val="continue"/>
                  <w:noWrap/>
                  <w:vAlign w:val="center"/>
                </w:tcPr>
                <w:p w14:paraId="60DCFEBD">
                  <w:pPr>
                    <w:jc w:val="center"/>
                    <w:rPr>
                      <w:rFonts w:hAnsi="宋体"/>
                      <w:bCs/>
                      <w:szCs w:val="21"/>
                      <w:lang w:val="zh-CN"/>
                    </w:rPr>
                  </w:pPr>
                </w:p>
              </w:tc>
            </w:tr>
          </w:tbl>
          <w:p w14:paraId="2F9A55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b/>
                <w:bCs/>
              </w:rPr>
            </w:pPr>
            <w:r>
              <w:rPr>
                <w:rFonts w:hint="eastAsia" w:ascii="宋体" w:hAnsi="宋体"/>
                <w:bCs/>
                <w:color w:val="auto"/>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tc>
      </w:tr>
    </w:tbl>
    <w:p w14:paraId="49B0A489">
      <w:pPr>
        <w:spacing w:line="360" w:lineRule="auto"/>
        <w:ind w:firstLine="480" w:firstLineChars="200"/>
        <w:rPr>
          <w:rFonts w:ascii="宋体" w:hAnsi="宋体"/>
          <w:bCs/>
          <w:sz w:val="24"/>
          <w:szCs w:val="24"/>
        </w:rPr>
      </w:pPr>
    </w:p>
    <w:p w14:paraId="1BA711EF">
      <w:pPr>
        <w:numPr>
          <w:ilvl w:val="0"/>
          <w:numId w:val="1"/>
        </w:numPr>
        <w:spacing w:line="360" w:lineRule="auto"/>
        <w:jc w:val="center"/>
        <w:outlineLvl w:val="0"/>
        <w:rPr>
          <w:rFonts w:ascii="黑体" w:hAnsi="黑体" w:eastAsia="黑体"/>
          <w:sz w:val="28"/>
        </w:rPr>
      </w:pPr>
      <w:r>
        <w:rPr>
          <w:rFonts w:ascii="宋体" w:hAnsi="宋体"/>
          <w:bCs/>
          <w:sz w:val="32"/>
          <w:szCs w:val="32"/>
        </w:rPr>
        <w:br w:type="page"/>
      </w:r>
      <w:r>
        <w:rPr>
          <w:rFonts w:hint="eastAsia" w:ascii="黑体" w:hAnsi="黑体" w:eastAsia="黑体"/>
          <w:sz w:val="28"/>
        </w:rPr>
        <w:t>投标人须知</w:t>
      </w:r>
    </w:p>
    <w:p w14:paraId="42AD25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3" w:name="_Toc23250"/>
      <w:r>
        <w:rPr>
          <w:rFonts w:hint="eastAsia" w:ascii="宋体" w:hAnsi="宋体"/>
          <w:b/>
          <w:sz w:val="24"/>
          <w:szCs w:val="24"/>
          <w:lang w:val="zh-CN"/>
        </w:rPr>
        <w:t>一、总   则</w:t>
      </w:r>
    </w:p>
    <w:p w14:paraId="63378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41515C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438FF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0ECBC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7F9C2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lang w:val="en-US" w:eastAsia="zh-CN"/>
        </w:rPr>
        <w:t>产品</w:t>
      </w:r>
      <w:r>
        <w:rPr>
          <w:rFonts w:hint="eastAsia" w:ascii="宋体" w:hAnsi="宋体"/>
          <w:bCs/>
          <w:sz w:val="24"/>
          <w:szCs w:val="24"/>
          <w:lang w:val="zh-CN"/>
        </w:rPr>
        <w:t>”指本招标文件中所述</w:t>
      </w:r>
      <w:r>
        <w:rPr>
          <w:rFonts w:hint="eastAsia" w:ascii="宋体" w:hAnsi="宋体"/>
          <w:bCs/>
          <w:sz w:val="24"/>
          <w:szCs w:val="24"/>
          <w:lang w:val="en-US" w:eastAsia="zh-CN"/>
        </w:rPr>
        <w:t>产品</w:t>
      </w:r>
      <w:r>
        <w:rPr>
          <w:rFonts w:hint="eastAsia" w:ascii="宋体" w:hAnsi="宋体"/>
          <w:bCs/>
          <w:sz w:val="24"/>
          <w:szCs w:val="24"/>
          <w:lang w:val="zh-CN"/>
        </w:rPr>
        <w:t>及相关</w:t>
      </w:r>
      <w:r>
        <w:rPr>
          <w:rFonts w:hint="eastAsia" w:ascii="宋体" w:hAnsi="宋体"/>
          <w:bCs/>
          <w:sz w:val="24"/>
          <w:szCs w:val="24"/>
          <w:lang w:val="en-US" w:eastAsia="zh-CN"/>
        </w:rPr>
        <w:t>服务</w:t>
      </w:r>
      <w:r>
        <w:rPr>
          <w:rFonts w:hint="eastAsia" w:ascii="宋体" w:hAnsi="宋体"/>
          <w:bCs/>
          <w:sz w:val="24"/>
          <w:szCs w:val="24"/>
          <w:lang w:val="zh-CN"/>
        </w:rPr>
        <w:t>。</w:t>
      </w:r>
    </w:p>
    <w:p w14:paraId="6B6BBC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2、投标费用</w:t>
      </w:r>
    </w:p>
    <w:p w14:paraId="1A797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2.1 招标文件中的货币单位均为人民币元。</w:t>
      </w:r>
    </w:p>
    <w:p w14:paraId="6AB16F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2.2 投标人应自行承担所有与准备和参加投标有关的一切费用。</w:t>
      </w:r>
    </w:p>
    <w:p w14:paraId="6FC9A1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3、保密要求</w:t>
      </w:r>
    </w:p>
    <w:p w14:paraId="5F54C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51E66A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二、招标文件</w:t>
      </w:r>
    </w:p>
    <w:p w14:paraId="2D7D73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06F031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sz w:val="24"/>
          <w:szCs w:val="24"/>
        </w:rPr>
      </w:pPr>
      <w:r>
        <w:rPr>
          <w:rFonts w:hint="eastAsia" w:ascii="宋体" w:hAnsi="宋体"/>
          <w:bCs/>
          <w:sz w:val="24"/>
          <w:szCs w:val="24"/>
        </w:rPr>
        <w:t>4.1 投标人可</w:t>
      </w:r>
      <w:r>
        <w:rPr>
          <w:rFonts w:hint="eastAsia" w:ascii="宋体" w:hAnsi="宋体"/>
          <w:bCs/>
          <w:sz w:val="24"/>
          <w:szCs w:val="24"/>
          <w:lang w:val="en-US" w:eastAsia="zh-CN"/>
        </w:rPr>
        <w:t>根据</w:t>
      </w:r>
      <w:r>
        <w:rPr>
          <w:rFonts w:hint="eastAsia" w:ascii="宋体" w:hAnsi="宋体"/>
          <w:bCs/>
          <w:sz w:val="24"/>
          <w:szCs w:val="24"/>
        </w:rPr>
        <w:t>宜兴市公用环保集团有限公司网站获取招标文件及有关资料。投标人须按招标文件要求提交全部资料并对招标文件各项内容作出实质性响应，否则投标无效。</w:t>
      </w:r>
    </w:p>
    <w:p w14:paraId="1606D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请立即与宜兴公用环保集团有限公司联系解决。</w:t>
      </w:r>
    </w:p>
    <w:p w14:paraId="3DBFA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04B5D2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46E59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5.1 </w:t>
      </w:r>
      <w:bookmarkStart w:id="4" w:name="OLE_LINK307"/>
      <w:bookmarkStart w:id="5" w:name="OLE_LINK289"/>
      <w:bookmarkStart w:id="6" w:name="OLE_LINK109"/>
      <w:r>
        <w:rPr>
          <w:rFonts w:hint="eastAsia" w:ascii="宋体" w:hAnsi="宋体"/>
          <w:bCs/>
          <w:sz w:val="24"/>
          <w:szCs w:val="24"/>
        </w:rPr>
        <w:t>本文件由</w:t>
      </w:r>
      <w:bookmarkStart w:id="7" w:name="OLE_LINK270"/>
      <w:r>
        <w:rPr>
          <w:rFonts w:hint="eastAsia" w:ascii="宋体" w:hAnsi="宋体"/>
          <w:bCs/>
          <w:sz w:val="24"/>
          <w:szCs w:val="24"/>
        </w:rPr>
        <w:t>采购人</w:t>
      </w:r>
      <w:bookmarkEnd w:id="7"/>
      <w:r>
        <w:rPr>
          <w:rFonts w:hint="eastAsia" w:ascii="宋体" w:hAnsi="宋体"/>
          <w:bCs/>
          <w:sz w:val="24"/>
          <w:szCs w:val="24"/>
        </w:rPr>
        <w:t>负责解释</w:t>
      </w:r>
      <w:bookmarkEnd w:id="4"/>
      <w:r>
        <w:rPr>
          <w:rFonts w:hint="eastAsia" w:ascii="宋体" w:hAnsi="宋体"/>
          <w:bCs/>
          <w:sz w:val="24"/>
          <w:szCs w:val="24"/>
        </w:rPr>
        <w:t>。</w:t>
      </w:r>
      <w:bookmarkEnd w:id="5"/>
      <w:bookmarkEnd w:id="6"/>
    </w:p>
    <w:p w14:paraId="7BDA0F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5213A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bCs/>
          <w:sz w:val="24"/>
          <w:szCs w:val="24"/>
        </w:rPr>
        <w:t>6.1</w:t>
      </w:r>
      <w:bookmarkStart w:id="8" w:name="OLE_LINK14"/>
      <w:r>
        <w:rPr>
          <w:rFonts w:hint="eastAsia" w:ascii="宋体" w:hAnsi="宋体" w:cs="宋体"/>
          <w:sz w:val="24"/>
          <w:szCs w:val="24"/>
        </w:rPr>
        <w:t>采购人</w:t>
      </w:r>
      <w:bookmarkEnd w:id="8"/>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5DABD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7916C43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三、投标文件</w:t>
      </w:r>
    </w:p>
    <w:p w14:paraId="469B7E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9" w:name="OLE_LINK16"/>
      <w:bookmarkStart w:id="10" w:name="OLE_LINK21"/>
      <w:r>
        <w:rPr>
          <w:rFonts w:hint="eastAsia" w:ascii="宋体" w:hAnsi="宋体"/>
          <w:b/>
          <w:sz w:val="24"/>
          <w:szCs w:val="24"/>
        </w:rPr>
        <w:t>7、</w:t>
      </w:r>
      <w:bookmarkStart w:id="11" w:name="OLE_LINK62"/>
      <w:r>
        <w:rPr>
          <w:rFonts w:hint="eastAsia" w:ascii="宋体" w:hAnsi="宋体"/>
          <w:b/>
          <w:sz w:val="24"/>
          <w:szCs w:val="24"/>
        </w:rPr>
        <w:t>投标文件的组成</w:t>
      </w:r>
      <w:bookmarkEnd w:id="9"/>
      <w:r>
        <w:rPr>
          <w:rFonts w:hint="eastAsia" w:ascii="宋体" w:hAnsi="宋体"/>
          <w:b/>
          <w:sz w:val="24"/>
          <w:szCs w:val="24"/>
        </w:rPr>
        <w:t>：</w:t>
      </w:r>
      <w:bookmarkStart w:id="12" w:name="OLE_LINK215"/>
      <w:r>
        <w:rPr>
          <w:rFonts w:hint="eastAsia" w:ascii="宋体" w:hAnsi="宋体"/>
          <w:b/>
          <w:sz w:val="24"/>
          <w:szCs w:val="24"/>
        </w:rPr>
        <w:t>对应第</w:t>
      </w:r>
      <w:r>
        <w:rPr>
          <w:rFonts w:hint="eastAsia" w:ascii="宋体" w:hAnsi="宋体"/>
          <w:b/>
          <w:sz w:val="24"/>
          <w:szCs w:val="24"/>
          <w:lang w:val="en-US" w:eastAsia="zh-CN"/>
        </w:rPr>
        <w:t>五</w:t>
      </w:r>
      <w:r>
        <w:rPr>
          <w:rFonts w:hint="eastAsia" w:ascii="宋体" w:hAnsi="宋体"/>
          <w:b/>
          <w:sz w:val="24"/>
          <w:szCs w:val="24"/>
        </w:rPr>
        <w:t>章投标文件（格式）</w:t>
      </w:r>
      <w:bookmarkEnd w:id="12"/>
      <w:r>
        <w:rPr>
          <w:rFonts w:hint="eastAsia" w:ascii="宋体" w:hAnsi="宋体"/>
          <w:b/>
          <w:sz w:val="24"/>
          <w:szCs w:val="24"/>
        </w:rPr>
        <w:t>。</w:t>
      </w:r>
    </w:p>
    <w:p w14:paraId="641274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7.1 投标文件的组成：</w:t>
      </w:r>
    </w:p>
    <w:p w14:paraId="029EABF0">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bookmarkStart w:id="13" w:name="OLE_LINK51"/>
      <w:bookmarkStart w:id="14" w:name="OLE_LINK92"/>
      <w:r>
        <w:rPr>
          <w:rFonts w:hint="eastAsia" w:ascii="宋体" w:hAnsi="宋体"/>
          <w:sz w:val="24"/>
          <w:szCs w:val="21"/>
          <w:lang w:val="zh-CN"/>
        </w:rPr>
        <w:t>投标函；</w:t>
      </w:r>
    </w:p>
    <w:p w14:paraId="1757E1EC">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1"/>
          <w:lang w:val="zh-CN"/>
        </w:rPr>
      </w:pPr>
      <w:r>
        <w:rPr>
          <w:rFonts w:hint="eastAsia" w:ascii="宋体" w:hAnsi="宋体"/>
          <w:sz w:val="24"/>
          <w:szCs w:val="21"/>
          <w:lang w:val="zh-CN"/>
        </w:rPr>
        <w:t>报价文件：</w:t>
      </w:r>
    </w:p>
    <w:p w14:paraId="0E979D3F">
      <w:pPr>
        <w:numPr>
          <w:ilvl w:val="0"/>
          <w:numId w:val="0"/>
        </w:numPr>
        <w:tabs>
          <w:tab w:val="left" w:pos="0"/>
          <w:tab w:val="left" w:pos="255"/>
        </w:tabs>
        <w:spacing w:line="360" w:lineRule="auto"/>
        <w:ind w:left="420" w:leftChars="0" w:firstLine="480" w:firstLineChars="200"/>
        <w:rPr>
          <w:rFonts w:asciiTheme="minorEastAsia" w:hAnsiTheme="minorEastAsia" w:eastAsiaTheme="minorEastAsia"/>
          <w:sz w:val="24"/>
          <w:szCs w:val="24"/>
          <w:lang w:val="zh-CN"/>
        </w:rPr>
      </w:pPr>
      <w:r>
        <w:rPr>
          <w:rFonts w:hint="eastAsia" w:cs="Times New Roman" w:asciiTheme="minorEastAsia" w:hAnsiTheme="minorEastAsia" w:eastAsiaTheme="minorEastAsia"/>
          <w:kern w:val="2"/>
          <w:sz w:val="24"/>
          <w:szCs w:val="24"/>
          <w:lang w:val="zh-CN" w:eastAsia="zh-CN" w:bidi="ar-SA"/>
        </w:rPr>
        <w:t>①　</w:t>
      </w:r>
      <w:r>
        <w:rPr>
          <w:rFonts w:hint="eastAsia" w:asciiTheme="minorEastAsia" w:hAnsiTheme="minorEastAsia" w:eastAsiaTheme="minorEastAsia"/>
          <w:sz w:val="24"/>
          <w:szCs w:val="24"/>
          <w:lang w:val="zh-CN"/>
        </w:rPr>
        <w:t>开标一览表（</w:t>
      </w:r>
      <w:r>
        <w:rPr>
          <w:rFonts w:hint="eastAsia" w:asciiTheme="minorEastAsia" w:hAnsiTheme="minorEastAsia" w:eastAsiaTheme="minorEastAsia"/>
          <w:sz w:val="24"/>
          <w:szCs w:val="24"/>
        </w:rPr>
        <w:t>格式见附件</w:t>
      </w:r>
      <w:r>
        <w:rPr>
          <w:rFonts w:hint="eastAsia" w:asciiTheme="minorEastAsia" w:hAnsiTheme="minorEastAsia" w:eastAsiaTheme="minorEastAsia"/>
          <w:sz w:val="24"/>
          <w:szCs w:val="24"/>
          <w:lang w:val="zh-CN"/>
        </w:rPr>
        <w:t>）；</w:t>
      </w:r>
    </w:p>
    <w:p w14:paraId="3B93ECD2">
      <w:pPr>
        <w:numPr>
          <w:ilvl w:val="0"/>
          <w:numId w:val="0"/>
        </w:numPr>
        <w:tabs>
          <w:tab w:val="left" w:pos="0"/>
          <w:tab w:val="left" w:pos="255"/>
        </w:tabs>
        <w:spacing w:line="360" w:lineRule="auto"/>
        <w:ind w:left="420" w:leftChars="0" w:firstLine="480" w:firstLineChars="200"/>
        <w:rPr>
          <w:lang w:val="zh-CN"/>
        </w:rPr>
      </w:pPr>
      <w:r>
        <w:rPr>
          <w:rFonts w:hint="eastAsia" w:cs="Times New Roman" w:asciiTheme="minorEastAsia" w:hAnsiTheme="minorEastAsia" w:eastAsiaTheme="minorEastAsia"/>
          <w:kern w:val="2"/>
          <w:sz w:val="24"/>
          <w:szCs w:val="24"/>
          <w:lang w:val="en-US" w:eastAsia="zh-CN" w:bidi="ar-SA"/>
        </w:rPr>
        <w:t xml:space="preserve">②  </w:t>
      </w:r>
      <w:r>
        <w:rPr>
          <w:rFonts w:hint="eastAsia" w:asciiTheme="minorEastAsia" w:hAnsiTheme="minorEastAsia" w:eastAsiaTheme="minorEastAsia"/>
          <w:sz w:val="24"/>
          <w:szCs w:val="24"/>
          <w:lang w:val="zh-CN"/>
        </w:rPr>
        <w:t>投标明细报价表（</w:t>
      </w:r>
      <w:r>
        <w:rPr>
          <w:rFonts w:hint="eastAsia" w:asciiTheme="minorEastAsia" w:hAnsiTheme="minorEastAsia" w:eastAsiaTheme="minorEastAsia"/>
          <w:sz w:val="24"/>
          <w:szCs w:val="24"/>
        </w:rPr>
        <w:t>格式见附件</w:t>
      </w:r>
      <w:r>
        <w:rPr>
          <w:rFonts w:hint="eastAsia" w:asciiTheme="minorEastAsia" w:hAnsiTheme="minorEastAsia" w:eastAsiaTheme="minorEastAsia"/>
          <w:sz w:val="24"/>
          <w:szCs w:val="24"/>
          <w:lang w:val="zh-CN"/>
        </w:rPr>
        <w:t>）；</w:t>
      </w:r>
    </w:p>
    <w:p w14:paraId="2C94D4CA">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bookmarkStart w:id="15" w:name="OLE_LINK20"/>
      <w:r>
        <w:rPr>
          <w:rFonts w:hint="eastAsia" w:ascii="宋体" w:hAnsi="宋体"/>
          <w:sz w:val="24"/>
          <w:szCs w:val="24"/>
        </w:rPr>
        <w:t>资格证明文件</w:t>
      </w:r>
      <w:bookmarkEnd w:id="15"/>
      <w:r>
        <w:rPr>
          <w:rFonts w:hint="eastAsia" w:ascii="宋体" w:hAnsi="宋体"/>
          <w:sz w:val="24"/>
          <w:szCs w:val="24"/>
        </w:rPr>
        <w:t>：</w:t>
      </w:r>
    </w:p>
    <w:p w14:paraId="3C3326AC">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16" w:name="OLE_LINK8"/>
      <w:bookmarkStart w:id="17" w:name="OLE_LINK113"/>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17FD8AD7">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人法定代表人授权委托书原件及被授权代表的身份证复印件（法定代表人亲自参加的除外）(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14:paraId="580F28A5">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投标人具有独立承担民事责任能力的供应商营业执照或法人（登记）证书复印件</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14:paraId="3D364F62">
      <w:pPr>
        <w:keepNext w:val="0"/>
        <w:keepLines w:val="0"/>
        <w:pageBreakBefore w:val="0"/>
        <w:widowControl w:val="0"/>
        <w:numPr>
          <w:ilvl w:val="0"/>
          <w:numId w:val="3"/>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w:t>
      </w:r>
      <w:bookmarkStart w:id="18" w:name="OLE_LINK181"/>
      <w:r>
        <w:rPr>
          <w:rFonts w:hint="eastAsia" w:ascii="宋体" w:hAnsi="宋体"/>
          <w:sz w:val="24"/>
          <w:szCs w:val="24"/>
        </w:rPr>
        <w:t>近十二个月</w:t>
      </w:r>
      <w:bookmarkEnd w:id="18"/>
      <w:r>
        <w:rPr>
          <w:rFonts w:hint="eastAsia" w:ascii="宋体" w:hAnsi="宋体"/>
          <w:sz w:val="24"/>
          <w:szCs w:val="24"/>
        </w:rPr>
        <w:t>中任意一个月份税收的相关材料（提供相关主管部门证明或银行代扣证明）复印件；</w:t>
      </w:r>
    </w:p>
    <w:bookmarkEnd w:id="16"/>
    <w:p w14:paraId="363BE1F3">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社会保障资金的相关材料（提供相关主管部门证明或银</w:t>
      </w:r>
      <w:r>
        <w:rPr>
          <w:rFonts w:hint="eastAsia" w:ascii="宋体" w:hAnsi="宋体"/>
          <w:color w:val="000000"/>
          <w:sz w:val="24"/>
          <w:szCs w:val="21"/>
        </w:rPr>
        <w:t>行代扣证明）复印件；</w:t>
      </w:r>
    </w:p>
    <w:p w14:paraId="0D0C53FA">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15232A44">
      <w:pPr>
        <w:keepNext w:val="0"/>
        <w:keepLines w:val="0"/>
        <w:pageBreakBefore w:val="0"/>
        <w:widowControl w:val="0"/>
        <w:numPr>
          <w:ilvl w:val="0"/>
          <w:numId w:val="3"/>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sz w:val="24"/>
          <w:szCs w:val="21"/>
        </w:rPr>
        <w:t>投标保证金交纳证明复印件</w:t>
      </w:r>
      <w:r>
        <w:rPr>
          <w:rFonts w:hint="eastAsia" w:ascii="宋体" w:hAnsi="宋体"/>
          <w:b/>
          <w:sz w:val="24"/>
          <w:szCs w:val="21"/>
        </w:rPr>
        <w:t>（银行转账）</w:t>
      </w:r>
      <w:r>
        <w:rPr>
          <w:rFonts w:hint="eastAsia" w:ascii="宋体" w:hAnsi="宋体"/>
          <w:sz w:val="24"/>
          <w:szCs w:val="21"/>
        </w:rPr>
        <w:t>；</w:t>
      </w:r>
    </w:p>
    <w:p w14:paraId="63C37D9B">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rPr>
        <w:t>⑧</w:t>
      </w:r>
      <w:r>
        <w:rPr>
          <w:rFonts w:hint="eastAsia" w:ascii="宋体" w:hAnsi="宋体" w:cs="宋体"/>
          <w:sz w:val="24"/>
          <w:szCs w:val="24"/>
          <w:lang w:val="en-US" w:eastAsia="zh-CN"/>
        </w:rPr>
        <w:t xml:space="preserve">  </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年1月</w:t>
      </w:r>
      <w:r>
        <w:rPr>
          <w:rFonts w:hint="eastAsia" w:ascii="宋体" w:hAnsi="宋体" w:cs="宋体"/>
          <w:sz w:val="24"/>
          <w:szCs w:val="24"/>
          <w:highlight w:val="none"/>
        </w:rPr>
        <w:t>1日至上网公告日前（以发票开具时间为准）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标书要求同类产品销售业绩</w:t>
      </w:r>
      <w:r>
        <w:rPr>
          <w:rFonts w:hint="eastAsia" w:ascii="宋体" w:hAnsi="宋体" w:cs="宋体"/>
          <w:sz w:val="24"/>
          <w:szCs w:val="24"/>
          <w:highlight w:val="none"/>
        </w:rPr>
        <w:t>。（</w:t>
      </w:r>
      <w:r>
        <w:rPr>
          <w:rFonts w:hint="eastAsia" w:ascii="宋体" w:hAnsi="宋体" w:cs="宋体"/>
          <w:b/>
          <w:sz w:val="24"/>
          <w:szCs w:val="24"/>
          <w:highlight w:val="none"/>
        </w:rPr>
        <w:t>需提供清晰可辨销售合同</w:t>
      </w:r>
      <w:r>
        <w:rPr>
          <w:rFonts w:hint="eastAsia" w:ascii="宋体" w:hAnsi="宋体" w:cs="宋体"/>
          <w:b/>
          <w:sz w:val="24"/>
          <w:szCs w:val="24"/>
          <w:highlight w:val="none"/>
          <w:lang w:val="en-US" w:eastAsia="zh-CN"/>
        </w:rPr>
        <w:t>原件</w:t>
      </w:r>
      <w:r>
        <w:rPr>
          <w:rFonts w:hint="eastAsia" w:ascii="宋体" w:hAnsi="宋体" w:cs="宋体"/>
          <w:b/>
          <w:sz w:val="24"/>
          <w:szCs w:val="24"/>
          <w:highlight w:val="none"/>
        </w:rPr>
        <w:t>及发票原件</w:t>
      </w:r>
      <w:r>
        <w:rPr>
          <w:rFonts w:hint="eastAsia" w:ascii="宋体" w:hAnsi="宋体" w:cs="宋体"/>
          <w:sz w:val="24"/>
          <w:szCs w:val="24"/>
          <w:highlight w:val="none"/>
        </w:rPr>
        <w:t>）</w:t>
      </w:r>
    </w:p>
    <w:p w14:paraId="11E9FA01">
      <w:pPr>
        <w:keepNext w:val="0"/>
        <w:keepLines w:val="0"/>
        <w:pageBreakBefore w:val="0"/>
        <w:widowControl w:val="0"/>
        <w:tabs>
          <w:tab w:val="left" w:pos="0"/>
          <w:tab w:val="left" w:pos="255"/>
        </w:tabs>
        <w:kinsoku/>
        <w:wordWrap/>
        <w:overflowPunct/>
        <w:topLinePunct w:val="0"/>
        <w:autoSpaceDE/>
        <w:autoSpaceDN/>
        <w:bidi w:val="0"/>
        <w:adjustRightInd/>
        <w:snapToGrid/>
        <w:spacing w:line="360" w:lineRule="auto"/>
        <w:ind w:left="420" w:leftChars="200"/>
        <w:textAlignment w:val="auto"/>
      </w:pPr>
      <w:r>
        <w:rPr>
          <w:rFonts w:hint="eastAsia" w:ascii="宋体" w:hAnsi="宋体"/>
          <w:b/>
          <w:bCs/>
          <w:sz w:val="24"/>
          <w:szCs w:val="24"/>
        </w:rPr>
        <w:t>注：以上“近十二个月”是指投标截止日之前近十二个月（不含投标当月）。</w:t>
      </w:r>
    </w:p>
    <w:bookmarkEnd w:id="17"/>
    <w:p w14:paraId="76B1589F">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lang w:val="zh-CN"/>
        </w:rPr>
        <w:t>技术参数及相关要求偏离表</w:t>
      </w:r>
    </w:p>
    <w:p w14:paraId="290DEF61">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pPr>
      <w:bookmarkStart w:id="19" w:name="OLE_LINK115"/>
      <w:r>
        <w:rPr>
          <w:rFonts w:hint="eastAsia" w:ascii="宋体" w:hAnsi="宋体"/>
          <w:sz w:val="24"/>
          <w:szCs w:val="24"/>
        </w:rPr>
        <w:t>招标文件第</w:t>
      </w:r>
      <w:r>
        <w:rPr>
          <w:rFonts w:hint="eastAsia" w:ascii="宋体" w:hAnsi="宋体"/>
          <w:sz w:val="24"/>
          <w:szCs w:val="24"/>
          <w:lang w:val="en-US" w:eastAsia="zh-CN"/>
        </w:rPr>
        <w:t>三</w:t>
      </w:r>
      <w:r>
        <w:rPr>
          <w:rFonts w:hint="eastAsia" w:ascii="宋体" w:hAnsi="宋体"/>
          <w:sz w:val="24"/>
          <w:szCs w:val="24"/>
        </w:rPr>
        <w:t>章“项目技术要求和有关说明”中要求提供的相关证明材料（如有自拟并自行添加）</w:t>
      </w:r>
      <w:bookmarkEnd w:id="19"/>
      <w:r>
        <w:rPr>
          <w:rFonts w:hint="eastAsia" w:ascii="宋体" w:hAnsi="宋体"/>
          <w:sz w:val="24"/>
          <w:szCs w:val="24"/>
          <w:lang w:eastAsia="zh-CN"/>
        </w:rPr>
        <w:t>；</w:t>
      </w:r>
    </w:p>
    <w:p w14:paraId="406806B4">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pPr>
      <w:r>
        <w:rPr>
          <w:rFonts w:hint="eastAsia" w:ascii="宋体" w:hAnsi="宋体"/>
          <w:sz w:val="24"/>
          <w:szCs w:val="24"/>
          <w:lang w:val="zh-CN"/>
        </w:rPr>
        <w:t>服务内容的详细说明及服务方案</w:t>
      </w:r>
      <w:r>
        <w:rPr>
          <w:rFonts w:hint="eastAsia" w:ascii="宋体" w:hAnsi="宋体"/>
          <w:bCs/>
          <w:sz w:val="24"/>
          <w:szCs w:val="21"/>
          <w:lang w:val="zh-CN"/>
        </w:rPr>
        <w:t>（</w:t>
      </w:r>
      <w:r>
        <w:rPr>
          <w:rFonts w:hint="eastAsia" w:ascii="宋体" w:hAnsi="宋体"/>
          <w:bCs/>
          <w:sz w:val="24"/>
          <w:szCs w:val="24"/>
        </w:rPr>
        <w:t>格式自拟</w:t>
      </w:r>
      <w:r>
        <w:rPr>
          <w:rFonts w:hint="eastAsia" w:ascii="宋体" w:hAnsi="宋体"/>
          <w:bCs/>
          <w:sz w:val="24"/>
          <w:szCs w:val="21"/>
          <w:lang w:val="zh-CN"/>
        </w:rPr>
        <w:t>）</w:t>
      </w:r>
    </w:p>
    <w:p w14:paraId="44D46B51">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诚信要求</w:t>
      </w:r>
      <w:r>
        <w:rPr>
          <w:rFonts w:hint="eastAsia" w:ascii="宋体" w:hAnsi="宋体"/>
          <w:sz w:val="24"/>
          <w:szCs w:val="24"/>
          <w:lang w:eastAsia="zh-CN"/>
        </w:rPr>
        <w:t>；</w:t>
      </w:r>
    </w:p>
    <w:p w14:paraId="120C852C">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textAlignment w:val="auto"/>
        <w:rPr>
          <w:rFonts w:ascii="宋体" w:hAnsi="宋体"/>
          <w:sz w:val="24"/>
          <w:szCs w:val="24"/>
          <w:lang w:val="zh-CN"/>
        </w:rPr>
      </w:pPr>
      <w:r>
        <w:rPr>
          <w:rFonts w:hint="eastAsia" w:ascii="宋体" w:hAnsi="宋体"/>
          <w:sz w:val="24"/>
          <w:szCs w:val="24"/>
        </w:rPr>
        <w:t>要求采购人提供的配合（</w:t>
      </w:r>
      <w:bookmarkStart w:id="20" w:name="OLE_LINK4"/>
      <w:r>
        <w:rPr>
          <w:rFonts w:hint="eastAsia" w:ascii="宋体" w:hAnsi="宋体"/>
          <w:sz w:val="24"/>
          <w:szCs w:val="24"/>
        </w:rPr>
        <w:t>如有自拟并自行添加</w:t>
      </w:r>
      <w:bookmarkEnd w:id="20"/>
      <w:r>
        <w:rPr>
          <w:rFonts w:hint="eastAsia" w:ascii="宋体" w:hAnsi="宋体"/>
          <w:sz w:val="24"/>
          <w:szCs w:val="24"/>
        </w:rPr>
        <w:t>）</w:t>
      </w:r>
      <w:r>
        <w:rPr>
          <w:rFonts w:hint="eastAsia" w:ascii="宋体" w:hAnsi="宋体"/>
          <w:sz w:val="24"/>
          <w:szCs w:val="24"/>
          <w:lang w:eastAsia="zh-CN"/>
        </w:rPr>
        <w:t>；</w:t>
      </w:r>
    </w:p>
    <w:p w14:paraId="00CE8DC8">
      <w:pPr>
        <w:keepNext w:val="0"/>
        <w:keepLines w:val="0"/>
        <w:pageBreakBefore w:val="0"/>
        <w:widowControl w:val="0"/>
        <w:numPr>
          <w:ilvl w:val="0"/>
          <w:numId w:val="2"/>
        </w:numPr>
        <w:tabs>
          <w:tab w:val="left" w:pos="0"/>
          <w:tab w:val="left" w:pos="255"/>
        </w:tabs>
        <w:kinsoku/>
        <w:wordWrap/>
        <w:overflowPunct/>
        <w:topLinePunct w:val="0"/>
        <w:autoSpaceDE/>
        <w:autoSpaceDN/>
        <w:bidi w:val="0"/>
        <w:adjustRightInd/>
        <w:snapToGrid/>
        <w:spacing w:line="360" w:lineRule="auto"/>
        <w:textAlignment w:val="auto"/>
        <w:rPr>
          <w:rFonts w:ascii="宋体" w:hAnsi="宋体"/>
          <w:sz w:val="24"/>
          <w:szCs w:val="24"/>
          <w:lang w:val="zh-CN"/>
        </w:rPr>
      </w:pPr>
      <w:bookmarkStart w:id="21"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1"/>
    </w:p>
    <w:bookmarkEnd w:id="10"/>
    <w:bookmarkEnd w:id="11"/>
    <w:bookmarkEnd w:id="13"/>
    <w:p w14:paraId="35988B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sz w:val="24"/>
          <w:szCs w:val="24"/>
          <w:lang w:val="zh-CN"/>
        </w:rPr>
      </w:pPr>
      <w:r>
        <w:rPr>
          <w:rFonts w:hint="eastAsia" w:ascii="宋体" w:hAnsi="宋体"/>
          <w:b/>
          <w:bCs/>
          <w:sz w:val="24"/>
          <w:szCs w:val="24"/>
          <w:lang w:val="zh-CN"/>
        </w:rPr>
        <w:t>注：上述</w:t>
      </w:r>
      <w:r>
        <w:rPr>
          <w:rFonts w:hint="eastAsia" w:ascii="宋体" w:hAnsi="宋体"/>
          <w:b/>
          <w:sz w:val="24"/>
          <w:szCs w:val="24"/>
        </w:rPr>
        <w:t>（1）-</w:t>
      </w:r>
      <w:r>
        <w:rPr>
          <w:rFonts w:hint="eastAsia" w:ascii="仿宋" w:hAnsi="仿宋" w:eastAsia="仿宋"/>
          <w:b/>
          <w:sz w:val="24"/>
          <w:szCs w:val="24"/>
        </w:rPr>
        <w:t>（</w:t>
      </w:r>
      <w:r>
        <w:rPr>
          <w:rFonts w:hint="eastAsia" w:ascii="仿宋" w:hAnsi="仿宋" w:eastAsia="仿宋"/>
          <w:b/>
          <w:sz w:val="24"/>
          <w:szCs w:val="24"/>
          <w:lang w:val="en-US" w:eastAsia="zh-CN"/>
        </w:rPr>
        <w:t>9</w:t>
      </w:r>
      <w:r>
        <w:rPr>
          <w:rFonts w:hint="eastAsia" w:ascii="仿宋" w:hAnsi="仿宋" w:eastAsia="仿宋"/>
          <w:b/>
          <w:sz w:val="24"/>
          <w:szCs w:val="24"/>
        </w:rPr>
        <w:t>）</w:t>
      </w:r>
      <w:r>
        <w:rPr>
          <w:rFonts w:hint="eastAsia" w:ascii="宋体" w:hAnsi="宋体"/>
          <w:b/>
          <w:bCs/>
          <w:sz w:val="24"/>
          <w:szCs w:val="24"/>
          <w:lang w:val="zh-CN"/>
        </w:rPr>
        <w:t>项投标人必须按要求全部提供，否则投标无效。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2" w:name="OLE_LINK118"/>
      <w:r>
        <w:rPr>
          <w:rFonts w:hint="eastAsia" w:ascii="宋体" w:hAnsi="宋体"/>
          <w:bCs/>
          <w:sz w:val="24"/>
          <w:szCs w:val="24"/>
          <w:lang w:val="zh-CN"/>
        </w:rPr>
        <w:t>（3）资格证明文件”第</w:t>
      </w:r>
      <w:r>
        <w:rPr>
          <w:rFonts w:hint="eastAsia" w:ascii="宋体" w:hAnsi="宋体"/>
          <w:bCs/>
          <w:sz w:val="24"/>
          <w:szCs w:val="24"/>
        </w:rPr>
        <w:fldChar w:fldCharType="begin"/>
      </w:r>
      <w:r>
        <w:rPr>
          <w:rFonts w:hint="eastAsia" w:ascii="宋体" w:hAnsi="宋体"/>
          <w:bCs/>
          <w:sz w:val="24"/>
          <w:szCs w:val="24"/>
        </w:rPr>
        <w:instrText xml:space="preserve"> = 4 \* GB3 \* MERGEFORMAT </w:instrText>
      </w:r>
      <w:r>
        <w:rPr>
          <w:rFonts w:hint="eastAsia" w:ascii="宋体" w:hAnsi="宋体"/>
          <w:bCs/>
          <w:sz w:val="24"/>
          <w:szCs w:val="24"/>
        </w:rPr>
        <w:fldChar w:fldCharType="separate"/>
      </w:r>
      <w:r>
        <w:rPr>
          <w:rFonts w:hint="eastAsia" w:ascii="宋体" w:hAnsi="宋体"/>
          <w:bCs/>
          <w:sz w:val="24"/>
          <w:szCs w:val="24"/>
          <w:lang w:val="zh-CN"/>
        </w:rPr>
        <w:t>④</w:t>
      </w:r>
      <w:r>
        <w:rPr>
          <w:rFonts w:hint="eastAsia" w:ascii="宋体" w:hAnsi="宋体"/>
          <w:bCs/>
          <w:sz w:val="24"/>
          <w:szCs w:val="24"/>
        </w:rPr>
        <w:fldChar w:fldCharType="end"/>
      </w:r>
      <w:r>
        <w:rPr>
          <w:rFonts w:hint="eastAsia" w:ascii="Calibri" w:hAnsi="Calibri" w:cs="Calibri"/>
          <w:bCs/>
          <w:sz w:val="24"/>
          <w:szCs w:val="24"/>
        </w:rPr>
        <w:t>、</w:t>
      </w:r>
      <w:r>
        <w:rPr>
          <w:rFonts w:hint="eastAsia" w:ascii="宋体" w:hAnsi="宋体"/>
          <w:bCs/>
          <w:sz w:val="24"/>
          <w:szCs w:val="24"/>
          <w:lang w:val="zh-CN"/>
        </w:rPr>
        <w:t>⑤项，依法免税或</w:t>
      </w:r>
      <w:bookmarkStart w:id="23" w:name="OLE_LINK19"/>
      <w:r>
        <w:rPr>
          <w:rFonts w:hint="eastAsia" w:ascii="宋体" w:hAnsi="宋体"/>
          <w:bCs/>
          <w:sz w:val="24"/>
          <w:szCs w:val="24"/>
          <w:lang w:val="zh-CN"/>
        </w:rPr>
        <w:t>不需要缴纳社会保障资金</w:t>
      </w:r>
      <w:bookmarkEnd w:id="23"/>
      <w:r>
        <w:rPr>
          <w:rFonts w:hint="eastAsia" w:ascii="宋体" w:hAnsi="宋体"/>
          <w:bCs/>
          <w:sz w:val="24"/>
          <w:szCs w:val="24"/>
          <w:lang w:val="zh-CN"/>
        </w:rPr>
        <w:t>的投标人，须在投标文件中提供相应文件证明其依法免税或不需要缴纳社会保障资金。</w:t>
      </w:r>
      <w:bookmarkEnd w:id="22"/>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投标人法定代表人或授权代表为外籍、港、澳、台地区人士的，其身份证明须提供有效的护照或港澳同胞来往内地通行证、台湾同胞来往大陆通行证，或其它可在中国大陆有效居留的许可证明。</w:t>
      </w:r>
      <w:bookmarkEnd w:id="14"/>
    </w:p>
    <w:p w14:paraId="10DA4C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24" w:name="OLE_LINK219"/>
      <w:bookmarkStart w:id="25" w:name="OLE_LINK93"/>
      <w:r>
        <w:rPr>
          <w:rFonts w:hint="eastAsia" w:ascii="宋体" w:hAnsi="宋体"/>
          <w:b/>
          <w:sz w:val="24"/>
          <w:szCs w:val="24"/>
        </w:rPr>
        <w:t>8、</w:t>
      </w:r>
      <w:bookmarkStart w:id="26" w:name="_Toc23231"/>
      <w:bookmarkStart w:id="27" w:name="_Toc520356155"/>
      <w:bookmarkStart w:id="28" w:name="_Toc19624"/>
      <w:bookmarkStart w:id="29" w:name="_Toc515647770"/>
      <w:bookmarkStart w:id="30" w:name="_Toc2248"/>
      <w:r>
        <w:rPr>
          <w:rFonts w:hint="eastAsia" w:ascii="宋体" w:hAnsi="宋体"/>
          <w:b/>
          <w:sz w:val="24"/>
          <w:szCs w:val="24"/>
        </w:rPr>
        <w:t>投标报价</w:t>
      </w:r>
      <w:bookmarkEnd w:id="26"/>
      <w:bookmarkEnd w:id="27"/>
      <w:bookmarkEnd w:id="28"/>
      <w:bookmarkEnd w:id="29"/>
      <w:bookmarkEnd w:id="30"/>
    </w:p>
    <w:p w14:paraId="16778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31" w:name="OLE_LINK204"/>
      <w:r>
        <w:rPr>
          <w:rFonts w:hint="eastAsia" w:ascii="宋体" w:hAnsi="宋体"/>
          <w:bCs/>
          <w:sz w:val="24"/>
          <w:szCs w:val="24"/>
          <w:lang w:val="zh-CN"/>
        </w:rPr>
        <w:t>。</w:t>
      </w:r>
      <w:bookmarkEnd w:id="31"/>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5F705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005E1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4"/>
    </w:p>
    <w:bookmarkEnd w:id="25"/>
    <w:p w14:paraId="586B2A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9、投标文件的制作及密封</w:t>
      </w:r>
    </w:p>
    <w:p w14:paraId="15AC6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9.1</w:t>
      </w:r>
      <w:bookmarkStart w:id="32" w:name="OLE_LINK203"/>
      <w:bookmarkEnd w:id="32"/>
      <w:r>
        <w:rPr>
          <w:rFonts w:hint="eastAsia" w:ascii="宋体" w:hAnsi="宋体"/>
          <w:bCs/>
          <w:sz w:val="24"/>
          <w:szCs w:val="24"/>
          <w:lang w:val="zh-CN"/>
        </w:rPr>
        <w:t>所有文件、往来函件均应使用简体中文（规格、型号辅助符号例外）。</w:t>
      </w:r>
    </w:p>
    <w:p w14:paraId="19D3B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22A5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5DCF2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3"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3"/>
    </w:p>
    <w:p w14:paraId="6BC63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4" w:name="OLE_LINK120"/>
      <w:bookmarkStart w:id="35" w:name="OLE_LINK121"/>
      <w:r>
        <w:rPr>
          <w:rFonts w:hint="eastAsia" w:ascii="宋体" w:hAnsi="宋体"/>
          <w:sz w:val="24"/>
          <w:szCs w:val="28"/>
        </w:rPr>
        <w:t>如对投标文件进行了修改，</w:t>
      </w:r>
      <w:bookmarkStart w:id="36" w:name="OLE_LINK240"/>
      <w:bookmarkStart w:id="37" w:name="OLE_LINK239"/>
      <w:r>
        <w:rPr>
          <w:rFonts w:hint="eastAsia" w:ascii="宋体" w:hAnsi="宋体"/>
          <w:sz w:val="24"/>
          <w:szCs w:val="28"/>
        </w:rPr>
        <w:t>则应由投标人的法定代表人或被授权代表人在每一修改处签字</w:t>
      </w:r>
      <w:bookmarkEnd w:id="34"/>
      <w:r>
        <w:rPr>
          <w:rFonts w:hint="eastAsia" w:ascii="宋体" w:hAnsi="宋体"/>
          <w:sz w:val="24"/>
          <w:szCs w:val="28"/>
        </w:rPr>
        <w:t>并加盖投标人公章</w:t>
      </w:r>
      <w:bookmarkEnd w:id="36"/>
      <w:r>
        <w:rPr>
          <w:rFonts w:hint="eastAsia" w:ascii="宋体" w:hAnsi="宋体"/>
          <w:sz w:val="24"/>
          <w:szCs w:val="28"/>
        </w:rPr>
        <w:t>。</w:t>
      </w:r>
      <w:bookmarkEnd w:id="35"/>
      <w:bookmarkEnd w:id="37"/>
      <w:bookmarkStart w:id="38" w:name="OLE_LINK292"/>
      <w:r>
        <w:rPr>
          <w:rFonts w:hint="eastAsia" w:ascii="宋体" w:hAnsi="宋体"/>
          <w:bCs/>
          <w:sz w:val="24"/>
          <w:szCs w:val="28"/>
        </w:rPr>
        <w:t>如对响应文件进行了修改，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38"/>
    </w:p>
    <w:p w14:paraId="107AE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9.6 </w:t>
      </w:r>
      <w:bookmarkStart w:id="39" w:name="OLE_LINK271"/>
      <w:bookmarkStart w:id="40" w:name="OLE_LINK220"/>
      <w:r>
        <w:rPr>
          <w:rFonts w:hint="eastAsia" w:ascii="宋体" w:hAnsi="宋体"/>
          <w:bCs/>
          <w:sz w:val="24"/>
          <w:szCs w:val="24"/>
        </w:rPr>
        <w:t>投标文件应按照“投标文件的组成”顺序</w:t>
      </w:r>
      <w:bookmarkStart w:id="41" w:name="OLE_LINK241"/>
      <w:r>
        <w:rPr>
          <w:rFonts w:hint="eastAsia" w:ascii="宋体" w:hAnsi="宋体"/>
          <w:bCs/>
          <w:sz w:val="24"/>
          <w:szCs w:val="24"/>
          <w:lang w:val="zh-CN"/>
        </w:rPr>
        <w:t>打印或用不褪色墨水书写，装订成册，</w:t>
      </w:r>
      <w:bookmarkStart w:id="42" w:name="OLE_LINK122"/>
      <w:r>
        <w:rPr>
          <w:rFonts w:hint="eastAsia" w:ascii="宋体" w:hAnsi="宋体"/>
          <w:bCs/>
          <w:sz w:val="24"/>
          <w:szCs w:val="24"/>
        </w:rPr>
        <w:t>注明“正本”、“副本”字样</w:t>
      </w:r>
      <w:bookmarkEnd w:id="39"/>
      <w:bookmarkEnd w:id="41"/>
      <w:r>
        <w:rPr>
          <w:rFonts w:hint="eastAsia" w:ascii="宋体" w:hAnsi="宋体"/>
          <w:bCs/>
          <w:sz w:val="24"/>
          <w:szCs w:val="24"/>
          <w:lang w:val="zh-CN"/>
        </w:rPr>
        <w:t>，</w:t>
      </w:r>
      <w:bookmarkEnd w:id="42"/>
      <w:r>
        <w:rPr>
          <w:rFonts w:hint="eastAsia" w:ascii="宋体" w:hAnsi="宋体"/>
          <w:bCs/>
          <w:sz w:val="24"/>
          <w:szCs w:val="24"/>
          <w:lang w:val="zh-CN"/>
        </w:rPr>
        <w:t>由于编排混乱导致投标文件被误读或查找不到，责任由投标人承担。</w:t>
      </w:r>
      <w:bookmarkEnd w:id="40"/>
    </w:p>
    <w:p w14:paraId="59D6B0C1">
      <w:pPr>
        <w:keepNext w:val="0"/>
        <w:keepLines w:val="0"/>
        <w:pageBreakBefore w:val="0"/>
        <w:widowControl w:val="0"/>
        <w:tabs>
          <w:tab w:val="left" w:pos="425"/>
        </w:tabs>
        <w:kinsoku/>
        <w:wordWrap/>
        <w:overflowPunct/>
        <w:topLinePunct w:val="0"/>
        <w:autoSpaceDE/>
        <w:autoSpaceDN/>
        <w:bidi w:val="0"/>
        <w:adjustRightInd/>
        <w:snapToGrid/>
        <w:spacing w:line="360" w:lineRule="auto"/>
        <w:ind w:left="420"/>
        <w:textAlignment w:val="auto"/>
        <w:rPr>
          <w:rFonts w:ascii="宋体" w:hAnsi="宋体"/>
          <w:bCs/>
          <w:sz w:val="24"/>
          <w:szCs w:val="24"/>
          <w:lang w:val="zh-CN"/>
        </w:rPr>
      </w:pPr>
      <w:r>
        <w:rPr>
          <w:rFonts w:hint="eastAsia" w:ascii="宋体" w:hAnsi="宋体"/>
          <w:bCs/>
          <w:sz w:val="24"/>
          <w:szCs w:val="24"/>
          <w:lang w:val="zh-CN"/>
        </w:rPr>
        <w:t xml:space="preserve">9.7 </w:t>
      </w:r>
      <w:bookmarkStart w:id="43" w:name="OLE_LINK123"/>
      <w:r>
        <w:rPr>
          <w:rFonts w:hint="eastAsia" w:ascii="宋体" w:hAnsi="宋体"/>
          <w:bCs/>
          <w:sz w:val="24"/>
          <w:szCs w:val="24"/>
          <w:lang w:val="zh-CN"/>
        </w:rPr>
        <w:t>投标人应该将投标文件密封，同时注明投标人名称。</w:t>
      </w:r>
      <w:bookmarkEnd w:id="43"/>
    </w:p>
    <w:p w14:paraId="4627D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4" w:name="OLE_LINK94"/>
      <w:r>
        <w:rPr>
          <w:rFonts w:hint="eastAsia" w:ascii="宋体" w:hAnsi="宋体"/>
          <w:b/>
          <w:sz w:val="24"/>
          <w:szCs w:val="24"/>
        </w:rPr>
        <w:t>10、投标文件的真实性</w:t>
      </w:r>
    </w:p>
    <w:p w14:paraId="1745B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10.1 投标人（含中标投标人）应对其投标文件中提供的所有材料的真实性负责。</w:t>
      </w:r>
    </w:p>
    <w:p w14:paraId="4D107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8"/>
        </w:rPr>
      </w:pPr>
      <w:r>
        <w:rPr>
          <w:rFonts w:hint="eastAsia" w:ascii="宋体" w:hAnsi="宋体"/>
          <w:sz w:val="24"/>
          <w:szCs w:val="28"/>
        </w:rPr>
        <w:t>10.2 如</w:t>
      </w:r>
      <w:bookmarkStart w:id="45" w:name="OLE_LINK45"/>
      <w:r>
        <w:rPr>
          <w:rFonts w:hint="eastAsia" w:ascii="宋体" w:hAnsi="宋体"/>
          <w:sz w:val="24"/>
          <w:szCs w:val="28"/>
        </w:rPr>
        <w:t>采购人、</w:t>
      </w:r>
      <w:bookmarkEnd w:id="45"/>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38BBD9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6" w:name="OLE_LINK124"/>
      <w:r>
        <w:rPr>
          <w:rFonts w:hint="eastAsia" w:ascii="宋体" w:hAnsi="宋体"/>
          <w:b/>
          <w:sz w:val="24"/>
          <w:szCs w:val="24"/>
        </w:rPr>
        <w:t>11、投标文件的递交</w:t>
      </w:r>
    </w:p>
    <w:p w14:paraId="515A0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5B3FD0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12、有下列情形之一的投标文件将被拒收</w:t>
      </w:r>
    </w:p>
    <w:p w14:paraId="5024B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12.1 在招标文件要求的投标截止时间之后送达的；</w:t>
      </w:r>
    </w:p>
    <w:p w14:paraId="7D14B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4"/>
    </w:p>
    <w:bookmarkEnd w:id="46"/>
    <w:p w14:paraId="0E858E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13、投标文件的有效期</w:t>
      </w:r>
    </w:p>
    <w:p w14:paraId="170DA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097543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14、投标文件的退还</w:t>
      </w:r>
    </w:p>
    <w:p w14:paraId="01B24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43659B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bookmarkStart w:id="47" w:name="OLE_LINK125"/>
      <w:r>
        <w:rPr>
          <w:rFonts w:hint="eastAsia" w:ascii="宋体" w:hAnsi="宋体"/>
          <w:b/>
          <w:sz w:val="24"/>
          <w:szCs w:val="24"/>
        </w:rPr>
        <w:t>15、投标文件的</w:t>
      </w:r>
      <w:bookmarkStart w:id="48" w:name="OLE_LINK260"/>
      <w:bookmarkStart w:id="49" w:name="OLE_LINK273"/>
      <w:r>
        <w:rPr>
          <w:rFonts w:hint="eastAsia" w:ascii="宋体" w:hAnsi="宋体"/>
          <w:b/>
          <w:sz w:val="24"/>
          <w:szCs w:val="24"/>
        </w:rPr>
        <w:t>补充、修改或者撤回</w:t>
      </w:r>
      <w:bookmarkEnd w:id="48"/>
    </w:p>
    <w:p w14:paraId="3F49F9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bookmarkStart w:id="50"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1" w:name="OLE_LINK294"/>
      <w:r>
        <w:rPr>
          <w:rFonts w:hint="eastAsia" w:ascii="宋体" w:hAnsi="宋体"/>
          <w:bCs/>
          <w:sz w:val="24"/>
          <w:szCs w:val="24"/>
          <w:lang w:val="zh-CN"/>
        </w:rPr>
        <w:t>采购人或者</w:t>
      </w:r>
      <w:bookmarkEnd w:id="51"/>
      <w:r>
        <w:rPr>
          <w:rFonts w:hint="eastAsia" w:ascii="宋体" w:hAnsi="宋体"/>
          <w:bCs/>
          <w:sz w:val="24"/>
          <w:szCs w:val="24"/>
          <w:lang w:val="zh-CN"/>
        </w:rPr>
        <w:t>采购机构。补充、修改的内容应当按照招标文件要求签署、盖章、密封后，并作为投标文件的组成部分。</w:t>
      </w:r>
      <w:bookmarkEnd w:id="47"/>
    </w:p>
    <w:p w14:paraId="7841E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15.2 </w:t>
      </w:r>
      <w:bookmarkEnd w:id="49"/>
      <w:bookmarkEnd w:id="50"/>
      <w:r>
        <w:rPr>
          <w:rFonts w:hint="eastAsia" w:ascii="宋体" w:hAnsi="宋体"/>
          <w:bCs/>
          <w:sz w:val="24"/>
          <w:szCs w:val="24"/>
        </w:rPr>
        <w:t>在投标截止时间之后，采购人、采购机构、评标委员会不接受投标人主动对其投标文件做任何补充、修改。</w:t>
      </w:r>
    </w:p>
    <w:p w14:paraId="27B900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rPr>
        <w:t>16、</w:t>
      </w:r>
      <w:r>
        <w:rPr>
          <w:rFonts w:hint="eastAsia" w:ascii="宋体" w:hAnsi="宋体"/>
          <w:b/>
          <w:sz w:val="24"/>
          <w:szCs w:val="24"/>
          <w:lang w:val="zh-CN"/>
        </w:rPr>
        <w:t>无效投标的确认</w:t>
      </w:r>
    </w:p>
    <w:p w14:paraId="67DC0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20691376">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bookmarkStart w:id="52" w:name="OLE_LINK126"/>
      <w:r>
        <w:rPr>
          <w:rFonts w:hint="eastAsia" w:ascii="宋体" w:hAnsi="宋体" w:cs="宋体"/>
          <w:sz w:val="24"/>
          <w:szCs w:val="24"/>
        </w:rPr>
        <w:t>未按照招标文件的规定提交投标保证金的或未按要求换取往来款单据的；</w:t>
      </w:r>
    </w:p>
    <w:p w14:paraId="09A1BCD5">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投标文件未按招标文件要求签署、盖章的；</w:t>
      </w:r>
    </w:p>
    <w:p w14:paraId="19601FC6">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4FB42EE1">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投标文件未满足“投标文件制作”要求的；</w:t>
      </w:r>
    </w:p>
    <w:p w14:paraId="2BC28BB4">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3" w:name="OLE_LINK274"/>
      <w:r>
        <w:rPr>
          <w:rFonts w:hint="eastAsia" w:ascii="宋体" w:hAnsi="宋体" w:cs="宋体"/>
          <w:sz w:val="24"/>
          <w:szCs w:val="24"/>
        </w:rPr>
        <w:t>分项、分包</w:t>
      </w:r>
      <w:bookmarkEnd w:id="53"/>
      <w:r>
        <w:rPr>
          <w:rFonts w:hint="eastAsia" w:ascii="宋体" w:hAnsi="宋体" w:cs="宋体"/>
          <w:sz w:val="24"/>
          <w:szCs w:val="24"/>
        </w:rPr>
        <w:t>最高限价的</w:t>
      </w:r>
      <w:r>
        <w:rPr>
          <w:rFonts w:hint="eastAsia" w:ascii="宋体" w:hAnsi="宋体"/>
          <w:bCs/>
          <w:sz w:val="24"/>
          <w:szCs w:val="24"/>
          <w:lang w:val="zh-CN"/>
        </w:rPr>
        <w:t>；</w:t>
      </w:r>
    </w:p>
    <w:p w14:paraId="272111C0">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3417EFD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75388DC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投标文件含有采购人不能接受的附加条件的；</w:t>
      </w:r>
    </w:p>
    <w:p w14:paraId="3CE14B61">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6708A62F">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4C8AB3E5">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17740251">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6E96C6B4">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9E41A99">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03817D55">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5BF0FF1">
      <w:pPr>
        <w:keepNext w:val="0"/>
        <w:keepLines w:val="0"/>
        <w:pageBreakBefore w:val="0"/>
        <w:widowControl w:val="0"/>
        <w:numPr>
          <w:ilvl w:val="0"/>
          <w:numId w:val="5"/>
        </w:numPr>
        <w:tabs>
          <w:tab w:val="left" w:pos="425"/>
        </w:tabs>
        <w:kinsoku/>
        <w:wordWrap/>
        <w:overflowPunct/>
        <w:topLinePunct w:val="0"/>
        <w:autoSpaceDE/>
        <w:autoSpaceDN/>
        <w:bidi w:val="0"/>
        <w:adjustRightInd/>
        <w:snapToGrid/>
        <w:spacing w:line="360" w:lineRule="auto"/>
        <w:ind w:firstLine="840" w:firstLineChars="350"/>
        <w:textAlignment w:val="auto"/>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790C9BF3">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提供虚假材料</w:t>
      </w:r>
      <w:bookmarkStart w:id="54" w:name="OLE_LINK137"/>
      <w:r>
        <w:rPr>
          <w:rFonts w:hint="eastAsia" w:ascii="宋体" w:hAnsi="宋体" w:cs="宋体"/>
          <w:sz w:val="24"/>
          <w:szCs w:val="24"/>
          <w:lang w:val="zh-CN"/>
        </w:rPr>
        <w:t>（含虚假承诺）</w:t>
      </w:r>
      <w:bookmarkEnd w:id="54"/>
      <w:r>
        <w:rPr>
          <w:rFonts w:hint="eastAsia" w:ascii="宋体" w:hAnsi="宋体"/>
          <w:bCs/>
          <w:sz w:val="24"/>
          <w:szCs w:val="24"/>
          <w:lang w:val="zh-CN"/>
        </w:rPr>
        <w:t>的；</w:t>
      </w:r>
    </w:p>
    <w:p w14:paraId="52CAEB2D">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3A67DD2C">
      <w:pPr>
        <w:keepNext w:val="0"/>
        <w:keepLines w:val="0"/>
        <w:pageBreakBefore w:val="0"/>
        <w:widowControl w:val="0"/>
        <w:numPr>
          <w:ilvl w:val="0"/>
          <w:numId w:val="4"/>
        </w:numPr>
        <w:tabs>
          <w:tab w:val="left" w:pos="425"/>
          <w:tab w:val="clear" w:pos="0"/>
        </w:tabs>
        <w:kinsoku/>
        <w:wordWrap/>
        <w:overflowPunct/>
        <w:topLinePunct w:val="0"/>
        <w:autoSpaceDE/>
        <w:autoSpaceDN/>
        <w:bidi w:val="0"/>
        <w:adjustRightInd/>
        <w:snapToGrid/>
        <w:spacing w:line="360" w:lineRule="auto"/>
        <w:textAlignment w:val="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52"/>
    </w:p>
    <w:p w14:paraId="73F069D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552B7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479C3F0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5F7460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18、开标</w:t>
      </w:r>
    </w:p>
    <w:p w14:paraId="1F410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5"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5"/>
    <w:p w14:paraId="5EB113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64342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56"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56"/>
      <w:r>
        <w:rPr>
          <w:rFonts w:hint="eastAsia" w:ascii="宋体" w:hAnsi="宋体"/>
          <w:bCs/>
          <w:sz w:val="24"/>
          <w:szCs w:val="24"/>
          <w:lang w:val="zh-CN"/>
        </w:rPr>
        <w:t>投标人未参加开标的，视同认可开标结果。</w:t>
      </w:r>
    </w:p>
    <w:p w14:paraId="41AB4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18.4 </w:t>
      </w:r>
      <w:bookmarkStart w:id="57" w:name="OLE_LINK131"/>
      <w:bookmarkStart w:id="58"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57"/>
      <w:bookmarkStart w:id="59"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8"/>
      <w:bookmarkEnd w:id="59"/>
      <w:r>
        <w:rPr>
          <w:rFonts w:hint="eastAsia" w:ascii="宋体" w:hAnsi="宋体"/>
          <w:bCs/>
          <w:sz w:val="24"/>
          <w:szCs w:val="24"/>
          <w:lang w:val="zh-CN"/>
        </w:rPr>
        <w:t>。</w:t>
      </w:r>
    </w:p>
    <w:p w14:paraId="6E5CEE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19、资格性审查</w:t>
      </w:r>
    </w:p>
    <w:p w14:paraId="11F20C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6FF640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6CB7E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60" w:name="OLE_LINK257"/>
      <w:bookmarkStart w:id="61" w:name="OLE_LINK261"/>
      <w:r>
        <w:rPr>
          <w:rFonts w:hint="eastAsia" w:ascii="宋体" w:hAnsi="宋体" w:cs="宋体"/>
          <w:sz w:val="24"/>
          <w:szCs w:val="24"/>
        </w:rPr>
        <w:t xml:space="preserve">19.2.1 </w:t>
      </w:r>
      <w:bookmarkEnd w:id="60"/>
      <w:r>
        <w:rPr>
          <w:rFonts w:hint="eastAsia" w:ascii="宋体" w:hAnsi="宋体" w:cs="宋体"/>
          <w:sz w:val="24"/>
          <w:szCs w:val="24"/>
        </w:rPr>
        <w:t>按照本须知“7.1 投标人投标文件的组成”中“（3）资格证明文件”的要求依法对投标人的资格进行审查。</w:t>
      </w:r>
    </w:p>
    <w:p w14:paraId="615B3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19.2.2 信用查询。</w:t>
      </w:r>
    </w:p>
    <w:p w14:paraId="40CF5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2310B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ascii="宋体" w:hAnsi="宋体" w:eastAsia="宋体" w:cs="Times New Roman"/>
          <w:bCs/>
          <w:color w:val="FF0000"/>
          <w:sz w:val="24"/>
          <w:szCs w:val="24"/>
          <w:lang w:val="zh-CN"/>
        </w:rPr>
        <w:t>严重失信主体名单</w:t>
      </w:r>
      <w:r>
        <w:rPr>
          <w:rFonts w:hint="eastAsia" w:ascii="宋体" w:hAnsi="宋体" w:cs="宋体"/>
          <w:sz w:val="24"/>
          <w:szCs w:val="24"/>
        </w:rPr>
        <w:t>，或在“中国政府采购网”网站（www.ccgp.gov.cn）被列入政府采购严重违法失信行为记录名单。</w:t>
      </w:r>
    </w:p>
    <w:p w14:paraId="6F643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bookmarkEnd w:id="61"/>
    </w:p>
    <w:p w14:paraId="700009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20、评标。</w:t>
      </w:r>
    </w:p>
    <w:p w14:paraId="7CE80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20.1 具体评标事务由采购人依法组建的评标委员会负责。</w:t>
      </w:r>
    </w:p>
    <w:p w14:paraId="11554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w:t>
      </w:r>
      <w:r>
        <w:rPr>
          <w:rFonts w:hint="eastAsia" w:ascii="宋体" w:hAnsi="宋体"/>
          <w:b/>
          <w:sz w:val="24"/>
          <w:szCs w:val="24"/>
          <w:lang w:val="en-US" w:eastAsia="zh-CN"/>
        </w:rPr>
        <w:t>三</w:t>
      </w:r>
      <w:r>
        <w:rPr>
          <w:rFonts w:hint="eastAsia" w:ascii="宋体" w:hAnsi="宋体"/>
          <w:b/>
          <w:sz w:val="24"/>
          <w:szCs w:val="24"/>
        </w:rPr>
        <w:t>章项目技术要求和有关说明”部分及其他“必须”或“应（应当）”等文字说明的相关要求。</w:t>
      </w:r>
    </w:p>
    <w:p w14:paraId="0A17D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20.3</w:t>
      </w:r>
      <w:bookmarkStart w:id="62" w:name="OLE_LINK132"/>
      <w:r>
        <w:rPr>
          <w:rFonts w:hint="eastAsia" w:ascii="宋体" w:hAnsi="宋体"/>
          <w:b/>
          <w:sz w:val="24"/>
          <w:szCs w:val="24"/>
        </w:rPr>
        <w:t xml:space="preserve"> 澄清有关问题。</w:t>
      </w:r>
      <w:bookmarkEnd w:id="6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3" w:name="OLE_LINK26"/>
      <w:r>
        <w:rPr>
          <w:rFonts w:hint="eastAsia" w:ascii="宋体" w:hAnsi="宋体" w:cs="宋体"/>
          <w:sz w:val="24"/>
          <w:szCs w:val="24"/>
        </w:rPr>
        <w:t>投标人的澄清、说明或者补正应当采用书面形式，并加盖公章，或者由法定代表人或其授权的代表签字</w:t>
      </w:r>
      <w:bookmarkEnd w:id="63"/>
      <w:r>
        <w:rPr>
          <w:rFonts w:hint="eastAsia" w:ascii="宋体" w:hAnsi="宋体" w:cs="宋体"/>
          <w:sz w:val="24"/>
          <w:szCs w:val="24"/>
        </w:rPr>
        <w:t>。投标人的澄清、说明或者补正不得超出投标文件的范围或者改变投标文件的实质性内容。</w:t>
      </w:r>
      <w:bookmarkStart w:id="6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4"/>
    </w:p>
    <w:p w14:paraId="7F036B22">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5A0005FE">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20.</w:t>
      </w:r>
      <w:r>
        <w:rPr>
          <w:rFonts w:hint="eastAsia" w:ascii="宋体"/>
          <w:bCs/>
          <w:sz w:val="24"/>
          <w:szCs w:val="24"/>
        </w:rPr>
        <w:t xml:space="preserve">5 </w:t>
      </w:r>
      <w:r>
        <w:rPr>
          <w:rFonts w:hint="eastAsia" w:ascii="宋体" w:hAnsi="宋体"/>
          <w:b/>
          <w:sz w:val="24"/>
        </w:rPr>
        <w:t>评标方法和标准</w:t>
      </w:r>
      <w:r>
        <w:rPr>
          <w:rFonts w:hint="eastAsia" w:ascii="宋体" w:hAnsi="宋体"/>
          <w:bCs/>
          <w:sz w:val="24"/>
        </w:rPr>
        <w:t>。</w:t>
      </w:r>
    </w:p>
    <w:p w14:paraId="74B68F6D">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523" w:firstLineChars="218"/>
        <w:textAlignment w:val="auto"/>
        <w:rPr>
          <w:rFonts w:ascii="宋体" w:hAnsi="宋体"/>
          <w:bCs/>
          <w:sz w:val="24"/>
        </w:rPr>
      </w:pPr>
      <w:r>
        <w:rPr>
          <w:rFonts w:hint="eastAsia" w:ascii="宋体" w:hAnsi="宋体"/>
          <w:bCs/>
          <w:sz w:val="24"/>
        </w:rPr>
        <w:t>本次招标采用最低评标价法。</w:t>
      </w:r>
    </w:p>
    <w:p w14:paraId="33BFF2CB">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rPr>
      </w:pPr>
      <w:r>
        <w:rPr>
          <w:rFonts w:hint="default" w:ascii="宋体" w:hAnsi="宋体" w:eastAsia="宋体" w:cs="Times New Roman"/>
          <w:bCs/>
          <w:kern w:val="2"/>
          <w:sz w:val="24"/>
          <w:lang w:val="en-US" w:eastAsia="zh-CN" w:bidi="ar-SA"/>
        </w:rPr>
        <w:t>（1）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3D0D83FD">
      <w:pPr>
        <w:tabs>
          <w:tab w:val="left" w:pos="945"/>
        </w:tabs>
        <w:spacing w:line="360" w:lineRule="auto"/>
        <w:ind w:firstLine="523" w:firstLineChars="218"/>
        <w:rPr>
          <w:rFonts w:ascii="宋体" w:hAnsi="宋体"/>
          <w:bCs/>
          <w:sz w:val="24"/>
        </w:rPr>
      </w:pPr>
      <w:bookmarkStart w:id="65" w:name="OLE_LINK134"/>
      <w:r>
        <w:rPr>
          <w:rFonts w:hint="eastAsia" w:ascii="宋体" w:hAnsi="宋体"/>
          <w:bCs/>
          <w:sz w:val="24"/>
        </w:rPr>
        <w:t xml:space="preserve">     若投标报价相同的，则抽签决定顺序排列，抽到大者排名靠前。</w:t>
      </w:r>
    </w:p>
    <w:p w14:paraId="4403EA4B">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14:paraId="34A23290">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14:paraId="15F90EF9">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14:paraId="01EAD497">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14:paraId="0F8335FF">
      <w:pPr>
        <w:keepNext w:val="0"/>
        <w:keepLines w:val="0"/>
        <w:pageBreakBefore w:val="0"/>
        <w:widowControl w:val="0"/>
        <w:numPr>
          <w:ilvl w:val="0"/>
          <w:numId w:val="6"/>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14:paraId="204F4789">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5"/>
    </w:p>
    <w:p w14:paraId="577C8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 xml:space="preserve"> </w:t>
      </w:r>
      <w:r>
        <w:rPr>
          <w:rFonts w:hint="eastAsia" w:ascii="宋体" w:hAnsi="宋体"/>
          <w:bCs/>
          <w:sz w:val="24"/>
          <w:szCs w:val="24"/>
          <w:lang w:val="zh-CN"/>
        </w:rPr>
        <w:t>评标委员会根据评审结果，完成评审报告的制作。</w:t>
      </w:r>
    </w:p>
    <w:p w14:paraId="246B3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szCs w:val="24"/>
        </w:rPr>
        <w:t>20</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 xml:space="preserve">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63EDC8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21、定标</w:t>
      </w:r>
    </w:p>
    <w:p w14:paraId="4B1963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lang w:val="zh-CN"/>
        </w:rPr>
      </w:pPr>
      <w:r>
        <w:rPr>
          <w:rFonts w:hint="eastAsia" w:ascii="宋体" w:hAnsi="宋体"/>
          <w:bCs/>
          <w:sz w:val="24"/>
          <w:szCs w:val="24"/>
        </w:rPr>
        <w:t>21.1</w:t>
      </w:r>
      <w:r>
        <w:rPr>
          <w:rFonts w:hint="eastAsia" w:ascii="宋体" w:hAnsi="宋体"/>
          <w:bCs/>
          <w:sz w:val="24"/>
          <w:lang w:val="zh-CN"/>
        </w:rPr>
        <w:t>评审结束后，采购人</w:t>
      </w:r>
      <w:r>
        <w:rPr>
          <w:rFonts w:hint="eastAsia" w:ascii="宋体" w:hAnsi="宋体"/>
          <w:bCs/>
          <w:sz w:val="24"/>
        </w:rPr>
        <w:t>评审结束后，由采购人根据评审报告推荐的中标候选人中确定中标供应商。</w:t>
      </w:r>
    </w:p>
    <w:p w14:paraId="27C77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38D98A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sz w:val="24"/>
        </w:rPr>
      </w:pPr>
      <w:r>
        <w:rPr>
          <w:rFonts w:hint="eastAsia" w:ascii="宋体" w:hAnsi="宋体"/>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14:paraId="2B127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rPr>
      </w:pPr>
      <w:r>
        <w:rPr>
          <w:rFonts w:hint="default" w:ascii="Times New Roman" w:hAnsi="Times New Roman" w:eastAsia="宋体" w:cs="Times New Roman"/>
          <w:bCs/>
          <w:kern w:val="2"/>
          <w:sz w:val="24"/>
          <w:lang w:val="en-US" w:eastAsia="zh-CN" w:bidi="ar-SA"/>
        </w:rPr>
        <w:t>（1）</w:t>
      </w:r>
      <w:r>
        <w:rPr>
          <w:rFonts w:hAnsi="宋体"/>
          <w:bCs/>
          <w:sz w:val="24"/>
        </w:rPr>
        <w:t>招标文件存在不合理条款或者招标程序不符合规定的，采购人、采购代理机构改正后依法重新招标；</w:t>
      </w:r>
    </w:p>
    <w:p w14:paraId="2429A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bCs/>
          <w:sz w:val="24"/>
          <w:lang w:val="zh-CN"/>
        </w:rPr>
      </w:pPr>
      <w:r>
        <w:rPr>
          <w:rFonts w:hint="default" w:ascii="Times New Roman" w:hAnsi="Times New Roman" w:eastAsia="宋体" w:cs="Times New Roman"/>
          <w:bCs/>
          <w:kern w:val="2"/>
          <w:sz w:val="24"/>
          <w:lang w:val="zh-CN" w:eastAsia="zh-CN" w:bidi="ar-SA"/>
        </w:rPr>
        <w:t>（2）</w:t>
      </w:r>
      <w:r>
        <w:rPr>
          <w:rFonts w:hAnsi="宋体"/>
          <w:bCs/>
          <w:sz w:val="24"/>
        </w:rPr>
        <w:t>招标文件没有不合理条款、招标程序符合规定，由采购人决定是否需要采用其他采购方式采购的。</w:t>
      </w:r>
    </w:p>
    <w:p w14:paraId="166D9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23、废标的确认</w:t>
      </w:r>
    </w:p>
    <w:p w14:paraId="67578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7A706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（1）</w:t>
      </w: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477D2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（2）</w:t>
      </w:r>
      <w:r>
        <w:rPr>
          <w:rFonts w:hint="eastAsia" w:ascii="宋体" w:hAnsi="宋体"/>
          <w:bCs/>
          <w:sz w:val="24"/>
          <w:szCs w:val="24"/>
          <w:lang w:val="zh-CN"/>
        </w:rPr>
        <w:t>出现影响采购公正的违法、违规行为；</w:t>
      </w:r>
    </w:p>
    <w:p w14:paraId="47E1C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（3）</w:t>
      </w:r>
      <w:r>
        <w:rPr>
          <w:rFonts w:hint="eastAsia" w:ascii="宋体" w:hAnsi="宋体"/>
          <w:bCs/>
          <w:sz w:val="24"/>
          <w:szCs w:val="24"/>
          <w:lang w:val="zh-CN"/>
        </w:rPr>
        <w:t>投标人的报价均超过采购预算，采购人不能支付；</w:t>
      </w:r>
    </w:p>
    <w:p w14:paraId="4CE93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Cs/>
          <w:sz w:val="24"/>
          <w:szCs w:val="24"/>
          <w:lang w:val="zh-CN"/>
        </w:rPr>
      </w:pPr>
      <w:r>
        <w:rPr>
          <w:rFonts w:hint="default" w:ascii="宋体" w:hAnsi="宋体" w:eastAsia="宋体" w:cs="Times New Roman"/>
          <w:bCs/>
          <w:kern w:val="2"/>
          <w:sz w:val="24"/>
          <w:szCs w:val="24"/>
          <w:lang w:val="zh-CN" w:eastAsia="zh-CN" w:bidi="ar-SA"/>
        </w:rPr>
        <w:t>（4）</w:t>
      </w:r>
      <w:r>
        <w:rPr>
          <w:rFonts w:hint="eastAsia" w:ascii="宋体" w:hAnsi="宋体"/>
          <w:bCs/>
          <w:sz w:val="24"/>
          <w:szCs w:val="24"/>
          <w:lang w:val="zh-CN"/>
        </w:rPr>
        <w:t>因重大变故，采购任务取消。</w:t>
      </w:r>
    </w:p>
    <w:p w14:paraId="2EC5557F">
      <w:pPr>
        <w:spacing w:line="360" w:lineRule="auto"/>
        <w:ind w:firstLine="482" w:firstLineChars="200"/>
        <w:rPr>
          <w:rFonts w:ascii="宋体" w:hAnsi="宋体"/>
          <w:b/>
          <w:sz w:val="24"/>
          <w:szCs w:val="24"/>
        </w:rPr>
      </w:pPr>
      <w:r>
        <w:rPr>
          <w:rFonts w:hint="eastAsia" w:ascii="宋体" w:hAnsi="宋体"/>
          <w:b/>
          <w:sz w:val="24"/>
          <w:szCs w:val="24"/>
        </w:rPr>
        <w:t>24、投标保证金</w:t>
      </w:r>
    </w:p>
    <w:p w14:paraId="69BA4D6F">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24.1 </w:t>
      </w:r>
      <w:r>
        <w:rPr>
          <w:rFonts w:hint="eastAsia" w:ascii="宋体" w:hAnsi="宋体"/>
          <w:bCs/>
          <w:sz w:val="24"/>
          <w:szCs w:val="24"/>
          <w:lang w:val="zh-CN"/>
        </w:rPr>
        <w:t>投标保证金应按照投标邀请规定的数额和办法交纳。</w:t>
      </w:r>
    </w:p>
    <w:p w14:paraId="33ED74A1">
      <w:pPr>
        <w:spacing w:line="360" w:lineRule="auto"/>
        <w:ind w:firstLine="480" w:firstLineChars="200"/>
        <w:rPr>
          <w:lang w:val="zh-CN"/>
        </w:rPr>
      </w:pPr>
      <w:r>
        <w:rPr>
          <w:rFonts w:hint="eastAsia" w:ascii="宋体" w:hAnsi="宋体"/>
          <w:bCs/>
          <w:sz w:val="24"/>
        </w:rPr>
        <w:t>2</w:t>
      </w:r>
      <w:r>
        <w:rPr>
          <w:rFonts w:hint="eastAsia" w:ascii="宋体" w:hAnsi="宋体"/>
          <w:bCs/>
          <w:sz w:val="24"/>
          <w:lang w:val="en-US" w:eastAsia="zh-CN"/>
        </w:rPr>
        <w:t>4</w:t>
      </w:r>
      <w:r>
        <w:rPr>
          <w:rFonts w:hint="eastAsia" w:ascii="宋体" w:hAnsi="宋体"/>
          <w:bCs/>
          <w:sz w:val="24"/>
        </w:rPr>
        <w:t xml:space="preserve">.2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92F736D">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3</w:t>
      </w:r>
      <w:r>
        <w:rPr>
          <w:rFonts w:hint="eastAsia" w:ascii="宋体" w:hAnsi="宋体"/>
          <w:bCs/>
          <w:sz w:val="24"/>
          <w:szCs w:val="24"/>
        </w:rPr>
        <w:t xml:space="preserve"> 招标活动结束后，中标</w:t>
      </w:r>
      <w:r>
        <w:rPr>
          <w:rFonts w:hint="eastAsia" w:ascii="宋体" w:hAnsi="宋体"/>
          <w:sz w:val="24"/>
          <w:szCs w:val="28"/>
        </w:rPr>
        <w:t>单位</w:t>
      </w:r>
      <w:r>
        <w:rPr>
          <w:rFonts w:hint="eastAsia" w:ascii="宋体" w:hAnsi="宋体"/>
          <w:bCs/>
          <w:sz w:val="24"/>
          <w:szCs w:val="24"/>
        </w:rPr>
        <w:t>的投标保证金在合同签订后的</w:t>
      </w:r>
      <w:r>
        <w:rPr>
          <w:rFonts w:hint="eastAsia" w:ascii="宋体" w:hAnsi="宋体"/>
          <w:bCs/>
          <w:sz w:val="24"/>
          <w:szCs w:val="24"/>
          <w:lang w:val="en-US" w:eastAsia="zh-CN"/>
        </w:rPr>
        <w:t>5</w:t>
      </w:r>
      <w:r>
        <w:rPr>
          <w:rFonts w:hint="eastAsia" w:ascii="宋体" w:hAnsi="宋体"/>
          <w:bCs/>
          <w:sz w:val="24"/>
          <w:szCs w:val="24"/>
        </w:rPr>
        <w:t>个工作日内无息退还；中标通知书发出后</w:t>
      </w:r>
      <w:r>
        <w:rPr>
          <w:rFonts w:hint="eastAsia" w:ascii="宋体" w:hAnsi="宋体"/>
          <w:bCs/>
          <w:sz w:val="24"/>
          <w:szCs w:val="24"/>
          <w:lang w:val="en-US" w:eastAsia="zh-CN"/>
        </w:rPr>
        <w:t>5</w:t>
      </w:r>
      <w:r>
        <w:rPr>
          <w:rFonts w:hint="eastAsia" w:ascii="宋体" w:hAnsi="宋体"/>
          <w:bCs/>
          <w:sz w:val="24"/>
          <w:szCs w:val="24"/>
        </w:rPr>
        <w:t>个工作日内退还未中标</w:t>
      </w:r>
      <w:r>
        <w:rPr>
          <w:rFonts w:hint="eastAsia" w:ascii="宋体" w:hAnsi="宋体"/>
          <w:sz w:val="24"/>
          <w:szCs w:val="28"/>
        </w:rPr>
        <w:t>单位</w:t>
      </w:r>
      <w:r>
        <w:rPr>
          <w:rFonts w:hint="eastAsia" w:ascii="宋体" w:hAnsi="宋体"/>
          <w:bCs/>
          <w:sz w:val="24"/>
          <w:szCs w:val="24"/>
        </w:rPr>
        <w:t>的投标保证金，不计利息。</w:t>
      </w:r>
    </w:p>
    <w:p w14:paraId="724D4FD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w:t>
      </w:r>
      <w:r>
        <w:rPr>
          <w:rFonts w:hint="eastAsia" w:ascii="宋体" w:hAnsi="宋体"/>
          <w:bCs/>
          <w:sz w:val="24"/>
          <w:szCs w:val="24"/>
        </w:rPr>
        <w:t>环保集团</w:t>
      </w:r>
      <w:r>
        <w:rPr>
          <w:rFonts w:hint="eastAsia" w:ascii="宋体" w:hAnsi="宋体"/>
          <w:bCs/>
          <w:sz w:val="24"/>
          <w:szCs w:val="24"/>
          <w:lang w:val="zh-CN"/>
        </w:rPr>
        <w:t>有限公司联系办理退还事宜。</w:t>
      </w:r>
    </w:p>
    <w:p w14:paraId="1ECFAE99">
      <w:pPr>
        <w:spacing w:line="360" w:lineRule="auto"/>
        <w:ind w:firstLine="480" w:firstLineChars="200"/>
        <w:rPr>
          <w:rFonts w:ascii="宋体" w:hAnsi="宋体"/>
          <w:bCs/>
          <w:sz w:val="24"/>
          <w:szCs w:val="24"/>
          <w:lang w:val="zh-CN"/>
        </w:rPr>
      </w:pPr>
      <w:r>
        <w:rPr>
          <w:rFonts w:hint="eastAsia" w:ascii="宋体" w:hAnsi="宋体"/>
          <w:bCs/>
          <w:sz w:val="24"/>
          <w:szCs w:val="24"/>
        </w:rPr>
        <w:t>24.</w:t>
      </w:r>
      <w:r>
        <w:rPr>
          <w:rFonts w:hint="eastAsia" w:ascii="宋体" w:hAnsi="宋体"/>
          <w:bCs/>
          <w:sz w:val="24"/>
          <w:szCs w:val="24"/>
          <w:lang w:val="en-US" w:eastAsia="zh-CN"/>
        </w:rPr>
        <w:t>4</w:t>
      </w:r>
      <w:r>
        <w:rPr>
          <w:rFonts w:hint="eastAsia" w:ascii="宋体" w:hAnsi="宋体"/>
          <w:bCs/>
          <w:sz w:val="24"/>
          <w:szCs w:val="24"/>
          <w:lang w:val="zh-CN"/>
        </w:rPr>
        <w:t>投标人有下列情形之一的，其交纳的投标保证金不予退还：</w:t>
      </w:r>
    </w:p>
    <w:p w14:paraId="65495F98">
      <w:pPr>
        <w:numPr>
          <w:ilvl w:val="0"/>
          <w:numId w:val="7"/>
        </w:numPr>
        <w:spacing w:line="360" w:lineRule="auto"/>
        <w:rPr>
          <w:rFonts w:ascii="宋体" w:hAnsi="宋体"/>
          <w:bCs/>
          <w:sz w:val="24"/>
          <w:szCs w:val="24"/>
          <w:lang w:val="zh-CN"/>
        </w:rPr>
      </w:pPr>
      <w:r>
        <w:rPr>
          <w:rFonts w:hint="eastAsia" w:ascii="宋体" w:hAnsi="宋体"/>
          <w:bCs/>
          <w:sz w:val="24"/>
          <w:szCs w:val="24"/>
          <w:lang w:val="zh-CN"/>
        </w:rPr>
        <w:t>在提交投标文件截止时间后撤回投标文件的；</w:t>
      </w:r>
    </w:p>
    <w:p w14:paraId="5C0C9187">
      <w:pPr>
        <w:numPr>
          <w:ilvl w:val="0"/>
          <w:numId w:val="7"/>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7E05EF8B">
      <w:pPr>
        <w:numPr>
          <w:ilvl w:val="0"/>
          <w:numId w:val="7"/>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w:t>
      </w:r>
      <w:r>
        <w:rPr>
          <w:rFonts w:hint="eastAsia" w:ascii="宋体" w:hAnsi="宋体"/>
          <w:sz w:val="24"/>
          <w:szCs w:val="28"/>
        </w:rPr>
        <w:t>单位</w:t>
      </w:r>
      <w:r>
        <w:rPr>
          <w:rFonts w:hint="eastAsia" w:ascii="宋体" w:hAnsi="宋体"/>
          <w:bCs/>
          <w:sz w:val="24"/>
          <w:szCs w:val="24"/>
          <w:lang w:val="zh-CN"/>
        </w:rPr>
        <w:t>不与采购人签订合同的；</w:t>
      </w:r>
    </w:p>
    <w:p w14:paraId="6E3B3430">
      <w:pPr>
        <w:numPr>
          <w:ilvl w:val="0"/>
          <w:numId w:val="7"/>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6240497B">
      <w:pPr>
        <w:numPr>
          <w:ilvl w:val="0"/>
          <w:numId w:val="7"/>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p>
    <w:p w14:paraId="22CDF3B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b/>
          <w:sz w:val="24"/>
          <w:szCs w:val="24"/>
          <w:lang w:val="en-US" w:eastAsia="zh-CN"/>
        </w:rPr>
      </w:pPr>
      <w:r>
        <w:rPr>
          <w:rFonts w:hint="eastAsia" w:ascii="宋体" w:hAnsi="宋体"/>
          <w:b/>
          <w:sz w:val="24"/>
          <w:szCs w:val="24"/>
          <w:lang w:val="en-US" w:eastAsia="zh-CN"/>
        </w:rPr>
        <w:t>六</w:t>
      </w:r>
      <w:r>
        <w:rPr>
          <w:rFonts w:hint="eastAsia" w:ascii="宋体" w:hAnsi="宋体"/>
          <w:b/>
          <w:sz w:val="24"/>
          <w:szCs w:val="24"/>
        </w:rPr>
        <w:t>、签订</w:t>
      </w:r>
      <w:r>
        <w:rPr>
          <w:rFonts w:hint="eastAsia" w:ascii="宋体" w:hAnsi="宋体"/>
          <w:b/>
          <w:sz w:val="24"/>
          <w:szCs w:val="24"/>
          <w:lang w:val="en-US" w:eastAsia="zh-CN"/>
        </w:rPr>
        <w:t>合同</w:t>
      </w:r>
    </w:p>
    <w:p w14:paraId="2EAF4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24"/>
          <w:lang w:val="en-US" w:eastAsia="zh-CN"/>
        </w:rPr>
      </w:pPr>
      <w:r>
        <w:rPr>
          <w:rFonts w:hint="eastAsia" w:ascii="宋体" w:hAnsi="宋体"/>
          <w:bCs/>
          <w:sz w:val="24"/>
          <w:szCs w:val="24"/>
        </w:rPr>
        <w:t>25、签订</w:t>
      </w:r>
      <w:r>
        <w:rPr>
          <w:rFonts w:hint="eastAsia" w:ascii="宋体" w:hAnsi="宋体"/>
          <w:bCs/>
          <w:sz w:val="24"/>
          <w:szCs w:val="24"/>
          <w:lang w:val="en-US" w:eastAsia="zh-CN"/>
        </w:rPr>
        <w:t>合同</w:t>
      </w:r>
    </w:p>
    <w:p w14:paraId="4A423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C5AF9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25.2 </w:t>
      </w:r>
      <w:r>
        <w:rPr>
          <w:rFonts w:hint="eastAsia" w:ascii="宋体" w:hAnsi="宋体"/>
          <w:bCs/>
          <w:sz w:val="24"/>
          <w:szCs w:val="24"/>
          <w:lang w:val="en-US" w:eastAsia="zh-CN"/>
        </w:rPr>
        <w:t>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w:t>
      </w:r>
      <w:r>
        <w:rPr>
          <w:rFonts w:hint="eastAsia" w:ascii="宋体" w:hAnsi="宋体"/>
          <w:bCs/>
          <w:sz w:val="24"/>
          <w:szCs w:val="24"/>
          <w:lang w:val="en-US" w:eastAsia="zh-CN"/>
        </w:rPr>
        <w:t>签订合同</w:t>
      </w:r>
      <w:r>
        <w:rPr>
          <w:rFonts w:hint="eastAsia" w:ascii="宋体" w:hAnsi="宋体"/>
          <w:bCs/>
          <w:sz w:val="24"/>
          <w:szCs w:val="24"/>
          <w:lang w:val="zh-CN"/>
        </w:rPr>
        <w:t>。</w:t>
      </w:r>
    </w:p>
    <w:p w14:paraId="36AC4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en-US" w:eastAsia="zh-CN"/>
        </w:rPr>
        <w:t>中标单位</w:t>
      </w:r>
      <w:r>
        <w:rPr>
          <w:rFonts w:hint="eastAsia" w:ascii="宋体" w:hAnsi="宋体"/>
          <w:bCs/>
          <w:sz w:val="24"/>
          <w:szCs w:val="24"/>
          <w:lang w:val="zh-CN"/>
        </w:rPr>
        <w:t>如逾期不办理相关手续、签订协议，采购人将依据有关规定进行处理。</w:t>
      </w:r>
    </w:p>
    <w:p w14:paraId="248E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如遇特殊情况，采购人可延期签订协议。</w:t>
      </w:r>
    </w:p>
    <w:p w14:paraId="21EC5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40323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25.</w:t>
      </w:r>
      <w:bookmarkStart w:id="66" w:name="OLE_LINK5"/>
      <w:r>
        <w:rPr>
          <w:rFonts w:hint="eastAsia" w:ascii="宋体" w:hAnsi="宋体"/>
          <w:bCs/>
          <w:sz w:val="24"/>
          <w:szCs w:val="24"/>
        </w:rPr>
        <w:t xml:space="preserve">4 </w:t>
      </w:r>
      <w:r>
        <w:rPr>
          <w:rFonts w:hint="eastAsia" w:ascii="宋体" w:hAnsi="宋体"/>
          <w:bCs/>
          <w:sz w:val="24"/>
          <w:szCs w:val="24"/>
          <w:lang w:val="zh-CN"/>
        </w:rPr>
        <w:t>签订合同前，中标</w:t>
      </w:r>
      <w:r>
        <w:rPr>
          <w:rFonts w:hint="eastAsia" w:ascii="宋体" w:hAnsi="宋体"/>
          <w:sz w:val="24"/>
          <w:szCs w:val="28"/>
        </w:rPr>
        <w:t>单位</w:t>
      </w:r>
      <w:r>
        <w:rPr>
          <w:rFonts w:hint="eastAsia" w:ascii="宋体" w:hAnsi="宋体"/>
          <w:bCs/>
          <w:sz w:val="24"/>
          <w:szCs w:val="24"/>
          <w:lang w:val="zh-CN"/>
        </w:rPr>
        <w:t>须按下表要求交</w:t>
      </w:r>
      <w:r>
        <w:rPr>
          <w:rFonts w:hint="eastAsia" w:ascii="宋体" w:hAnsi="宋体"/>
          <w:bCs/>
          <w:sz w:val="24"/>
          <w:szCs w:val="24"/>
          <w:highlight w:val="none"/>
          <w:lang w:val="zh-CN"/>
        </w:rPr>
        <w:t>纳</w:t>
      </w:r>
      <w:r>
        <w:rPr>
          <w:rFonts w:hint="eastAsia" w:ascii="宋体" w:hAnsi="宋体"/>
          <w:bCs/>
          <w:sz w:val="24"/>
          <w:szCs w:val="24"/>
          <w:highlight w:val="none"/>
          <w:lang w:val="en-US" w:eastAsia="zh-CN"/>
        </w:rPr>
        <w:t>中标金额</w:t>
      </w:r>
      <w:r>
        <w:rPr>
          <w:rFonts w:hint="eastAsia" w:ascii="宋体" w:hAnsi="宋体"/>
          <w:b/>
          <w:bCs w:val="0"/>
          <w:sz w:val="24"/>
          <w:szCs w:val="24"/>
          <w:highlight w:val="none"/>
          <w:u w:val="single"/>
          <w:lang w:val="en-US" w:eastAsia="zh-CN"/>
        </w:rPr>
        <w:t>10%</w:t>
      </w:r>
      <w:r>
        <w:rPr>
          <w:rFonts w:hint="eastAsia" w:ascii="宋体" w:hAnsi="宋体"/>
          <w:bCs/>
          <w:sz w:val="24"/>
          <w:szCs w:val="24"/>
          <w:highlight w:val="none"/>
          <w:lang w:val="en-US" w:eastAsia="zh-CN"/>
        </w:rPr>
        <w:t>的</w:t>
      </w:r>
      <w:r>
        <w:rPr>
          <w:rFonts w:hint="eastAsia" w:ascii="宋体" w:hAnsi="宋体"/>
          <w:bCs/>
          <w:sz w:val="24"/>
          <w:szCs w:val="24"/>
          <w:highlight w:val="none"/>
          <w:lang w:val="zh-CN"/>
        </w:rPr>
        <w:t>履约保证金。</w:t>
      </w:r>
    </w:p>
    <w:tbl>
      <w:tblPr>
        <w:tblStyle w:val="2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3382"/>
        <w:gridCol w:w="765"/>
        <w:gridCol w:w="2790"/>
      </w:tblGrid>
      <w:tr w14:paraId="235B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01" w:type="dxa"/>
            <w:noWrap/>
            <w:vAlign w:val="center"/>
          </w:tcPr>
          <w:p w14:paraId="759E3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sz w:val="24"/>
                <w:szCs w:val="24"/>
              </w:rPr>
              <w:t>交纳履约保证金账户名称</w:t>
            </w:r>
          </w:p>
        </w:tc>
        <w:tc>
          <w:tcPr>
            <w:tcW w:w="3382" w:type="dxa"/>
            <w:noWrap/>
            <w:vAlign w:val="center"/>
          </w:tcPr>
          <w:p w14:paraId="718D8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宜兴市公用</w:t>
            </w:r>
            <w:r>
              <w:rPr>
                <w:rFonts w:hint="eastAsia" w:hAnsi="宋体"/>
                <w:bCs/>
                <w:sz w:val="24"/>
                <w:szCs w:val="24"/>
              </w:rPr>
              <w:t>环保集团</w:t>
            </w:r>
            <w:r>
              <w:rPr>
                <w:rFonts w:hint="eastAsia" w:hAnsi="宋体"/>
                <w:bCs/>
                <w:sz w:val="24"/>
                <w:szCs w:val="24"/>
                <w:lang w:val="zh-CN"/>
              </w:rPr>
              <w:t>有限公司</w:t>
            </w:r>
          </w:p>
        </w:tc>
        <w:tc>
          <w:tcPr>
            <w:tcW w:w="765" w:type="dxa"/>
            <w:vMerge w:val="restart"/>
            <w:noWrap/>
            <w:vAlign w:val="center"/>
          </w:tcPr>
          <w:p w14:paraId="38C56D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lang w:val="zh-CN"/>
              </w:rPr>
            </w:pPr>
            <w:r>
              <w:rPr>
                <w:rFonts w:hint="eastAsia" w:ascii="宋体" w:hAnsi="宋体"/>
                <w:bCs/>
                <w:sz w:val="24"/>
                <w:szCs w:val="24"/>
                <w:lang w:val="zh-CN"/>
              </w:rPr>
              <w:t>交纳</w:t>
            </w:r>
          </w:p>
          <w:p w14:paraId="131FE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形式</w:t>
            </w:r>
          </w:p>
        </w:tc>
        <w:tc>
          <w:tcPr>
            <w:tcW w:w="2790" w:type="dxa"/>
            <w:vMerge w:val="restart"/>
            <w:noWrap/>
            <w:vAlign w:val="center"/>
          </w:tcPr>
          <w:p w14:paraId="4176CA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履约保证金的交纳形式限于转账、电汇、本票、银行汇票、银行保函（不接受其他形式的履约保证金）</w:t>
            </w:r>
          </w:p>
        </w:tc>
      </w:tr>
      <w:tr w14:paraId="210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1" w:type="dxa"/>
            <w:noWrap/>
            <w:vAlign w:val="center"/>
          </w:tcPr>
          <w:p w14:paraId="0D6B36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ascii="宋体" w:hAnsi="宋体"/>
                <w:bCs/>
                <w:sz w:val="24"/>
                <w:szCs w:val="24"/>
                <w:lang w:val="zh-CN"/>
              </w:rPr>
              <w:t>开户银行及行号</w:t>
            </w:r>
          </w:p>
        </w:tc>
        <w:tc>
          <w:tcPr>
            <w:tcW w:w="3382" w:type="dxa"/>
            <w:noWrap/>
            <w:vAlign w:val="center"/>
          </w:tcPr>
          <w:p w14:paraId="47326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sz w:val="24"/>
                <w:szCs w:val="22"/>
              </w:rPr>
              <w:t>建设银行宜兴营业部</w:t>
            </w:r>
          </w:p>
        </w:tc>
        <w:tc>
          <w:tcPr>
            <w:tcW w:w="765" w:type="dxa"/>
            <w:vMerge w:val="continue"/>
            <w:noWrap/>
            <w:vAlign w:val="center"/>
          </w:tcPr>
          <w:p w14:paraId="4A2B7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FE97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tr w14:paraId="7890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01" w:type="dxa"/>
            <w:noWrap/>
            <w:vAlign w:val="center"/>
          </w:tcPr>
          <w:p w14:paraId="00EEC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r>
              <w:rPr>
                <w:rFonts w:hint="eastAsia" w:hAnsi="宋体"/>
                <w:bCs/>
                <w:sz w:val="24"/>
                <w:szCs w:val="24"/>
                <w:lang w:val="zh-CN"/>
              </w:rPr>
              <w:t>账号</w:t>
            </w:r>
          </w:p>
        </w:tc>
        <w:tc>
          <w:tcPr>
            <w:tcW w:w="3382" w:type="dxa"/>
            <w:noWrap/>
            <w:vAlign w:val="center"/>
          </w:tcPr>
          <w:p w14:paraId="21F82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32001616236052502043</w:t>
            </w:r>
          </w:p>
        </w:tc>
        <w:tc>
          <w:tcPr>
            <w:tcW w:w="765" w:type="dxa"/>
            <w:vMerge w:val="continue"/>
            <w:noWrap/>
            <w:vAlign w:val="center"/>
          </w:tcPr>
          <w:p w14:paraId="0C4E6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c>
          <w:tcPr>
            <w:tcW w:w="2790" w:type="dxa"/>
            <w:vMerge w:val="continue"/>
            <w:noWrap/>
            <w:vAlign w:val="center"/>
          </w:tcPr>
          <w:p w14:paraId="1A4E62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Cs/>
                <w:sz w:val="24"/>
                <w:szCs w:val="24"/>
                <w:lang w:val="zh-CN"/>
              </w:rPr>
            </w:pPr>
          </w:p>
        </w:tc>
      </w:tr>
      <w:bookmarkEnd w:id="66"/>
    </w:tbl>
    <w:p w14:paraId="24C4C5ED">
      <w:pPr>
        <w:pStyle w:val="66"/>
        <w:spacing w:line="380" w:lineRule="exact"/>
        <w:ind w:firstLine="490"/>
        <w:rPr>
          <w:rFonts w:hint="eastAsia" w:ascii="宋体" w:hAnsi="宋体"/>
          <w:bCs/>
          <w:sz w:val="24"/>
          <w:szCs w:val="24"/>
          <w:u w:val="none"/>
          <w:lang w:val="zh-CN"/>
        </w:rPr>
      </w:pPr>
      <w:r>
        <w:rPr>
          <w:rFonts w:hint="eastAsia" w:ascii="宋体" w:hAnsi="宋体"/>
          <w:bCs/>
          <w:sz w:val="24"/>
          <w:szCs w:val="24"/>
          <w:lang w:val="zh-CN"/>
        </w:rPr>
        <w:t>2</w:t>
      </w:r>
      <w:r>
        <w:rPr>
          <w:rFonts w:hint="eastAsia" w:ascii="宋体" w:hAnsi="宋体"/>
          <w:bCs/>
          <w:sz w:val="24"/>
          <w:szCs w:val="24"/>
          <w:lang w:val="en-US" w:eastAsia="zh-CN"/>
        </w:rPr>
        <w:t>5</w:t>
      </w:r>
      <w:r>
        <w:rPr>
          <w:rFonts w:hint="eastAsia" w:ascii="宋体" w:hAnsi="宋体"/>
          <w:bCs/>
          <w:sz w:val="24"/>
          <w:szCs w:val="24"/>
          <w:lang w:val="zh-CN"/>
        </w:rPr>
        <w:t>.5 履约保证金</w:t>
      </w:r>
      <w:r>
        <w:rPr>
          <w:rFonts w:hint="eastAsia" w:ascii="宋体" w:hAnsi="宋体" w:cs="宋体"/>
          <w:kern w:val="0"/>
          <w:sz w:val="24"/>
          <w:u w:val="none"/>
        </w:rPr>
        <w:t>于</w:t>
      </w:r>
      <w:r>
        <w:rPr>
          <w:rFonts w:hint="eastAsia" w:ascii="宋体" w:hAnsi="宋体"/>
          <w:sz w:val="24"/>
          <w:u w:val="none"/>
          <w:lang w:val="en-US" w:eastAsia="zh-CN"/>
        </w:rPr>
        <w:t>设备安装调试</w:t>
      </w:r>
      <w:r>
        <w:rPr>
          <w:rFonts w:hint="eastAsia" w:ascii="宋体" w:hAnsi="宋体"/>
          <w:sz w:val="24"/>
          <w:u w:val="none"/>
        </w:rPr>
        <w:t>验收合格后的三十个工作日内无息退还。</w:t>
      </w:r>
    </w:p>
    <w:p w14:paraId="42B77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szCs w:val="24"/>
          <w:lang w:val="zh-CN"/>
        </w:rPr>
      </w:pPr>
      <w:r>
        <w:rPr>
          <w:rFonts w:hint="eastAsia" w:ascii="宋体" w:hAnsi="宋体"/>
          <w:bCs/>
          <w:color w:val="auto"/>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14:paraId="1881E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25.</w:t>
      </w:r>
      <w:r>
        <w:rPr>
          <w:rFonts w:hint="eastAsia" w:ascii="宋体" w:hAnsi="宋体"/>
          <w:bCs/>
          <w:sz w:val="24"/>
          <w:szCs w:val="24"/>
          <w:lang w:val="en-US" w:eastAsia="zh-CN"/>
        </w:rPr>
        <w:t>6</w:t>
      </w:r>
      <w:r>
        <w:rPr>
          <w:rFonts w:hint="eastAsia" w:ascii="宋体" w:hAnsi="宋体"/>
          <w:bCs/>
          <w:sz w:val="24"/>
          <w:szCs w:val="24"/>
          <w:lang w:val="zh-CN"/>
        </w:rPr>
        <w:t>中标</w:t>
      </w:r>
      <w:bookmarkStart w:id="67" w:name="OLE_LINK175"/>
      <w:r>
        <w:rPr>
          <w:rFonts w:hint="eastAsia" w:ascii="宋体" w:hAnsi="宋体"/>
          <w:bCs/>
          <w:sz w:val="24"/>
          <w:szCs w:val="24"/>
          <w:lang w:val="zh-CN"/>
        </w:rPr>
        <w:t>单位（含中标候选人）</w:t>
      </w:r>
      <w:bookmarkEnd w:id="67"/>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14:paraId="6446A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7</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30654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lang w:val="en-US" w:eastAsia="zh-CN"/>
        </w:rPr>
        <w:t>8</w:t>
      </w:r>
      <w:r>
        <w:rPr>
          <w:rFonts w:hint="eastAsia" w:ascii="宋体" w:hAnsi="宋体"/>
          <w:bCs/>
          <w:sz w:val="24"/>
          <w:szCs w:val="24"/>
          <w:lang w:val="zh-CN"/>
        </w:rPr>
        <w:t>中标后投标方将其在本合同下的权利、义务和责任，不得全部或部分转让给第三方。</w:t>
      </w:r>
    </w:p>
    <w:p w14:paraId="6EF61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rPr>
      </w:pPr>
      <w:r>
        <w:rPr>
          <w:rFonts w:hint="eastAsia" w:ascii="宋体" w:hAnsi="宋体"/>
          <w:b/>
          <w:sz w:val="24"/>
          <w:szCs w:val="24"/>
          <w:lang w:val="en-US" w:eastAsia="zh-CN"/>
        </w:rPr>
        <w:t>七</w:t>
      </w:r>
      <w:r>
        <w:rPr>
          <w:rFonts w:hint="eastAsia" w:ascii="宋体" w:hAnsi="宋体"/>
          <w:b/>
          <w:sz w:val="24"/>
          <w:szCs w:val="24"/>
        </w:rPr>
        <w:t>、投标行为及投标产品：</w:t>
      </w:r>
    </w:p>
    <w:p w14:paraId="5A9F230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bCs/>
          <w:sz w:val="24"/>
          <w:szCs w:val="24"/>
        </w:rPr>
      </w:pPr>
      <w:r>
        <w:rPr>
          <w:rFonts w:hint="eastAsia" w:ascii="宋体" w:hAnsi="宋体"/>
          <w:bCs/>
          <w:sz w:val="24"/>
          <w:szCs w:val="24"/>
        </w:rPr>
        <w:t>2</w:t>
      </w:r>
      <w:r>
        <w:rPr>
          <w:rFonts w:hint="eastAsia" w:ascii="宋体" w:hAnsi="宋体"/>
          <w:bCs/>
          <w:sz w:val="24"/>
          <w:szCs w:val="24"/>
          <w:lang w:val="en-US" w:eastAsia="zh-CN"/>
        </w:rPr>
        <w:t>6</w:t>
      </w:r>
      <w:r>
        <w:rPr>
          <w:rFonts w:hint="eastAsia" w:ascii="宋体" w:hAnsi="宋体"/>
          <w:bCs/>
          <w:sz w:val="24"/>
          <w:szCs w:val="24"/>
        </w:rPr>
        <w:t>、投标行为及投标产品：</w:t>
      </w:r>
    </w:p>
    <w:p w14:paraId="08747E71">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26320F88">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4C8473E8">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26FA1D08">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04A4D4C3">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pPr>
      <w:r>
        <w:rPr>
          <w:rFonts w:hint="eastAsia" w:ascii="宋体" w:hAnsi="宋体"/>
          <w:bCs/>
          <w:sz w:val="24"/>
          <w:szCs w:val="24"/>
          <w:lang w:val="zh-CN"/>
        </w:rPr>
        <w:t>招标文件中要求投标人出具的证书等相关材料，均应在有效期限内，即有效期限应覆盖投标文件评审当日。</w:t>
      </w:r>
    </w:p>
    <w:p w14:paraId="199EDA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bookmarkStart w:id="68" w:name="OLE_LINK184"/>
      <w:bookmarkStart w:id="69" w:name="OLE_LINK229"/>
      <w:r>
        <w:rPr>
          <w:rFonts w:hint="eastAsia" w:ascii="宋体" w:hAnsi="宋体"/>
          <w:b/>
          <w:sz w:val="24"/>
          <w:szCs w:val="24"/>
          <w:lang w:val="zh-CN"/>
        </w:rPr>
        <w:t>八、验收</w:t>
      </w:r>
    </w:p>
    <w:p w14:paraId="4952D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rPr>
        <w:t>2</w:t>
      </w:r>
      <w:r>
        <w:rPr>
          <w:rFonts w:hint="eastAsia" w:ascii="宋体" w:hAnsi="宋体"/>
          <w:bCs/>
          <w:sz w:val="24"/>
          <w:szCs w:val="24"/>
          <w:lang w:val="en-US" w:eastAsia="zh-CN"/>
        </w:rPr>
        <w:t>7</w:t>
      </w:r>
      <w:r>
        <w:rPr>
          <w:rFonts w:hint="eastAsia" w:ascii="宋体" w:hAnsi="宋体"/>
          <w:bCs/>
          <w:sz w:val="24"/>
          <w:szCs w:val="24"/>
        </w:rPr>
        <w:t>、</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bookmarkEnd w:id="68"/>
    </w:p>
    <w:p w14:paraId="683B15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lang w:val="zh-CN"/>
        </w:rPr>
      </w:pPr>
      <w:r>
        <w:rPr>
          <w:rFonts w:hint="eastAsia" w:ascii="宋体" w:hAnsi="宋体"/>
          <w:b/>
          <w:sz w:val="24"/>
          <w:szCs w:val="24"/>
          <w:lang w:val="zh-CN"/>
        </w:rPr>
        <w:t>九、质疑处理</w:t>
      </w:r>
    </w:p>
    <w:p w14:paraId="537B772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宋体" w:hAnsi="宋体"/>
          <w:bCs/>
          <w:sz w:val="24"/>
          <w:szCs w:val="24"/>
        </w:rPr>
      </w:pPr>
      <w:bookmarkStart w:id="70" w:name="OLE_LINK188"/>
      <w:bookmarkStart w:id="71" w:name="OLE_LINK100"/>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、询问</w:t>
      </w:r>
    </w:p>
    <w:p w14:paraId="3CFCE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rPr>
      </w:pPr>
      <w:r>
        <w:rPr>
          <w:rFonts w:hint="eastAsia" w:ascii="宋体" w:hAnsi="宋体"/>
          <w:bCs/>
          <w:sz w:val="24"/>
          <w:szCs w:val="24"/>
        </w:rPr>
        <w:t>2</w:t>
      </w:r>
      <w:r>
        <w:rPr>
          <w:rFonts w:hint="eastAsia" w:ascii="宋体" w:hAnsi="宋体"/>
          <w:bCs/>
          <w:sz w:val="24"/>
          <w:szCs w:val="24"/>
          <w:lang w:val="en-US" w:eastAsia="zh-CN"/>
        </w:rPr>
        <w:t>8</w:t>
      </w:r>
      <w:r>
        <w:rPr>
          <w:rFonts w:hint="eastAsia" w:ascii="宋体" w:hAnsi="宋体"/>
          <w:bCs/>
          <w:sz w:val="24"/>
          <w:szCs w:val="24"/>
        </w:rPr>
        <w:t xml:space="preserve">.1 </w:t>
      </w:r>
      <w:bookmarkStart w:id="72"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w:t>
      </w:r>
      <w:r>
        <w:rPr>
          <w:rFonts w:hint="eastAsia" w:ascii="宋体" w:hAnsi="宋体"/>
          <w:b w:val="0"/>
          <w:bCs/>
          <w:sz w:val="24"/>
          <w:szCs w:val="24"/>
          <w:lang w:val="zh-CN"/>
        </w:rPr>
        <w:t>问，代理机构就采购人委托授权范围内的事项作出答复。</w:t>
      </w:r>
      <w:bookmarkEnd w:id="72"/>
    </w:p>
    <w:bookmarkEnd w:id="69"/>
    <w:bookmarkEnd w:id="70"/>
    <w:bookmarkEnd w:id="71"/>
    <w:p w14:paraId="2F7F8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4"/>
          <w:lang w:val="zh-CN"/>
        </w:rPr>
      </w:pPr>
      <w:r>
        <w:rPr>
          <w:rFonts w:hint="eastAsia" w:ascii="宋体" w:hAnsi="宋体"/>
          <w:b w:val="0"/>
          <w:bCs/>
          <w:sz w:val="24"/>
          <w:szCs w:val="24"/>
        </w:rPr>
        <w:t>2</w:t>
      </w:r>
      <w:r>
        <w:rPr>
          <w:rFonts w:hint="eastAsia" w:ascii="宋体" w:hAnsi="宋体"/>
          <w:b w:val="0"/>
          <w:bCs/>
          <w:sz w:val="24"/>
          <w:szCs w:val="24"/>
          <w:lang w:val="en-US" w:eastAsia="zh-CN"/>
        </w:rPr>
        <w:t>9</w:t>
      </w:r>
      <w:r>
        <w:rPr>
          <w:rFonts w:hint="eastAsia" w:ascii="宋体" w:hAnsi="宋体"/>
          <w:b w:val="0"/>
          <w:bCs/>
          <w:sz w:val="24"/>
          <w:szCs w:val="24"/>
          <w:lang w:val="zh-CN"/>
        </w:rPr>
        <w:t>、质疑</w:t>
      </w:r>
    </w:p>
    <w:p w14:paraId="029AE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7521CC3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0F671F49">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.3 对符合法定质疑条件的质疑，被质疑人在受理后的七个工作日内进行书面答复。</w:t>
      </w:r>
    </w:p>
    <w:p w14:paraId="48B2F74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9</w:t>
      </w:r>
      <w:r>
        <w:rPr>
          <w:rFonts w:hint="eastAsia" w:ascii="宋体" w:hAnsi="宋体"/>
          <w:bCs/>
          <w:sz w:val="24"/>
          <w:szCs w:val="24"/>
          <w:lang w:val="zh-CN"/>
        </w:rPr>
        <w:t>.4恶意质疑或提交虚假质疑一经查实，被质疑人有权依据有关规定，报请监管部门对该质疑人进行相应的处罚。</w:t>
      </w:r>
    </w:p>
    <w:p w14:paraId="206AD7D3">
      <w:pPr>
        <w:keepNext w:val="0"/>
        <w:keepLines w:val="0"/>
        <w:pageBreakBefore w:val="0"/>
        <w:widowControl w:val="0"/>
        <w:tabs>
          <w:tab w:val="left" w:pos="3120"/>
        </w:tabs>
        <w:kinsoku/>
        <w:wordWrap/>
        <w:overflowPunct/>
        <w:topLinePunct w:val="0"/>
        <w:autoSpaceDE/>
        <w:autoSpaceDN/>
        <w:bidi w:val="0"/>
        <w:adjustRightInd/>
        <w:snapToGrid/>
        <w:spacing w:line="360" w:lineRule="auto"/>
        <w:ind w:firstLine="360" w:firstLineChars="150"/>
        <w:textAlignment w:val="auto"/>
        <w:rPr>
          <w:rFonts w:ascii="宋体" w:hAnsi="宋体"/>
          <w:bCs/>
          <w:sz w:val="24"/>
          <w:szCs w:val="24"/>
          <w:lang w:val="zh-CN"/>
        </w:rPr>
      </w:pPr>
      <w:r>
        <w:rPr>
          <w:rFonts w:hint="eastAsia" w:ascii="宋体" w:hAnsi="宋体"/>
          <w:bCs/>
          <w:sz w:val="24"/>
          <w:szCs w:val="24"/>
          <w:lang w:val="en-US" w:eastAsia="zh-CN"/>
        </w:rPr>
        <w:t>30</w:t>
      </w:r>
      <w:r>
        <w:rPr>
          <w:rFonts w:hint="eastAsia" w:ascii="宋体" w:hAnsi="宋体"/>
          <w:bCs/>
          <w:sz w:val="24"/>
          <w:szCs w:val="24"/>
          <w:lang w:val="zh-CN"/>
        </w:rPr>
        <w:t>、投诉</w:t>
      </w:r>
      <w:r>
        <w:rPr>
          <w:rFonts w:ascii="宋体" w:hAnsi="宋体"/>
          <w:bCs/>
          <w:sz w:val="24"/>
          <w:szCs w:val="24"/>
          <w:lang w:val="zh-CN"/>
        </w:rPr>
        <w:tab/>
      </w:r>
    </w:p>
    <w:p w14:paraId="55C97F3B">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outlineLvl w:val="0"/>
        <w:rPr>
          <w:rFonts w:ascii="黑体" w:hAnsi="黑体" w:eastAsia="黑体"/>
          <w:sz w:val="32"/>
          <w:szCs w:val="32"/>
        </w:rPr>
      </w:pPr>
      <w:r>
        <w:rPr>
          <w:rFonts w:hint="eastAsia" w:ascii="宋体" w:hAnsi="宋体"/>
          <w:bCs/>
          <w:sz w:val="24"/>
          <w:szCs w:val="24"/>
          <w:lang w:val="en-US" w:eastAsia="zh-CN"/>
        </w:rPr>
        <w:t>30</w:t>
      </w:r>
      <w:r>
        <w:rPr>
          <w:rFonts w:hint="eastAsia" w:ascii="宋体" w:hAnsi="宋体"/>
          <w:bCs/>
          <w:sz w:val="24"/>
          <w:szCs w:val="24"/>
          <w:lang w:val="zh-CN"/>
        </w:rPr>
        <w:t>.1投标人对采购人的答复不满意或者采购人未在规定的时间内作出答复的，可以在答复期满后十五个工作日内提出投诉。投标人投诉由监督管理办公室处理。</w:t>
      </w:r>
    </w:p>
    <w:p w14:paraId="1C997F27">
      <w:pPr>
        <w:spacing w:line="360" w:lineRule="auto"/>
        <w:ind w:firstLine="420" w:firstLineChars="200"/>
      </w:pPr>
    </w:p>
    <w:p w14:paraId="2B94D837">
      <w:pPr>
        <w:spacing w:line="360" w:lineRule="auto"/>
        <w:ind w:firstLine="560" w:firstLineChars="200"/>
        <w:jc w:val="center"/>
        <w:outlineLvl w:val="0"/>
        <w:rPr>
          <w:rFonts w:ascii="黑体" w:hAnsi="黑体" w:eastAsia="黑体"/>
          <w:sz w:val="28"/>
        </w:rPr>
      </w:pPr>
      <w:r>
        <w:rPr>
          <w:rFonts w:hint="eastAsia" w:ascii="黑体" w:hAnsi="黑体" w:eastAsia="黑体"/>
          <w:sz w:val="28"/>
        </w:rPr>
        <w:br w:type="page"/>
      </w:r>
      <w:bookmarkEnd w:id="3"/>
      <w:bookmarkStart w:id="73" w:name="_Toc483663851"/>
      <w:bookmarkStart w:id="74" w:name="_Toc498503549"/>
      <w:bookmarkStart w:id="75" w:name="_Toc476061425"/>
      <w:bookmarkStart w:id="76" w:name="_Toc23355"/>
      <w:r>
        <w:rPr>
          <w:rFonts w:hint="eastAsia" w:ascii="黑体" w:hAnsi="黑体" w:eastAsia="黑体"/>
          <w:sz w:val="28"/>
        </w:rPr>
        <w:t>第三章 项目技术要求和有关说明</w:t>
      </w:r>
    </w:p>
    <w:p w14:paraId="083783E9">
      <w:pPr>
        <w:tabs>
          <w:tab w:val="left" w:pos="945"/>
        </w:tabs>
        <w:spacing w:line="360" w:lineRule="auto"/>
        <w:ind w:firstLine="480" w:firstLineChars="200"/>
        <w:rPr>
          <w:rFonts w:ascii="宋体" w:hAnsi="宋体"/>
          <w:sz w:val="24"/>
          <w:szCs w:val="24"/>
        </w:rPr>
      </w:pPr>
      <w:r>
        <w:rPr>
          <w:rFonts w:hint="eastAsia" w:ascii="宋体" w:hAnsi="宋体"/>
          <w:sz w:val="24"/>
          <w:szCs w:val="24"/>
        </w:rPr>
        <w:t>本次招标是由宜兴市公用环保集团有限公司供应的自行组织招标的工程所用的脱水机房改造设备以及相关配件等。投标人须提供满足以下要求，不得有负偏离：</w:t>
      </w:r>
    </w:p>
    <w:p w14:paraId="54CC3186">
      <w:pPr>
        <w:tabs>
          <w:tab w:val="left" w:pos="945"/>
        </w:tabs>
        <w:spacing w:line="360" w:lineRule="auto"/>
        <w:jc w:val="left"/>
        <w:outlineLvl w:val="1"/>
        <w:rPr>
          <w:rFonts w:ascii="宋体" w:hAnsi="宋体"/>
          <w:sz w:val="24"/>
          <w:szCs w:val="24"/>
        </w:rPr>
      </w:pPr>
      <w:r>
        <w:rPr>
          <w:rFonts w:hint="eastAsia" w:ascii="宋体" w:hAnsi="宋体"/>
          <w:sz w:val="24"/>
          <w:szCs w:val="24"/>
        </w:rPr>
        <w:t>一、项目技术要求：</w:t>
      </w:r>
    </w:p>
    <w:p w14:paraId="3894BE24">
      <w:pPr>
        <w:tabs>
          <w:tab w:val="left" w:pos="945"/>
        </w:tabs>
        <w:spacing w:line="360" w:lineRule="auto"/>
        <w:ind w:firstLine="460" w:firstLineChars="200"/>
        <w:jc w:val="left"/>
        <w:outlineLvl w:val="1"/>
        <w:rPr>
          <w:rFonts w:ascii="宋体" w:hAnsi="宋体"/>
          <w:sz w:val="24"/>
          <w:szCs w:val="24"/>
        </w:rPr>
      </w:pPr>
      <w:r>
        <w:rPr>
          <w:rFonts w:hint="eastAsia" w:ascii="宋体" w:hAnsi="宋体" w:cs="宋体"/>
          <w:spacing w:val="-5"/>
          <w:sz w:val="24"/>
          <w:szCs w:val="24"/>
        </w:rPr>
        <w:t>本工程为氿滨东厂排泥工程脱水机房改造项目，改造内容为原有进泥螺杆泵及污泥切割机更换，原有PAM投加系统更换 ，原有螺旋输送器更换，新增集水坑潜水排污泵</w:t>
      </w:r>
      <w:r>
        <w:rPr>
          <w:rFonts w:hint="eastAsia" w:ascii="宋体" w:hAnsi="宋体" w:cs="宋体"/>
          <w:spacing w:val="-5"/>
          <w:sz w:val="24"/>
          <w:szCs w:val="24"/>
          <w:lang w:val="en-US" w:eastAsia="zh-CN"/>
        </w:rPr>
        <w:t>及配套控制箱，上位系统及现状PLC系统更新</w:t>
      </w:r>
      <w:r>
        <w:rPr>
          <w:rFonts w:hint="eastAsia" w:ascii="宋体" w:hAnsi="宋体" w:cs="宋体"/>
          <w:spacing w:val="-5"/>
          <w:sz w:val="24"/>
          <w:szCs w:val="24"/>
        </w:rPr>
        <w:t>。</w:t>
      </w:r>
    </w:p>
    <w:p w14:paraId="3D4F4A76">
      <w:pPr>
        <w:numPr>
          <w:ilvl w:val="0"/>
          <w:numId w:val="9"/>
        </w:numPr>
        <w:tabs>
          <w:tab w:val="left" w:pos="945"/>
        </w:tabs>
        <w:spacing w:line="360" w:lineRule="auto"/>
        <w:jc w:val="left"/>
        <w:outlineLvl w:val="1"/>
        <w:rPr>
          <w:rFonts w:ascii="宋体" w:hAnsi="宋体"/>
          <w:sz w:val="24"/>
          <w:szCs w:val="24"/>
        </w:rPr>
      </w:pPr>
      <w:r>
        <w:rPr>
          <w:rFonts w:hint="eastAsia" w:ascii="宋体" w:hAnsi="宋体"/>
          <w:sz w:val="24"/>
          <w:szCs w:val="24"/>
        </w:rPr>
        <w:t>本次招标清单如下：</w:t>
      </w:r>
    </w:p>
    <w:tbl>
      <w:tblPr>
        <w:tblStyle w:val="24"/>
        <w:tblW w:w="5000" w:type="pct"/>
        <w:tblInd w:w="0" w:type="dxa"/>
        <w:tblLayout w:type="fixed"/>
        <w:tblCellMar>
          <w:top w:w="0" w:type="dxa"/>
          <w:left w:w="108" w:type="dxa"/>
          <w:bottom w:w="0" w:type="dxa"/>
          <w:right w:w="108" w:type="dxa"/>
        </w:tblCellMar>
      </w:tblPr>
      <w:tblGrid>
        <w:gridCol w:w="578"/>
        <w:gridCol w:w="1722"/>
        <w:gridCol w:w="2135"/>
        <w:gridCol w:w="520"/>
        <w:gridCol w:w="555"/>
        <w:gridCol w:w="2278"/>
        <w:gridCol w:w="2066"/>
      </w:tblGrid>
      <w:tr w14:paraId="5498D141">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5E8737A">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61A2C44B">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设备名称</w:t>
            </w:r>
          </w:p>
        </w:tc>
        <w:tc>
          <w:tcPr>
            <w:tcW w:w="1083" w:type="pct"/>
            <w:tcBorders>
              <w:top w:val="single" w:color="000000" w:sz="4" w:space="0"/>
              <w:left w:val="single" w:color="000000" w:sz="4" w:space="0"/>
              <w:bottom w:val="single" w:color="000000" w:sz="4" w:space="0"/>
              <w:right w:val="single" w:color="000000" w:sz="4" w:space="0"/>
            </w:tcBorders>
            <w:vAlign w:val="center"/>
          </w:tcPr>
          <w:p w14:paraId="3C515B3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型号规格</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182460DD">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46A4ADA4">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36A63EA0">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备注</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22BD55F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推荐品牌</w:t>
            </w:r>
          </w:p>
        </w:tc>
      </w:tr>
      <w:tr w14:paraId="7DF15AAD">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05A09E9B">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一、工艺设备</w:t>
            </w:r>
          </w:p>
        </w:tc>
      </w:tr>
      <w:tr w14:paraId="6FC38C5F">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F308BCB">
            <w:pPr>
              <w:widowControl/>
              <w:jc w:val="center"/>
              <w:textAlignment w:val="center"/>
              <w:rPr>
                <w:color w:val="000000"/>
                <w:sz w:val="24"/>
                <w:szCs w:val="24"/>
              </w:rPr>
            </w:pPr>
            <w:r>
              <w:rPr>
                <w:color w:val="000000"/>
                <w:kern w:val="0"/>
                <w:sz w:val="24"/>
                <w:szCs w:val="24"/>
                <w:lang w:bidi="ar"/>
              </w:rPr>
              <w:t>1</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746FC8C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螺旋输送器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7F7678EB">
            <w:pPr>
              <w:widowControl/>
              <w:jc w:val="center"/>
              <w:textAlignment w:val="center"/>
              <w:rPr>
                <w:color w:val="000000"/>
                <w:sz w:val="24"/>
                <w:szCs w:val="24"/>
              </w:rPr>
            </w:pPr>
            <w:r>
              <w:rPr>
                <w:color w:val="000000"/>
                <w:kern w:val="0"/>
                <w:sz w:val="24"/>
                <w:szCs w:val="24"/>
                <w:lang w:bidi="ar"/>
              </w:rPr>
              <w:t>Q=10</w:t>
            </w:r>
            <w:r>
              <w:rPr>
                <w:rFonts w:hint="eastAsia" w:ascii="宋体" w:hAnsi="宋体" w:cs="宋体"/>
                <w:color w:val="000000"/>
                <w:kern w:val="0"/>
                <w:sz w:val="24"/>
                <w:szCs w:val="24"/>
                <w:lang w:bidi="ar"/>
              </w:rPr>
              <w:t>（污泥含固率</w:t>
            </w:r>
            <w:r>
              <w:rPr>
                <w:color w:val="000000"/>
                <w:kern w:val="0"/>
                <w:sz w:val="24"/>
                <w:szCs w:val="24"/>
                <w:lang w:bidi="ar"/>
              </w:rPr>
              <w:t>20%</w:t>
            </w:r>
            <w:r>
              <w:rPr>
                <w:rFonts w:hint="eastAsia" w:ascii="宋体" w:hAnsi="宋体" w:cs="宋体"/>
                <w:color w:val="000000"/>
                <w:kern w:val="0"/>
                <w:sz w:val="24"/>
                <w:szCs w:val="24"/>
                <w:lang w:bidi="ar"/>
              </w:rPr>
              <w:t>）</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N=5kW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F09CEA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364A8DB4">
            <w:pPr>
              <w:widowControl/>
              <w:jc w:val="center"/>
              <w:textAlignment w:val="center"/>
              <w:rPr>
                <w:color w:val="000000"/>
                <w:sz w:val="24"/>
                <w:szCs w:val="24"/>
              </w:rPr>
            </w:pPr>
            <w:r>
              <w:rPr>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652AF78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含支架，满足</w:t>
            </w:r>
            <w:r>
              <w:rPr>
                <w:color w:val="000000"/>
                <w:kern w:val="0"/>
                <w:sz w:val="24"/>
                <w:szCs w:val="24"/>
                <w:lang w:bidi="ar"/>
              </w:rPr>
              <w:t>2</w:t>
            </w:r>
            <w:r>
              <w:rPr>
                <w:rFonts w:hint="eastAsia" w:ascii="宋体" w:hAnsi="宋体" w:cs="宋体"/>
                <w:color w:val="000000"/>
                <w:kern w:val="0"/>
                <w:sz w:val="24"/>
                <w:szCs w:val="24"/>
                <w:lang w:bidi="ar"/>
              </w:rPr>
              <w:t>台离心机同时运行输送污泥量，水平安装</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3C67A8CD">
            <w:pPr>
              <w:jc w:val="center"/>
              <w:rPr>
                <w:rFonts w:ascii="宋体" w:hAnsi="宋体" w:cs="宋体"/>
                <w:color w:val="000000"/>
                <w:sz w:val="22"/>
                <w:szCs w:val="22"/>
              </w:rPr>
            </w:pPr>
          </w:p>
        </w:tc>
      </w:tr>
      <w:tr w14:paraId="64935A57">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3BED18CA">
            <w:pPr>
              <w:widowControl/>
              <w:jc w:val="center"/>
              <w:textAlignment w:val="center"/>
              <w:rPr>
                <w:color w:val="000000"/>
                <w:sz w:val="24"/>
                <w:szCs w:val="24"/>
              </w:rPr>
            </w:pPr>
            <w:r>
              <w:rPr>
                <w:color w:val="000000"/>
                <w:kern w:val="0"/>
                <w:sz w:val="24"/>
                <w:szCs w:val="24"/>
                <w:lang w:bidi="ar"/>
              </w:rPr>
              <w:t>2</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11DCD60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螺旋输送器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600B7972">
            <w:pPr>
              <w:widowControl/>
              <w:jc w:val="center"/>
              <w:textAlignment w:val="center"/>
              <w:rPr>
                <w:color w:val="000000"/>
                <w:sz w:val="24"/>
                <w:szCs w:val="24"/>
              </w:rPr>
            </w:pPr>
            <w:r>
              <w:rPr>
                <w:color w:val="000000"/>
                <w:kern w:val="0"/>
                <w:sz w:val="24"/>
                <w:szCs w:val="24"/>
                <w:lang w:bidi="ar"/>
              </w:rPr>
              <w:t>Q=10</w:t>
            </w:r>
            <w:r>
              <w:rPr>
                <w:rFonts w:hint="eastAsia" w:ascii="宋体" w:hAnsi="宋体" w:cs="宋体"/>
                <w:color w:val="000000"/>
                <w:kern w:val="0"/>
                <w:sz w:val="24"/>
                <w:szCs w:val="24"/>
                <w:lang w:bidi="ar"/>
              </w:rPr>
              <w:t>（污泥含固率</w:t>
            </w:r>
            <w:r>
              <w:rPr>
                <w:color w:val="000000"/>
                <w:kern w:val="0"/>
                <w:sz w:val="24"/>
                <w:szCs w:val="24"/>
                <w:lang w:bidi="ar"/>
              </w:rPr>
              <w:t>20%</w:t>
            </w:r>
            <w:r>
              <w:rPr>
                <w:rFonts w:hint="eastAsia" w:ascii="宋体" w:hAnsi="宋体" w:cs="宋体"/>
                <w:color w:val="000000"/>
                <w:kern w:val="0"/>
                <w:sz w:val="24"/>
                <w:szCs w:val="24"/>
                <w:lang w:bidi="ar"/>
              </w:rPr>
              <w:t>）</w:t>
            </w:r>
            <w:r>
              <w:rPr>
                <w:color w:val="000000"/>
                <w:kern w:val="0"/>
                <w:sz w:val="24"/>
                <w:szCs w:val="24"/>
                <w:lang w:bidi="ar"/>
              </w:rPr>
              <w:t>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N=5kW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333EFF6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12D7F479">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01CA7D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含支架，满足</w:t>
            </w:r>
            <w:r>
              <w:rPr>
                <w:color w:val="000000"/>
                <w:kern w:val="0"/>
                <w:sz w:val="24"/>
                <w:szCs w:val="24"/>
                <w:lang w:bidi="ar"/>
              </w:rPr>
              <w:t>2</w:t>
            </w:r>
            <w:r>
              <w:rPr>
                <w:rFonts w:hint="eastAsia" w:ascii="宋体" w:hAnsi="宋体" w:cs="宋体"/>
                <w:color w:val="000000"/>
                <w:kern w:val="0"/>
                <w:sz w:val="24"/>
                <w:szCs w:val="24"/>
                <w:lang w:bidi="ar"/>
              </w:rPr>
              <w:t>台离心机同时运行输送污泥量，倾斜安装</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5036E245">
            <w:pPr>
              <w:jc w:val="center"/>
              <w:rPr>
                <w:rFonts w:ascii="宋体" w:hAnsi="宋体" w:cs="宋体"/>
                <w:color w:val="000000"/>
                <w:sz w:val="22"/>
                <w:szCs w:val="22"/>
              </w:rPr>
            </w:pPr>
          </w:p>
        </w:tc>
      </w:tr>
      <w:tr w14:paraId="3715EA14">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3FDB452">
            <w:pPr>
              <w:widowControl/>
              <w:jc w:val="center"/>
              <w:textAlignment w:val="center"/>
              <w:rPr>
                <w:color w:val="000000"/>
                <w:sz w:val="24"/>
                <w:szCs w:val="24"/>
              </w:rPr>
            </w:pPr>
            <w:r>
              <w:rPr>
                <w:color w:val="000000"/>
                <w:kern w:val="0"/>
                <w:sz w:val="24"/>
                <w:szCs w:val="24"/>
                <w:lang w:bidi="ar"/>
              </w:rPr>
              <w:t>3</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36FB52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污泥切割机</w:t>
            </w:r>
          </w:p>
        </w:tc>
        <w:tc>
          <w:tcPr>
            <w:tcW w:w="1083" w:type="pct"/>
            <w:tcBorders>
              <w:top w:val="single" w:color="000000" w:sz="4" w:space="0"/>
              <w:left w:val="single" w:color="000000" w:sz="4" w:space="0"/>
              <w:bottom w:val="single" w:color="000000" w:sz="4" w:space="0"/>
              <w:right w:val="single" w:color="000000" w:sz="4" w:space="0"/>
            </w:tcBorders>
            <w:vAlign w:val="center"/>
          </w:tcPr>
          <w:p w14:paraId="62A47855">
            <w:pPr>
              <w:widowControl/>
              <w:jc w:val="center"/>
              <w:textAlignment w:val="center"/>
              <w:rPr>
                <w:color w:val="000000"/>
                <w:sz w:val="24"/>
                <w:szCs w:val="24"/>
              </w:rPr>
            </w:pP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N=3kW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AA94A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B96CACC">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52EEB4F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变频，附相应配件</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2AA280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VOGELSANG、Mono、JWC Environmental</w:t>
            </w:r>
          </w:p>
        </w:tc>
      </w:tr>
      <w:tr w14:paraId="0D90A576">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5EC1C5D3">
            <w:pPr>
              <w:widowControl/>
              <w:jc w:val="center"/>
              <w:textAlignment w:val="center"/>
              <w:rPr>
                <w:color w:val="000000"/>
                <w:sz w:val="24"/>
                <w:szCs w:val="24"/>
              </w:rPr>
            </w:pPr>
            <w:r>
              <w:rPr>
                <w:color w:val="000000"/>
                <w:kern w:val="0"/>
                <w:sz w:val="24"/>
                <w:szCs w:val="24"/>
                <w:lang w:bidi="ar"/>
              </w:rPr>
              <w:t>4</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4ACF113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进泥螺杆泵</w:t>
            </w:r>
          </w:p>
        </w:tc>
        <w:tc>
          <w:tcPr>
            <w:tcW w:w="1083" w:type="pct"/>
            <w:tcBorders>
              <w:top w:val="single" w:color="000000" w:sz="4" w:space="0"/>
              <w:left w:val="single" w:color="000000" w:sz="4" w:space="0"/>
              <w:bottom w:val="single" w:color="000000" w:sz="4" w:space="0"/>
              <w:right w:val="single" w:color="000000" w:sz="4" w:space="0"/>
            </w:tcBorders>
            <w:vAlign w:val="center"/>
          </w:tcPr>
          <w:p w14:paraId="04D40B21">
            <w:pPr>
              <w:widowControl/>
              <w:jc w:val="center"/>
              <w:textAlignment w:val="center"/>
              <w:rPr>
                <w:color w:val="000000"/>
                <w:sz w:val="24"/>
                <w:szCs w:val="24"/>
              </w:rPr>
            </w:pP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H=30m</w:t>
            </w:r>
            <w:r>
              <w:rPr>
                <w:rFonts w:hint="eastAsia" w:ascii="宋体" w:hAnsi="宋体" w:cs="宋体"/>
                <w:color w:val="000000"/>
                <w:kern w:val="0"/>
                <w:sz w:val="24"/>
                <w:szCs w:val="24"/>
                <w:lang w:bidi="ar"/>
              </w:rPr>
              <w:t>，</w:t>
            </w:r>
            <w:r>
              <w:rPr>
                <w:color w:val="000000"/>
                <w:kern w:val="0"/>
                <w:sz w:val="24"/>
                <w:szCs w:val="24"/>
                <w:lang w:bidi="ar"/>
              </w:rPr>
              <w:t>N=10kW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5BBA18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1A311FF3">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69A367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变频，附相应配件</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3CC932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Mono、耐驰、西派克</w:t>
            </w:r>
          </w:p>
        </w:tc>
      </w:tr>
      <w:tr w14:paraId="2EBD276A">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12869D3">
            <w:pPr>
              <w:widowControl/>
              <w:jc w:val="center"/>
              <w:textAlignment w:val="center"/>
              <w:rPr>
                <w:color w:val="000000"/>
                <w:sz w:val="24"/>
                <w:szCs w:val="24"/>
              </w:rPr>
            </w:pPr>
            <w:r>
              <w:rPr>
                <w:color w:val="000000"/>
                <w:kern w:val="0"/>
                <w:sz w:val="24"/>
                <w:szCs w:val="24"/>
                <w:lang w:bidi="ar"/>
              </w:rPr>
              <w:t>5</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067081D9">
            <w:pPr>
              <w:widowControl/>
              <w:jc w:val="center"/>
              <w:textAlignment w:val="center"/>
              <w:rPr>
                <w:color w:val="000000"/>
                <w:sz w:val="24"/>
                <w:szCs w:val="24"/>
              </w:rPr>
            </w:pPr>
            <w:r>
              <w:rPr>
                <w:color w:val="000000"/>
                <w:kern w:val="0"/>
                <w:sz w:val="24"/>
                <w:szCs w:val="24"/>
                <w:lang w:bidi="ar"/>
              </w:rPr>
              <w:t>PAM</w:t>
            </w:r>
            <w:r>
              <w:rPr>
                <w:rFonts w:hint="eastAsia" w:ascii="宋体" w:hAnsi="宋体" w:cs="宋体"/>
                <w:color w:val="000000"/>
                <w:kern w:val="0"/>
                <w:sz w:val="24"/>
                <w:szCs w:val="24"/>
                <w:lang w:bidi="ar"/>
              </w:rPr>
              <w:t>调配系统</w:t>
            </w:r>
          </w:p>
        </w:tc>
        <w:tc>
          <w:tcPr>
            <w:tcW w:w="1083" w:type="pct"/>
            <w:tcBorders>
              <w:top w:val="single" w:color="000000" w:sz="4" w:space="0"/>
              <w:left w:val="single" w:color="000000" w:sz="4" w:space="0"/>
              <w:bottom w:val="single" w:color="000000" w:sz="4" w:space="0"/>
              <w:right w:val="single" w:color="000000" w:sz="4" w:space="0"/>
            </w:tcBorders>
            <w:vAlign w:val="center"/>
          </w:tcPr>
          <w:p w14:paraId="25320C2B">
            <w:pPr>
              <w:widowControl/>
              <w:jc w:val="center"/>
              <w:textAlignment w:val="center"/>
              <w:rPr>
                <w:color w:val="000000"/>
                <w:sz w:val="24"/>
                <w:szCs w:val="24"/>
              </w:rPr>
            </w:pPr>
            <w:r>
              <w:rPr>
                <w:color w:val="000000"/>
                <w:kern w:val="0"/>
                <w:sz w:val="24"/>
                <w:szCs w:val="24"/>
                <w:lang w:bidi="ar"/>
              </w:rPr>
              <w:t>10Kg/h</w:t>
            </w:r>
            <w:r>
              <w:rPr>
                <w:rFonts w:hint="eastAsia" w:ascii="宋体" w:hAnsi="宋体" w:cs="宋体"/>
                <w:color w:val="000000"/>
                <w:kern w:val="0"/>
                <w:sz w:val="24"/>
                <w:szCs w:val="24"/>
                <w:lang w:bidi="ar"/>
              </w:rPr>
              <w:t>，</w:t>
            </w:r>
            <w:r>
              <w:rPr>
                <w:color w:val="000000"/>
                <w:kern w:val="0"/>
                <w:sz w:val="24"/>
                <w:szCs w:val="24"/>
                <w:lang w:bidi="ar"/>
              </w:rPr>
              <w:t>N=4.0kW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0C09A4A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68FE3261">
            <w:pPr>
              <w:widowControl/>
              <w:jc w:val="center"/>
              <w:textAlignment w:val="center"/>
              <w:rPr>
                <w:color w:val="000000"/>
                <w:sz w:val="24"/>
                <w:szCs w:val="24"/>
              </w:rPr>
            </w:pPr>
            <w:r>
              <w:rPr>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7ADFB30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0.5%制备浓度，稀释至</w:t>
            </w:r>
            <w:r>
              <w:rPr>
                <w:color w:val="000000"/>
                <w:kern w:val="0"/>
                <w:sz w:val="24"/>
                <w:szCs w:val="24"/>
                <w:lang w:bidi="ar"/>
              </w:rPr>
              <w:t>0.1</w:t>
            </w:r>
            <w:r>
              <w:rPr>
                <w:rFonts w:hint="eastAsia" w:ascii="宋体" w:hAnsi="宋体" w:cs="宋体"/>
                <w:color w:val="000000"/>
                <w:kern w:val="0"/>
                <w:sz w:val="24"/>
                <w:szCs w:val="24"/>
                <w:lang w:bidi="ar"/>
              </w:rPr>
              <w:t>％投加，附在线稀释装置，控制阀门管路及自控系统</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72E3F865">
            <w:pPr>
              <w:jc w:val="center"/>
              <w:rPr>
                <w:rFonts w:ascii="宋体" w:hAnsi="宋体" w:cs="宋体"/>
                <w:color w:val="000000"/>
                <w:sz w:val="22"/>
                <w:szCs w:val="22"/>
              </w:rPr>
            </w:pPr>
          </w:p>
        </w:tc>
      </w:tr>
      <w:tr w14:paraId="2C57B9D3">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99DD691">
            <w:pPr>
              <w:widowControl/>
              <w:jc w:val="center"/>
              <w:textAlignment w:val="center"/>
              <w:rPr>
                <w:color w:val="000000"/>
                <w:sz w:val="24"/>
                <w:szCs w:val="24"/>
              </w:rPr>
            </w:pPr>
            <w:r>
              <w:rPr>
                <w:color w:val="000000"/>
                <w:kern w:val="0"/>
                <w:sz w:val="24"/>
                <w:szCs w:val="24"/>
                <w:lang w:bidi="ar"/>
              </w:rPr>
              <w:t>8</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273D2FFA">
            <w:pPr>
              <w:widowControl/>
              <w:jc w:val="center"/>
              <w:textAlignment w:val="center"/>
              <w:rPr>
                <w:color w:val="000000"/>
                <w:sz w:val="24"/>
                <w:szCs w:val="24"/>
              </w:rPr>
            </w:pPr>
            <w:r>
              <w:rPr>
                <w:color w:val="000000"/>
                <w:kern w:val="0"/>
                <w:sz w:val="24"/>
                <w:szCs w:val="24"/>
                <w:lang w:bidi="ar"/>
              </w:rPr>
              <w:t>PAM</w:t>
            </w:r>
            <w:r>
              <w:rPr>
                <w:rFonts w:hint="eastAsia" w:ascii="宋体" w:hAnsi="宋体" w:cs="宋体"/>
                <w:color w:val="000000"/>
                <w:kern w:val="0"/>
                <w:sz w:val="24"/>
                <w:szCs w:val="24"/>
                <w:lang w:bidi="ar"/>
              </w:rPr>
              <w:t>投加泵（螺杆泵）</w:t>
            </w:r>
          </w:p>
        </w:tc>
        <w:tc>
          <w:tcPr>
            <w:tcW w:w="1083" w:type="pct"/>
            <w:tcBorders>
              <w:top w:val="single" w:color="000000" w:sz="4" w:space="0"/>
              <w:left w:val="single" w:color="000000" w:sz="4" w:space="0"/>
              <w:bottom w:val="single" w:color="000000" w:sz="4" w:space="0"/>
              <w:right w:val="single" w:color="000000" w:sz="4" w:space="0"/>
            </w:tcBorders>
            <w:vAlign w:val="center"/>
          </w:tcPr>
          <w:p w14:paraId="71663F3E">
            <w:pPr>
              <w:widowControl/>
              <w:jc w:val="center"/>
              <w:textAlignment w:val="center"/>
              <w:rPr>
                <w:color w:val="000000"/>
                <w:sz w:val="24"/>
                <w:szCs w:val="24"/>
              </w:rPr>
            </w:pPr>
            <w:r>
              <w:rPr>
                <w:color w:val="000000"/>
                <w:kern w:val="0"/>
                <w:sz w:val="24"/>
                <w:szCs w:val="24"/>
                <w:lang w:bidi="ar"/>
              </w:rPr>
              <w:t>Q=0.30m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H=50m</w:t>
            </w:r>
            <w:r>
              <w:rPr>
                <w:rFonts w:hint="eastAsia" w:ascii="宋体" w:hAnsi="宋体" w:cs="宋体"/>
                <w:color w:val="000000"/>
                <w:kern w:val="0"/>
                <w:sz w:val="24"/>
                <w:szCs w:val="24"/>
                <w:lang w:bidi="ar"/>
              </w:rPr>
              <w:t>，</w:t>
            </w:r>
            <w:r>
              <w:rPr>
                <w:color w:val="000000"/>
                <w:kern w:val="0"/>
                <w:sz w:val="24"/>
                <w:szCs w:val="24"/>
                <w:lang w:bidi="ar"/>
              </w:rPr>
              <w:t>N=1.5kW</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A951AE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45368AB4">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5873F3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现状更换，用于脱水机前投加，附进出口阀门等附属设备</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734EAD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Mono、耐驰、西派克</w:t>
            </w:r>
          </w:p>
        </w:tc>
      </w:tr>
      <w:tr w14:paraId="0A8A7F94">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3C8098F6">
            <w:pPr>
              <w:widowControl/>
              <w:jc w:val="center"/>
              <w:textAlignment w:val="center"/>
              <w:rPr>
                <w:color w:val="000000"/>
                <w:sz w:val="24"/>
                <w:szCs w:val="24"/>
              </w:rPr>
            </w:pPr>
            <w:r>
              <w:rPr>
                <w:color w:val="000000"/>
                <w:kern w:val="0"/>
                <w:sz w:val="24"/>
                <w:szCs w:val="24"/>
                <w:lang w:bidi="ar"/>
              </w:rPr>
              <w:t>9</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2C78EFE2">
            <w:pPr>
              <w:widowControl/>
              <w:jc w:val="center"/>
              <w:textAlignment w:val="center"/>
              <w:rPr>
                <w:color w:val="000000"/>
                <w:sz w:val="24"/>
                <w:szCs w:val="24"/>
              </w:rPr>
            </w:pPr>
            <w:r>
              <w:rPr>
                <w:color w:val="000000"/>
                <w:kern w:val="0"/>
                <w:sz w:val="24"/>
                <w:szCs w:val="24"/>
                <w:lang w:bidi="ar"/>
              </w:rPr>
              <w:t>在线稀释装置</w:t>
            </w:r>
          </w:p>
        </w:tc>
        <w:tc>
          <w:tcPr>
            <w:tcW w:w="1083" w:type="pct"/>
            <w:tcBorders>
              <w:top w:val="single" w:color="000000" w:sz="4" w:space="0"/>
              <w:left w:val="single" w:color="000000" w:sz="4" w:space="0"/>
              <w:bottom w:val="single" w:color="000000" w:sz="4" w:space="0"/>
              <w:right w:val="single" w:color="000000" w:sz="4" w:space="0"/>
            </w:tcBorders>
            <w:vAlign w:val="center"/>
          </w:tcPr>
          <w:p w14:paraId="369774C3">
            <w:pPr>
              <w:jc w:val="center"/>
              <w:rPr>
                <w:color w:val="000000"/>
                <w:sz w:val="24"/>
                <w:szCs w:val="24"/>
              </w:rPr>
            </w:pP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6B673780">
            <w:pPr>
              <w:widowControl/>
              <w:jc w:val="center"/>
              <w:textAlignment w:val="center"/>
              <w:rPr>
                <w:color w:val="000000"/>
                <w:sz w:val="24"/>
                <w:szCs w:val="24"/>
              </w:rPr>
            </w:pPr>
            <w:r>
              <w:rPr>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71C92175">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4C157E5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单套装置含在线稀释混合器、手动球阀、电动调节阀、流量计、止回阀等附属设备</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6F9D8F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流量计：E+H、西门子、科隆、ABB</w:t>
            </w:r>
          </w:p>
        </w:tc>
      </w:tr>
      <w:tr w14:paraId="67209AA6">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7E4CF627">
            <w:pPr>
              <w:widowControl/>
              <w:jc w:val="center"/>
              <w:textAlignment w:val="center"/>
              <w:rPr>
                <w:color w:val="000000"/>
                <w:sz w:val="24"/>
                <w:szCs w:val="24"/>
              </w:rPr>
            </w:pPr>
            <w:r>
              <w:rPr>
                <w:color w:val="000000"/>
                <w:kern w:val="0"/>
                <w:sz w:val="24"/>
                <w:szCs w:val="24"/>
                <w:lang w:bidi="ar"/>
              </w:rPr>
              <w:t>10</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698C288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潜水排污泵</w:t>
            </w:r>
          </w:p>
        </w:tc>
        <w:tc>
          <w:tcPr>
            <w:tcW w:w="1083" w:type="pct"/>
            <w:tcBorders>
              <w:top w:val="single" w:color="000000" w:sz="4" w:space="0"/>
              <w:left w:val="single" w:color="000000" w:sz="4" w:space="0"/>
              <w:bottom w:val="single" w:color="000000" w:sz="4" w:space="0"/>
              <w:right w:val="single" w:color="000000" w:sz="4" w:space="0"/>
            </w:tcBorders>
            <w:vAlign w:val="center"/>
          </w:tcPr>
          <w:p w14:paraId="40FAE442">
            <w:pPr>
              <w:widowControl/>
              <w:jc w:val="center"/>
              <w:textAlignment w:val="center"/>
              <w:rPr>
                <w:color w:val="000000"/>
                <w:sz w:val="24"/>
                <w:szCs w:val="24"/>
              </w:rPr>
            </w:pPr>
            <w:r>
              <w:rPr>
                <w:color w:val="000000"/>
                <w:kern w:val="0"/>
                <w:sz w:val="24"/>
                <w:szCs w:val="24"/>
                <w:lang w:bidi="ar"/>
              </w:rPr>
              <w:t>Q=5</w:t>
            </w:r>
            <w:r>
              <w:rPr>
                <w:rFonts w:hint="eastAsia"/>
                <w:color w:val="000000"/>
                <w:kern w:val="0"/>
                <w:sz w:val="24"/>
                <w:szCs w:val="24"/>
                <w:lang w:bidi="ar"/>
              </w:rPr>
              <w:t>m³</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H=8m</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4139A6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2F1861BA">
            <w:pPr>
              <w:widowControl/>
              <w:jc w:val="center"/>
              <w:textAlignment w:val="center"/>
              <w:rPr>
                <w:color w:val="000000"/>
                <w:sz w:val="24"/>
                <w:szCs w:val="24"/>
              </w:rPr>
            </w:pPr>
            <w:r>
              <w:rPr>
                <w:color w:val="000000"/>
                <w:kern w:val="0"/>
                <w:sz w:val="24"/>
                <w:szCs w:val="24"/>
                <w:lang w:bidi="ar"/>
              </w:rPr>
              <w:t>2</w:t>
            </w:r>
          </w:p>
        </w:tc>
        <w:tc>
          <w:tcPr>
            <w:tcW w:w="1155" w:type="pct"/>
            <w:tcBorders>
              <w:top w:val="single" w:color="000000" w:sz="4" w:space="0"/>
              <w:left w:val="single" w:color="000000" w:sz="4" w:space="0"/>
              <w:bottom w:val="single" w:color="000000" w:sz="4" w:space="0"/>
              <w:right w:val="single" w:color="000000" w:sz="4" w:space="0"/>
            </w:tcBorders>
            <w:vAlign w:val="center"/>
          </w:tcPr>
          <w:p w14:paraId="4BD5F0C7">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bidi="ar"/>
              </w:rPr>
              <w:t>1用1备，移动式安装，附阀门及管配件</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highlight w:val="yellow"/>
                <w:u w:val="single"/>
                <w:lang w:val="en-US" w:eastAsia="zh-CN" w:bidi="ar"/>
              </w:rPr>
              <w:t>配套液位仪</w:t>
            </w: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5B0843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凯泉、熊猫、南方</w:t>
            </w:r>
          </w:p>
        </w:tc>
      </w:tr>
      <w:tr w14:paraId="06BE3ECB">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68D9CDEF">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二、电气及自控</w:t>
            </w:r>
          </w:p>
        </w:tc>
      </w:tr>
      <w:tr w14:paraId="34BFD2C9">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4B7B93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pct"/>
            <w:tcBorders>
              <w:top w:val="single" w:color="000000" w:sz="4" w:space="0"/>
              <w:left w:val="single" w:color="000000" w:sz="4" w:space="0"/>
              <w:bottom w:val="single" w:color="000000" w:sz="4" w:space="0"/>
              <w:right w:val="single" w:color="000000" w:sz="4" w:space="0"/>
            </w:tcBorders>
            <w:vAlign w:val="center"/>
          </w:tcPr>
          <w:p w14:paraId="5EDACB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PAM调配系统控制柜</w:t>
            </w:r>
          </w:p>
        </w:tc>
        <w:tc>
          <w:tcPr>
            <w:tcW w:w="1083" w:type="pct"/>
            <w:tcBorders>
              <w:top w:val="single" w:color="000000" w:sz="4" w:space="0"/>
              <w:left w:val="single" w:color="000000" w:sz="4" w:space="0"/>
              <w:bottom w:val="single" w:color="000000" w:sz="4" w:space="0"/>
              <w:right w:val="single" w:color="000000" w:sz="4" w:space="0"/>
            </w:tcBorders>
            <w:vAlign w:val="center"/>
          </w:tcPr>
          <w:p w14:paraId="0AC82753">
            <w:pPr>
              <w:jc w:val="center"/>
              <w:rPr>
                <w:rFonts w:ascii="宋体" w:hAnsi="宋体" w:cs="宋体"/>
                <w:color w:val="000000"/>
                <w:sz w:val="22"/>
                <w:szCs w:val="22"/>
              </w:rPr>
            </w:pPr>
          </w:p>
        </w:tc>
        <w:tc>
          <w:tcPr>
            <w:tcW w:w="264" w:type="pct"/>
            <w:tcBorders>
              <w:top w:val="single" w:color="000000" w:sz="4" w:space="0"/>
              <w:left w:val="single" w:color="000000" w:sz="4" w:space="0"/>
              <w:bottom w:val="single" w:color="000000" w:sz="4" w:space="0"/>
              <w:right w:val="single" w:color="000000" w:sz="4" w:space="0"/>
            </w:tcBorders>
            <w:vAlign w:val="center"/>
          </w:tcPr>
          <w:p w14:paraId="3B995E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vAlign w:val="center"/>
          </w:tcPr>
          <w:p w14:paraId="05BA6D86">
            <w:pPr>
              <w:widowControl/>
              <w:jc w:val="center"/>
              <w:textAlignment w:val="center"/>
              <w:rPr>
                <w:rFonts w:hint="eastAsia" w:ascii="宋体" w:hAnsi="宋体" w:eastAsia="宋体" w:cs="宋体"/>
                <w:color w:val="000000"/>
                <w:sz w:val="22"/>
                <w:szCs w:val="22"/>
                <w:highlight w:val="yellow"/>
                <w:lang w:eastAsia="zh-CN"/>
              </w:rPr>
            </w:pPr>
            <w:r>
              <w:rPr>
                <w:rFonts w:hint="eastAsia" w:ascii="宋体" w:hAnsi="宋体" w:cs="宋体"/>
                <w:color w:val="000000"/>
                <w:kern w:val="0"/>
                <w:sz w:val="22"/>
                <w:szCs w:val="22"/>
                <w:highlight w:val="none"/>
                <w:lang w:val="en-US" w:eastAsia="zh-CN"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5C085BC2">
            <w:pPr>
              <w:jc w:val="center"/>
              <w:rPr>
                <w:rFonts w:ascii="宋体" w:hAnsi="宋体" w:cs="宋体"/>
                <w:color w:val="000000"/>
                <w:sz w:val="22"/>
                <w:szCs w:val="22"/>
              </w:rPr>
            </w:pPr>
          </w:p>
        </w:tc>
        <w:tc>
          <w:tcPr>
            <w:tcW w:w="1048" w:type="pct"/>
            <w:vMerge w:val="restart"/>
            <w:tcBorders>
              <w:top w:val="single" w:color="000000" w:sz="4" w:space="0"/>
              <w:left w:val="single" w:color="000000" w:sz="4" w:space="0"/>
              <w:bottom w:val="single" w:color="000000" w:sz="4" w:space="0"/>
              <w:right w:val="single" w:color="000000" w:sz="4" w:space="0"/>
            </w:tcBorders>
            <w:vAlign w:val="center"/>
          </w:tcPr>
          <w:p w14:paraId="47B5168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主要电气元器件：施耐德、西门子、ABB；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PLC</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CPU及模块</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：西门子、施耐德、AB；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电源、信号防雷装置：天津中力、科佳电气、魏德米勒；</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开关电源：明纬、施耐德、魏德米勒；</w:t>
            </w:r>
          </w:p>
          <w:p w14:paraId="092D95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变频器：西门子、施耐德、ABB；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触摸屏：西门子、施耐德、AB；</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以太网光端交换机：华为、赫斯曼、海康威视；</w:t>
            </w:r>
          </w:p>
        </w:tc>
      </w:tr>
      <w:tr w14:paraId="4553775D">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3E0625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3" w:type="pct"/>
            <w:tcBorders>
              <w:top w:val="single" w:color="000000" w:sz="4" w:space="0"/>
              <w:left w:val="single" w:color="000000" w:sz="4" w:space="0"/>
              <w:bottom w:val="single" w:color="000000" w:sz="4" w:space="0"/>
              <w:right w:val="single" w:color="000000" w:sz="4" w:space="0"/>
            </w:tcBorders>
            <w:vAlign w:val="center"/>
          </w:tcPr>
          <w:p w14:paraId="0CE475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排水泵控制箱</w:t>
            </w:r>
          </w:p>
        </w:tc>
        <w:tc>
          <w:tcPr>
            <w:tcW w:w="1083" w:type="pct"/>
            <w:tcBorders>
              <w:top w:val="single" w:color="000000" w:sz="4" w:space="0"/>
              <w:left w:val="single" w:color="000000" w:sz="4" w:space="0"/>
              <w:bottom w:val="single" w:color="000000" w:sz="4" w:space="0"/>
              <w:right w:val="single" w:color="000000" w:sz="4" w:space="0"/>
            </w:tcBorders>
            <w:vAlign w:val="center"/>
          </w:tcPr>
          <w:p w14:paraId="3386FA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参考尺寸 </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500x600x300（宽x高x深）</w:t>
            </w:r>
            <w:r>
              <w:rPr>
                <w:rFonts w:hint="eastAsia" w:ascii="宋体" w:hAnsi="宋体" w:cs="宋体"/>
                <w:color w:val="000000"/>
                <w:kern w:val="0"/>
                <w:sz w:val="22"/>
                <w:szCs w:val="22"/>
                <w:lang w:bidi="ar"/>
              </w:rPr>
              <w:t xml:space="preserve"> IP55 304不锈钢外壳</w:t>
            </w:r>
          </w:p>
        </w:tc>
        <w:tc>
          <w:tcPr>
            <w:tcW w:w="264" w:type="pct"/>
            <w:tcBorders>
              <w:top w:val="single" w:color="000000" w:sz="4" w:space="0"/>
              <w:left w:val="single" w:color="000000" w:sz="4" w:space="0"/>
              <w:bottom w:val="single" w:color="000000" w:sz="4" w:space="0"/>
              <w:right w:val="single" w:color="000000" w:sz="4" w:space="0"/>
            </w:tcBorders>
            <w:vAlign w:val="center"/>
          </w:tcPr>
          <w:p w14:paraId="5C32DB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vAlign w:val="center"/>
          </w:tcPr>
          <w:p w14:paraId="2610F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155" w:type="pct"/>
            <w:tcBorders>
              <w:top w:val="single" w:color="000000" w:sz="4" w:space="0"/>
              <w:left w:val="single" w:color="000000" w:sz="4" w:space="0"/>
              <w:bottom w:val="single" w:color="000000" w:sz="4" w:space="0"/>
              <w:right w:val="single" w:color="000000" w:sz="4" w:space="0"/>
            </w:tcBorders>
            <w:vAlign w:val="center"/>
          </w:tcPr>
          <w:p w14:paraId="74CC02F9">
            <w:pPr>
              <w:jc w:val="cente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519B13CD">
            <w:pPr>
              <w:jc w:val="left"/>
              <w:rPr>
                <w:rFonts w:ascii="宋体" w:hAnsi="宋体" w:cs="宋体"/>
                <w:color w:val="000000"/>
                <w:sz w:val="22"/>
                <w:szCs w:val="22"/>
              </w:rPr>
            </w:pPr>
          </w:p>
        </w:tc>
      </w:tr>
      <w:tr w14:paraId="594638FE">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E1707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44781B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切割机控制箱</w:t>
            </w:r>
          </w:p>
        </w:tc>
        <w:tc>
          <w:tcPr>
            <w:tcW w:w="1083" w:type="pct"/>
            <w:tcBorders>
              <w:top w:val="single" w:color="000000" w:sz="4" w:space="0"/>
              <w:left w:val="single" w:color="000000" w:sz="4" w:space="0"/>
              <w:bottom w:val="single" w:color="000000" w:sz="4" w:space="0"/>
              <w:right w:val="single" w:color="000000" w:sz="4" w:space="0"/>
            </w:tcBorders>
            <w:vAlign w:val="center"/>
          </w:tcPr>
          <w:p w14:paraId="4EC4F4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变频控制，控制箱内需设置过负荷、短路保护等</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4F3A9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42B738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09FF5D0C">
            <w:pPr>
              <w:jc w:val="cente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24A140F8">
            <w:pPr>
              <w:jc w:val="left"/>
              <w:rPr>
                <w:rFonts w:ascii="宋体" w:hAnsi="宋体" w:cs="宋体"/>
                <w:color w:val="000000"/>
                <w:sz w:val="22"/>
                <w:szCs w:val="22"/>
              </w:rPr>
            </w:pPr>
          </w:p>
        </w:tc>
      </w:tr>
      <w:tr w14:paraId="4F0F5A28">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76054C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444FF2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螺杆泵控制箱</w:t>
            </w:r>
          </w:p>
        </w:tc>
        <w:tc>
          <w:tcPr>
            <w:tcW w:w="1083" w:type="pct"/>
            <w:tcBorders>
              <w:top w:val="single" w:color="000000" w:sz="4" w:space="0"/>
              <w:left w:val="single" w:color="000000" w:sz="4" w:space="0"/>
              <w:bottom w:val="single" w:color="000000" w:sz="4" w:space="0"/>
              <w:right w:val="single" w:color="000000" w:sz="4" w:space="0"/>
            </w:tcBorders>
            <w:vAlign w:val="center"/>
          </w:tcPr>
          <w:p w14:paraId="4A1689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变频控制，控制箱内需设置过负荷短路保护等</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DAEF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14:paraId="1CB29E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0B83943E">
            <w:pPr>
              <w:jc w:val="cente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51DAB99B">
            <w:pPr>
              <w:jc w:val="left"/>
              <w:rPr>
                <w:rFonts w:ascii="宋体" w:hAnsi="宋体" w:cs="宋体"/>
                <w:color w:val="000000"/>
                <w:sz w:val="22"/>
                <w:szCs w:val="22"/>
              </w:rPr>
            </w:pPr>
          </w:p>
        </w:tc>
      </w:tr>
      <w:tr w14:paraId="1D3C0353">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1B028B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873" w:type="pct"/>
            <w:tcBorders>
              <w:top w:val="single" w:color="000000" w:sz="4" w:space="0"/>
              <w:left w:val="single" w:color="000000" w:sz="4" w:space="0"/>
              <w:bottom w:val="single" w:color="000000" w:sz="4" w:space="0"/>
              <w:right w:val="single" w:color="000000" w:sz="4" w:space="0"/>
            </w:tcBorders>
            <w:vAlign w:val="center"/>
          </w:tcPr>
          <w:p w14:paraId="4B9FEEE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上位系统改造</w:t>
            </w:r>
          </w:p>
        </w:tc>
        <w:tc>
          <w:tcPr>
            <w:tcW w:w="1083" w:type="pct"/>
            <w:tcBorders>
              <w:top w:val="single" w:color="000000" w:sz="4" w:space="0"/>
              <w:left w:val="single" w:color="000000" w:sz="4" w:space="0"/>
              <w:bottom w:val="single" w:color="000000" w:sz="4" w:space="0"/>
              <w:right w:val="single" w:color="000000" w:sz="4" w:space="0"/>
            </w:tcBorders>
            <w:vAlign w:val="center"/>
          </w:tcPr>
          <w:p w14:paraId="519C775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按需增加组态画面、报警等</w:t>
            </w:r>
          </w:p>
        </w:tc>
        <w:tc>
          <w:tcPr>
            <w:tcW w:w="264" w:type="pct"/>
            <w:tcBorders>
              <w:top w:val="single" w:color="000000" w:sz="4" w:space="0"/>
              <w:left w:val="single" w:color="000000" w:sz="4" w:space="0"/>
              <w:bottom w:val="single" w:color="000000" w:sz="4" w:space="0"/>
              <w:right w:val="single" w:color="000000" w:sz="4" w:space="0"/>
            </w:tcBorders>
            <w:vAlign w:val="center"/>
          </w:tcPr>
          <w:p w14:paraId="7A9C497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81" w:type="pct"/>
            <w:tcBorders>
              <w:top w:val="single" w:color="000000" w:sz="4" w:space="0"/>
              <w:left w:val="single" w:color="000000" w:sz="4" w:space="0"/>
              <w:bottom w:val="single" w:color="000000" w:sz="4" w:space="0"/>
              <w:right w:val="single" w:color="000000" w:sz="4" w:space="0"/>
            </w:tcBorders>
            <w:vAlign w:val="center"/>
          </w:tcPr>
          <w:p w14:paraId="58BBE8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3BE47018">
            <w:pP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45AD1CF0">
            <w:pPr>
              <w:jc w:val="left"/>
              <w:rPr>
                <w:rFonts w:ascii="宋体" w:hAnsi="宋体" w:cs="宋体"/>
                <w:color w:val="000000"/>
                <w:sz w:val="22"/>
                <w:szCs w:val="22"/>
              </w:rPr>
            </w:pPr>
          </w:p>
        </w:tc>
      </w:tr>
      <w:tr w14:paraId="3D3014B7">
        <w:tblPrEx>
          <w:tblCellMar>
            <w:top w:w="0" w:type="dxa"/>
            <w:left w:w="108" w:type="dxa"/>
            <w:bottom w:w="0" w:type="dxa"/>
            <w:right w:w="108" w:type="dxa"/>
          </w:tblCellMar>
        </w:tblPrEx>
        <w:trPr>
          <w:trHeight w:val="76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2583C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873" w:type="pct"/>
            <w:tcBorders>
              <w:top w:val="single" w:color="000000" w:sz="4" w:space="0"/>
              <w:left w:val="single" w:color="000000" w:sz="4" w:space="0"/>
              <w:bottom w:val="single" w:color="000000" w:sz="4" w:space="0"/>
              <w:right w:val="single" w:color="000000" w:sz="4" w:space="0"/>
            </w:tcBorders>
            <w:vAlign w:val="center"/>
          </w:tcPr>
          <w:p w14:paraId="2E10213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现状PLC3系统改造</w:t>
            </w:r>
          </w:p>
        </w:tc>
        <w:tc>
          <w:tcPr>
            <w:tcW w:w="1083" w:type="pct"/>
            <w:tcBorders>
              <w:top w:val="single" w:color="000000" w:sz="4" w:space="0"/>
              <w:left w:val="single" w:color="000000" w:sz="4" w:space="0"/>
              <w:bottom w:val="single" w:color="000000" w:sz="4" w:space="0"/>
              <w:right w:val="single" w:color="000000" w:sz="4" w:space="0"/>
            </w:tcBorders>
            <w:vAlign w:val="center"/>
          </w:tcPr>
          <w:p w14:paraId="3BD5F5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新增IO模块：16DI，16DO，8AI；</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按需编制程序、组态画面、报警等</w:t>
            </w:r>
          </w:p>
        </w:tc>
        <w:tc>
          <w:tcPr>
            <w:tcW w:w="264" w:type="pct"/>
            <w:tcBorders>
              <w:top w:val="single" w:color="000000" w:sz="4" w:space="0"/>
              <w:left w:val="single" w:color="000000" w:sz="4" w:space="0"/>
              <w:bottom w:val="single" w:color="000000" w:sz="4" w:space="0"/>
              <w:right w:val="single" w:color="000000" w:sz="4" w:space="0"/>
            </w:tcBorders>
            <w:vAlign w:val="center"/>
          </w:tcPr>
          <w:p w14:paraId="1A425D6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81" w:type="pct"/>
            <w:tcBorders>
              <w:top w:val="single" w:color="000000" w:sz="4" w:space="0"/>
              <w:left w:val="single" w:color="000000" w:sz="4" w:space="0"/>
              <w:bottom w:val="single" w:color="000000" w:sz="4" w:space="0"/>
              <w:right w:val="single" w:color="000000" w:sz="4" w:space="0"/>
            </w:tcBorders>
            <w:vAlign w:val="center"/>
          </w:tcPr>
          <w:p w14:paraId="7F064C9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2FB67AE8">
            <w:pPr>
              <w:rPr>
                <w:rFonts w:ascii="宋体" w:hAnsi="宋体" w:cs="宋体"/>
                <w:color w:val="000000"/>
                <w:sz w:val="22"/>
                <w:szCs w:val="22"/>
              </w:rPr>
            </w:pPr>
          </w:p>
        </w:tc>
        <w:tc>
          <w:tcPr>
            <w:tcW w:w="1048" w:type="pct"/>
            <w:vMerge w:val="continue"/>
            <w:tcBorders>
              <w:top w:val="single" w:color="000000" w:sz="4" w:space="0"/>
              <w:left w:val="single" w:color="000000" w:sz="4" w:space="0"/>
              <w:bottom w:val="single" w:color="000000" w:sz="4" w:space="0"/>
              <w:right w:val="single" w:color="000000" w:sz="4" w:space="0"/>
            </w:tcBorders>
            <w:vAlign w:val="center"/>
          </w:tcPr>
          <w:p w14:paraId="0695D599">
            <w:pPr>
              <w:jc w:val="left"/>
              <w:rPr>
                <w:rFonts w:ascii="宋体" w:hAnsi="宋体" w:cs="宋体"/>
                <w:color w:val="000000"/>
                <w:sz w:val="22"/>
                <w:szCs w:val="22"/>
              </w:rPr>
            </w:pPr>
          </w:p>
        </w:tc>
      </w:tr>
      <w:tr w14:paraId="3657C155">
        <w:tblPrEx>
          <w:tblCellMar>
            <w:top w:w="0" w:type="dxa"/>
            <w:left w:w="108" w:type="dxa"/>
            <w:bottom w:w="0" w:type="dxa"/>
            <w:right w:w="108" w:type="dxa"/>
          </w:tblCellMar>
        </w:tblPrEx>
        <w:trPr>
          <w:trHeight w:val="855"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78978A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73" w:type="pct"/>
            <w:tcBorders>
              <w:top w:val="single" w:color="000000" w:sz="4" w:space="0"/>
              <w:left w:val="single" w:color="000000" w:sz="4" w:space="0"/>
              <w:bottom w:val="single" w:color="000000" w:sz="4" w:space="0"/>
              <w:right w:val="single" w:color="000000" w:sz="4" w:space="0"/>
            </w:tcBorders>
            <w:vAlign w:val="center"/>
          </w:tcPr>
          <w:p w14:paraId="68B93C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模拟信号隔离器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255000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一路二线制4～20mA信号；</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24VDC供电；隔离电压≥1500VAC，1min</w:t>
            </w:r>
          </w:p>
        </w:tc>
        <w:tc>
          <w:tcPr>
            <w:tcW w:w="264" w:type="pct"/>
            <w:tcBorders>
              <w:top w:val="single" w:color="000000" w:sz="4" w:space="0"/>
              <w:left w:val="single" w:color="000000" w:sz="4" w:space="0"/>
              <w:bottom w:val="single" w:color="000000" w:sz="4" w:space="0"/>
              <w:right w:val="single" w:color="000000" w:sz="4" w:space="0"/>
            </w:tcBorders>
            <w:vAlign w:val="center"/>
          </w:tcPr>
          <w:p w14:paraId="093140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只</w:t>
            </w:r>
          </w:p>
        </w:tc>
        <w:tc>
          <w:tcPr>
            <w:tcW w:w="281" w:type="pct"/>
            <w:tcBorders>
              <w:top w:val="single" w:color="000000" w:sz="4" w:space="0"/>
              <w:left w:val="single" w:color="000000" w:sz="4" w:space="0"/>
              <w:bottom w:val="single" w:color="000000" w:sz="4" w:space="0"/>
              <w:right w:val="single" w:color="000000" w:sz="4" w:space="0"/>
            </w:tcBorders>
            <w:vAlign w:val="center"/>
          </w:tcPr>
          <w:p w14:paraId="4186C8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6AC1F293">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2D83D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天津中力、科佳电气、魏德米勒</w:t>
            </w:r>
          </w:p>
        </w:tc>
      </w:tr>
      <w:tr w14:paraId="2407211C">
        <w:tblPrEx>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5FA0A0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873" w:type="pct"/>
            <w:tcBorders>
              <w:top w:val="single" w:color="000000" w:sz="4" w:space="0"/>
              <w:left w:val="single" w:color="000000" w:sz="4" w:space="0"/>
              <w:bottom w:val="single" w:color="000000" w:sz="4" w:space="0"/>
              <w:right w:val="single" w:color="000000" w:sz="4" w:space="0"/>
            </w:tcBorders>
            <w:vAlign w:val="center"/>
          </w:tcPr>
          <w:p w14:paraId="30414C5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数字信号继电器</w:t>
            </w:r>
          </w:p>
        </w:tc>
        <w:tc>
          <w:tcPr>
            <w:tcW w:w="1083" w:type="pct"/>
            <w:tcBorders>
              <w:top w:val="single" w:color="000000" w:sz="4" w:space="0"/>
              <w:left w:val="single" w:color="000000" w:sz="4" w:space="0"/>
              <w:bottom w:val="single" w:color="000000" w:sz="4" w:space="0"/>
              <w:right w:val="single" w:color="000000" w:sz="4" w:space="0"/>
            </w:tcBorders>
            <w:vAlign w:val="center"/>
          </w:tcPr>
          <w:p w14:paraId="541B70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一路24VDC，含底座</w:t>
            </w:r>
          </w:p>
        </w:tc>
        <w:tc>
          <w:tcPr>
            <w:tcW w:w="264" w:type="pct"/>
            <w:tcBorders>
              <w:top w:val="single" w:color="000000" w:sz="4" w:space="0"/>
              <w:left w:val="single" w:color="000000" w:sz="4" w:space="0"/>
              <w:bottom w:val="single" w:color="000000" w:sz="4" w:space="0"/>
              <w:right w:val="single" w:color="000000" w:sz="4" w:space="0"/>
            </w:tcBorders>
            <w:vAlign w:val="center"/>
          </w:tcPr>
          <w:p w14:paraId="3BA8EAB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只</w:t>
            </w:r>
          </w:p>
        </w:tc>
        <w:tc>
          <w:tcPr>
            <w:tcW w:w="281" w:type="pct"/>
            <w:tcBorders>
              <w:top w:val="single" w:color="000000" w:sz="4" w:space="0"/>
              <w:left w:val="single" w:color="000000" w:sz="4" w:space="0"/>
              <w:bottom w:val="single" w:color="000000" w:sz="4" w:space="0"/>
              <w:right w:val="single" w:color="000000" w:sz="4" w:space="0"/>
            </w:tcBorders>
            <w:vAlign w:val="center"/>
          </w:tcPr>
          <w:p w14:paraId="5A40603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72B7141C">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748B6D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天津中力、科佳电气、魏德米勒</w:t>
            </w:r>
          </w:p>
        </w:tc>
      </w:tr>
      <w:tr w14:paraId="55E33F1A">
        <w:tblPrEx>
          <w:tblCellMar>
            <w:top w:w="0" w:type="dxa"/>
            <w:left w:w="108" w:type="dxa"/>
            <w:bottom w:w="0" w:type="dxa"/>
            <w:right w:w="108" w:type="dxa"/>
          </w:tblCellMar>
        </w:tblPrEx>
        <w:trPr>
          <w:trHeight w:val="10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408DEA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873" w:type="pct"/>
            <w:tcBorders>
              <w:top w:val="single" w:color="000000" w:sz="4" w:space="0"/>
              <w:left w:val="single" w:color="000000" w:sz="4" w:space="0"/>
              <w:bottom w:val="single" w:color="000000" w:sz="4" w:space="0"/>
              <w:right w:val="single" w:color="000000" w:sz="4" w:space="0"/>
            </w:tcBorders>
            <w:vAlign w:val="center"/>
          </w:tcPr>
          <w:p w14:paraId="1F67BE8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PAM成套控制系统</w:t>
            </w:r>
          </w:p>
        </w:tc>
        <w:tc>
          <w:tcPr>
            <w:tcW w:w="1083" w:type="pct"/>
            <w:tcBorders>
              <w:top w:val="single" w:color="000000" w:sz="4" w:space="0"/>
              <w:left w:val="single" w:color="000000" w:sz="4" w:space="0"/>
              <w:bottom w:val="single" w:color="000000" w:sz="4" w:space="0"/>
              <w:right w:val="single" w:color="000000" w:sz="4" w:space="0"/>
            </w:tcBorders>
            <w:vAlign w:val="center"/>
          </w:tcPr>
          <w:p w14:paraId="6A0513D6">
            <w:pPr>
              <w:widowControl/>
              <w:jc w:val="center"/>
              <w:textAlignment w:val="center"/>
              <w:rPr>
                <w:rFonts w:ascii="宋体" w:hAnsi="宋体" w:cs="宋体"/>
                <w:color w:val="000000"/>
                <w:sz w:val="24"/>
                <w:szCs w:val="24"/>
              </w:rPr>
            </w:pPr>
            <w:r>
              <w:rPr>
                <w:rFonts w:hint="eastAsia" w:ascii="宋体" w:hAnsi="宋体" w:cs="宋体"/>
                <w:color w:val="000000"/>
                <w:kern w:val="0"/>
                <w:sz w:val="22"/>
                <w:szCs w:val="22"/>
                <w:lang w:bidi="ar"/>
              </w:rPr>
              <w:t>计入工艺设备，具体要求详见自控图纸说明</w:t>
            </w:r>
          </w:p>
        </w:tc>
        <w:tc>
          <w:tcPr>
            <w:tcW w:w="264" w:type="pct"/>
            <w:tcBorders>
              <w:top w:val="single" w:color="000000" w:sz="4" w:space="0"/>
              <w:left w:val="single" w:color="000000" w:sz="4" w:space="0"/>
              <w:bottom w:val="single" w:color="000000" w:sz="4" w:space="0"/>
              <w:right w:val="single" w:color="000000" w:sz="4" w:space="0"/>
            </w:tcBorders>
            <w:vAlign w:val="center"/>
          </w:tcPr>
          <w:p w14:paraId="5FD6EDE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w:t>
            </w:r>
          </w:p>
        </w:tc>
        <w:tc>
          <w:tcPr>
            <w:tcW w:w="281" w:type="pct"/>
            <w:tcBorders>
              <w:top w:val="single" w:color="000000" w:sz="4" w:space="0"/>
              <w:left w:val="single" w:color="000000" w:sz="4" w:space="0"/>
              <w:bottom w:val="single" w:color="000000" w:sz="4" w:space="0"/>
              <w:right w:val="single" w:color="000000" w:sz="4" w:space="0"/>
            </w:tcBorders>
            <w:vAlign w:val="center"/>
          </w:tcPr>
          <w:p w14:paraId="5372A09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6F87DEF4">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4A811A85">
            <w:pPr>
              <w:jc w:val="center"/>
              <w:rPr>
                <w:rFonts w:ascii="宋体" w:hAnsi="宋体" w:cs="宋体"/>
                <w:color w:val="000000"/>
                <w:sz w:val="22"/>
                <w:szCs w:val="22"/>
              </w:rPr>
            </w:pPr>
          </w:p>
        </w:tc>
      </w:tr>
      <w:tr w14:paraId="02DF563E">
        <w:tblPrEx>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9F899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73" w:type="pct"/>
            <w:tcBorders>
              <w:top w:val="single" w:color="000000" w:sz="4" w:space="0"/>
              <w:left w:val="single" w:color="000000" w:sz="4" w:space="0"/>
              <w:bottom w:val="single" w:color="000000" w:sz="4" w:space="0"/>
              <w:right w:val="single" w:color="000000" w:sz="4" w:space="0"/>
            </w:tcBorders>
            <w:vAlign w:val="center"/>
          </w:tcPr>
          <w:p w14:paraId="212C0B1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线缆及辅材</w:t>
            </w:r>
          </w:p>
        </w:tc>
        <w:tc>
          <w:tcPr>
            <w:tcW w:w="1083" w:type="pct"/>
            <w:tcBorders>
              <w:top w:val="single" w:color="000000" w:sz="4" w:space="0"/>
              <w:left w:val="single" w:color="000000" w:sz="4" w:space="0"/>
              <w:bottom w:val="single" w:color="000000" w:sz="4" w:space="0"/>
              <w:right w:val="single" w:color="000000" w:sz="4" w:space="0"/>
            </w:tcBorders>
            <w:vAlign w:val="center"/>
          </w:tcPr>
          <w:p w14:paraId="31B14BC4">
            <w:pPr>
              <w:jc w:val="center"/>
              <w:rPr>
                <w:rFonts w:ascii="宋体" w:hAnsi="宋体" w:cs="宋体"/>
                <w:color w:val="000000"/>
                <w:sz w:val="24"/>
                <w:szCs w:val="24"/>
              </w:rPr>
            </w:pPr>
          </w:p>
        </w:tc>
        <w:tc>
          <w:tcPr>
            <w:tcW w:w="264" w:type="pct"/>
            <w:tcBorders>
              <w:top w:val="single" w:color="000000" w:sz="4" w:space="0"/>
              <w:left w:val="single" w:color="000000" w:sz="4" w:space="0"/>
              <w:bottom w:val="single" w:color="000000" w:sz="4" w:space="0"/>
              <w:right w:val="single" w:color="000000" w:sz="4" w:space="0"/>
            </w:tcBorders>
            <w:vAlign w:val="center"/>
          </w:tcPr>
          <w:p w14:paraId="79B467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批</w:t>
            </w:r>
          </w:p>
        </w:tc>
        <w:tc>
          <w:tcPr>
            <w:tcW w:w="281" w:type="pct"/>
            <w:tcBorders>
              <w:top w:val="single" w:color="000000" w:sz="4" w:space="0"/>
              <w:left w:val="single" w:color="000000" w:sz="4" w:space="0"/>
              <w:bottom w:val="single" w:color="000000" w:sz="4" w:space="0"/>
              <w:right w:val="single" w:color="000000" w:sz="4" w:space="0"/>
            </w:tcBorders>
            <w:vAlign w:val="center"/>
          </w:tcPr>
          <w:p w14:paraId="18FB6BD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155" w:type="pct"/>
            <w:tcBorders>
              <w:top w:val="single" w:color="000000" w:sz="4" w:space="0"/>
              <w:left w:val="single" w:color="000000" w:sz="4" w:space="0"/>
              <w:bottom w:val="single" w:color="000000" w:sz="4" w:space="0"/>
              <w:right w:val="single" w:color="000000" w:sz="4" w:space="0"/>
            </w:tcBorders>
            <w:noWrap/>
            <w:vAlign w:val="center"/>
          </w:tcPr>
          <w:p w14:paraId="0065C05A">
            <w:pPr>
              <w:rPr>
                <w:rFonts w:ascii="宋体" w:hAnsi="宋体" w:cs="宋体"/>
                <w:color w:val="000000"/>
                <w:sz w:val="22"/>
                <w:szCs w:val="22"/>
              </w:rPr>
            </w:pPr>
          </w:p>
        </w:tc>
        <w:tc>
          <w:tcPr>
            <w:tcW w:w="1048" w:type="pct"/>
            <w:tcBorders>
              <w:top w:val="single" w:color="000000" w:sz="4" w:space="0"/>
              <w:left w:val="single" w:color="000000" w:sz="4" w:space="0"/>
              <w:bottom w:val="single" w:color="000000" w:sz="4" w:space="0"/>
              <w:right w:val="single" w:color="000000" w:sz="4" w:space="0"/>
            </w:tcBorders>
            <w:noWrap/>
            <w:vAlign w:val="center"/>
          </w:tcPr>
          <w:p w14:paraId="5A90DF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江南、远东、圣安、中超、新远程</w:t>
            </w:r>
          </w:p>
        </w:tc>
      </w:tr>
    </w:tbl>
    <w:p w14:paraId="4CFC3FF8">
      <w:pPr>
        <w:spacing w:line="360" w:lineRule="auto"/>
        <w:ind w:firstLine="420"/>
        <w:rPr>
          <w:rFonts w:asciiTheme="minorEastAsia" w:hAnsiTheme="minorEastAsia" w:eastAsiaTheme="minorEastAsia" w:cstheme="minorEastAsia"/>
          <w:bCs/>
          <w:sz w:val="24"/>
          <w:szCs w:val="24"/>
        </w:rPr>
      </w:pPr>
      <w:r>
        <w:rPr>
          <w:rFonts w:hint="eastAsia" w:ascii="宋体" w:hAnsi="宋体" w:cs="宋体"/>
          <w:b/>
          <w:bCs/>
          <w:sz w:val="28"/>
          <w:szCs w:val="28"/>
          <w:lang w:val="zh-CN"/>
        </w:rPr>
        <w:t>注</w:t>
      </w:r>
      <w:r>
        <w:rPr>
          <w:rFonts w:hint="eastAsia" w:ascii="宋体" w:hAnsi="宋体" w:cs="宋体"/>
          <w:sz w:val="28"/>
          <w:szCs w:val="28"/>
          <w:lang w:val="zh-CN"/>
        </w:rPr>
        <w:t>：</w:t>
      </w:r>
      <w:r>
        <w:rPr>
          <w:rFonts w:hint="eastAsia" w:ascii="宋体" w:hAnsi="宋体" w:cs="宋体"/>
          <w:sz w:val="24"/>
          <w:szCs w:val="24"/>
          <w:lang w:val="zh-CN"/>
        </w:rPr>
        <w:t>1、上述设备报价一次报定，并且须包含所有</w:t>
      </w:r>
      <w:r>
        <w:rPr>
          <w:rFonts w:hint="eastAsia" w:ascii="宋体" w:hAnsi="宋体" w:cs="宋体"/>
          <w:sz w:val="24"/>
          <w:szCs w:val="24"/>
        </w:rPr>
        <w:t>货物设备、安装、调试、人力、机械、</w:t>
      </w:r>
      <w:r>
        <w:rPr>
          <w:rFonts w:hint="eastAsia" w:ascii="宋体" w:hAnsi="宋体" w:cs="宋体"/>
          <w:sz w:val="24"/>
          <w:szCs w:val="24"/>
          <w:lang w:val="zh-CN"/>
        </w:rPr>
        <w:t>运输</w:t>
      </w:r>
      <w:r>
        <w:rPr>
          <w:rFonts w:hint="eastAsia" w:ascii="宋体" w:hAnsi="宋体" w:cs="宋体"/>
          <w:sz w:val="24"/>
          <w:szCs w:val="24"/>
        </w:rPr>
        <w:t>装卸</w:t>
      </w:r>
      <w:r>
        <w:rPr>
          <w:rFonts w:hint="eastAsia" w:ascii="宋体" w:hAnsi="宋体" w:cs="宋体"/>
          <w:sz w:val="24"/>
          <w:szCs w:val="24"/>
          <w:lang w:val="zh-CN"/>
        </w:rPr>
        <w:t>、税费、</w:t>
      </w:r>
      <w:r>
        <w:rPr>
          <w:rFonts w:hint="eastAsia" w:ascii="宋体" w:hAnsi="宋体" w:cs="宋体"/>
          <w:sz w:val="24"/>
          <w:szCs w:val="24"/>
        </w:rPr>
        <w:t>线缆、预埋件、桥架</w:t>
      </w:r>
      <w:r>
        <w:rPr>
          <w:rFonts w:hint="eastAsia" w:ascii="宋体" w:hAnsi="宋体" w:cs="宋体"/>
          <w:sz w:val="24"/>
          <w:szCs w:val="24"/>
          <w:lang w:val="zh-CN"/>
        </w:rPr>
        <w:t>等安装附件及安装费用，</w:t>
      </w:r>
      <w:r>
        <w:rPr>
          <w:rFonts w:hint="eastAsia" w:asciiTheme="minorEastAsia" w:hAnsiTheme="minorEastAsia" w:eastAsiaTheme="minorEastAsia" w:cstheme="minorEastAsia"/>
          <w:bCs/>
          <w:sz w:val="24"/>
          <w:szCs w:val="24"/>
        </w:rPr>
        <w:t>请各投标商详细研究清单图纸，图纸详见附件，可自行前往施工地点查看建设内容及工程量（现场负责人：那先生</w:t>
      </w:r>
      <w:r>
        <w:rPr>
          <w:rFonts w:hint="eastAsia" w:ascii="宋体" w:hAnsi="宋体"/>
          <w:sz w:val="24"/>
          <w:szCs w:val="24"/>
        </w:rPr>
        <w:t>13382880790</w:t>
      </w:r>
      <w:r>
        <w:rPr>
          <w:rFonts w:hint="eastAsia" w:asciiTheme="minorEastAsia" w:hAnsiTheme="minorEastAsia" w:eastAsiaTheme="minorEastAsia" w:cstheme="minorEastAsia"/>
          <w:bCs/>
          <w:sz w:val="24"/>
          <w:szCs w:val="24"/>
        </w:rPr>
        <w:t>），有问题请于开标前提出，图纸及清单中只列出了主要部件，其它部件及附件请根据现场情况配置，价格包含在投标总价中，中标后价格将不会得到调整，中标单位务必充分交流，配合施工，确保所供设备能接入总系统正常运行。投标单位须根据图纸和要求，进行二次深化设计和系统集成，构成一个完整的系统，经设计院及使用单位审核后实施。未尽事宜均按国家现行有关规范和标准图集进行施工。</w:t>
      </w:r>
    </w:p>
    <w:p w14:paraId="042EF6D3">
      <w:pPr>
        <w:numPr>
          <w:ilvl w:val="0"/>
          <w:numId w:val="10"/>
        </w:numPr>
        <w:spacing w:line="360" w:lineRule="auto"/>
        <w:ind w:firstLine="420"/>
        <w:rPr>
          <w:rFonts w:ascii="宋体" w:hAnsi="宋体" w:cs="宋体"/>
          <w:sz w:val="24"/>
          <w:szCs w:val="24"/>
          <w:highlight w:val="yellow"/>
        </w:rPr>
      </w:pPr>
      <w:r>
        <w:rPr>
          <w:rFonts w:hint="eastAsia" w:ascii="宋体" w:hAnsi="宋体" w:cs="宋体"/>
          <w:sz w:val="24"/>
          <w:szCs w:val="24"/>
          <w:highlight w:val="yellow"/>
        </w:rPr>
        <w:t>本次工程施工单位仅提供进线电源电缆至控制箱（柜），控制箱（柜）至其下属设备的动力及控制电缆和各配套控制箱（柜）之间的联动控制线，均由投标人配套提供，配套线缆长度由投标商自行考虑，包括在本合同投标总价内。</w:t>
      </w:r>
    </w:p>
    <w:p w14:paraId="18BFAC16">
      <w:pPr>
        <w:spacing w:line="360" w:lineRule="auto"/>
        <w:ind w:firstLine="420"/>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、合同签订时或实际使用时数量可能会有较大变动，</w:t>
      </w:r>
      <w:r>
        <w:rPr>
          <w:rFonts w:hint="eastAsia" w:ascii="宋体" w:hAnsi="宋体" w:cs="宋体"/>
          <w:sz w:val="24"/>
          <w:szCs w:val="24"/>
        </w:rPr>
        <w:t>投标人</w:t>
      </w:r>
      <w:r>
        <w:rPr>
          <w:rFonts w:hint="eastAsia" w:ascii="宋体" w:hAnsi="宋体" w:cs="宋体"/>
          <w:sz w:val="24"/>
          <w:szCs w:val="24"/>
          <w:lang w:val="zh-CN"/>
        </w:rPr>
        <w:t>接到</w:t>
      </w:r>
      <w:r>
        <w:rPr>
          <w:rFonts w:hint="eastAsia" w:ascii="宋体" w:hAnsi="宋体" w:cs="宋体"/>
          <w:sz w:val="24"/>
          <w:szCs w:val="24"/>
        </w:rPr>
        <w:t>采购人</w:t>
      </w:r>
      <w:r>
        <w:rPr>
          <w:rFonts w:hint="eastAsia" w:ascii="宋体" w:hAnsi="宋体" w:cs="宋体"/>
          <w:sz w:val="24"/>
          <w:szCs w:val="24"/>
          <w:lang w:val="zh-CN"/>
        </w:rPr>
        <w:t>发货通知后才能生产对应的设备，最终结算以实际使用数量结算，若由于采购方原因导致使用数量不足而终止合同的，不作为违约处理。</w:t>
      </w:r>
      <w:r>
        <w:rPr>
          <w:rFonts w:hint="eastAsia" w:ascii="宋体" w:hAnsi="宋体" w:cs="宋体"/>
          <w:sz w:val="24"/>
          <w:szCs w:val="24"/>
        </w:rPr>
        <w:t>投标人</w:t>
      </w:r>
      <w:r>
        <w:rPr>
          <w:rFonts w:hint="eastAsia" w:ascii="宋体" w:hAnsi="宋体" w:cs="宋体"/>
          <w:sz w:val="24"/>
          <w:szCs w:val="24"/>
          <w:lang w:val="zh-CN"/>
        </w:rPr>
        <w:t>必须充分考虑市场原料价格变动和实际使用数量的风险，最终结算以单价为准。</w:t>
      </w:r>
    </w:p>
    <w:p w14:paraId="0C397AA6">
      <w:pPr>
        <w:numPr>
          <w:ilvl w:val="0"/>
          <w:numId w:val="9"/>
        </w:numPr>
        <w:spacing w:line="360" w:lineRule="auto"/>
        <w:rPr>
          <w:rFonts w:ascii="宋体" w:hAnsi="宋体" w:cs="宋体"/>
          <w:sz w:val="24"/>
          <w:szCs w:val="24"/>
        </w:rPr>
      </w:pPr>
      <w:r>
        <w:rPr>
          <w:rFonts w:hint="eastAsia" w:ascii="宋体" w:hAnsi="宋体" w:cs="宋体"/>
          <w:sz w:val="24"/>
          <w:szCs w:val="24"/>
        </w:rPr>
        <w:t>供货范围</w:t>
      </w:r>
    </w:p>
    <w:p w14:paraId="1422DDB1">
      <w:pPr>
        <w:snapToGrid w:val="0"/>
        <w:spacing w:line="360" w:lineRule="auto"/>
        <w:ind w:firstLine="480" w:firstLineChars="200"/>
        <w:rPr>
          <w:rFonts w:ascii="宋体" w:hAnsi="宋体" w:cs="宋体"/>
          <w:sz w:val="24"/>
          <w:szCs w:val="24"/>
        </w:rPr>
      </w:pPr>
      <w:r>
        <w:rPr>
          <w:rFonts w:hint="eastAsia" w:ascii="宋体" w:hAnsi="宋体" w:cs="宋体"/>
          <w:sz w:val="24"/>
          <w:szCs w:val="24"/>
        </w:rPr>
        <w:t>中标单位应按照设计要求，完成输送器、污泥切割机、进泥螺杆泵、PAM调配系统及投加泵、在线稀释装置、潜水排污泵、相应控制箱、现状PLC系统改造等设备的装卸、现场开箱检查、检测、安装施工、调试运行、售后服务、配合验收、提交验收材料等工作。</w:t>
      </w:r>
    </w:p>
    <w:p w14:paraId="189F894C">
      <w:pPr>
        <w:spacing w:line="360" w:lineRule="auto"/>
        <w:ind w:firstLine="420"/>
        <w:rPr>
          <w:rFonts w:ascii="宋体" w:hAnsi="宋体" w:cs="宋体"/>
          <w:sz w:val="24"/>
          <w:szCs w:val="24"/>
        </w:rPr>
      </w:pPr>
      <w:r>
        <w:rPr>
          <w:rFonts w:hint="eastAsia" w:ascii="宋体" w:hAnsi="宋体" w:cs="宋体"/>
          <w:sz w:val="24"/>
          <w:szCs w:val="24"/>
        </w:rPr>
        <w:t>螺旋输送器由投标人负责安装调试，土建配合；污泥切割机及进泥螺杆泵由投标人负责更换并更新相应配套控制箱；潜水排污泵由土建负责安装，投标人负责指导。因本项为改造项目，相应控制系统需接入水厂控制平台，PAM调配系统PLC控制</w:t>
      </w:r>
      <w:r>
        <w:rPr>
          <w:rFonts w:hint="eastAsia" w:ascii="宋体" w:hAnsi="宋体" w:cs="宋体"/>
          <w:sz w:val="24"/>
          <w:szCs w:val="24"/>
          <w:lang w:val="en-US" w:eastAsia="zh-CN"/>
        </w:rPr>
        <w:t>系统</w:t>
      </w:r>
      <w:r>
        <w:rPr>
          <w:rFonts w:hint="eastAsia" w:ascii="宋体" w:hAnsi="宋体" w:cs="宋体"/>
          <w:sz w:val="24"/>
          <w:szCs w:val="24"/>
        </w:rPr>
        <w:t>通过工业网络交换机与现状PLC3通讯，潜水排污泵及控制箱接入现状PLC并更新硬件、相应程序、组态画面、报警等，具体详见电气自控图。</w:t>
      </w:r>
      <w:r>
        <w:rPr>
          <w:rFonts w:hint="eastAsia" w:ascii="宋体" w:hAnsi="宋体" w:cs="宋体"/>
          <w:sz w:val="24"/>
          <w:szCs w:val="24"/>
          <w:highlight w:val="yellow"/>
        </w:rPr>
        <w:t>中标单位中标后需提供预留预埋管线图给设计复核后才能生产相应设备。</w:t>
      </w:r>
    </w:p>
    <w:p w14:paraId="3B62F2B7">
      <w:pPr>
        <w:numPr>
          <w:ilvl w:val="0"/>
          <w:numId w:val="9"/>
        </w:numPr>
        <w:spacing w:line="360" w:lineRule="auto"/>
        <w:rPr>
          <w:rFonts w:ascii="宋体" w:hAnsi="宋体" w:cs="宋体"/>
          <w:sz w:val="24"/>
          <w:szCs w:val="24"/>
        </w:rPr>
      </w:pPr>
      <w:r>
        <w:rPr>
          <w:rFonts w:hint="eastAsia" w:ascii="宋体" w:hAnsi="宋体" w:cs="宋体"/>
          <w:sz w:val="24"/>
          <w:szCs w:val="24"/>
        </w:rPr>
        <w:t>技术要求</w:t>
      </w:r>
    </w:p>
    <w:p w14:paraId="5E06229B">
      <w:pPr>
        <w:numPr>
          <w:ilvl w:val="0"/>
          <w:numId w:val="11"/>
        </w:numPr>
        <w:spacing w:line="360" w:lineRule="auto"/>
        <w:rPr>
          <w:rFonts w:ascii="宋体" w:hAnsi="宋体" w:cs="宋体"/>
          <w:sz w:val="24"/>
          <w:szCs w:val="24"/>
        </w:rPr>
      </w:pPr>
      <w:r>
        <w:rPr>
          <w:rFonts w:hint="eastAsia" w:ascii="宋体" w:hAnsi="宋体" w:cs="宋体"/>
          <w:sz w:val="24"/>
          <w:szCs w:val="24"/>
        </w:rPr>
        <w:t>工艺设备</w:t>
      </w:r>
    </w:p>
    <w:p w14:paraId="2C6A8321">
      <w:pPr>
        <w:spacing w:line="360" w:lineRule="auto"/>
        <w:rPr>
          <w:rFonts w:ascii="宋体" w:hAnsi="宋体" w:cs="宋体"/>
          <w:sz w:val="24"/>
          <w:szCs w:val="24"/>
        </w:rPr>
      </w:pPr>
      <w:r>
        <w:rPr>
          <w:rFonts w:hint="eastAsia" w:ascii="宋体" w:hAnsi="宋体" w:cs="宋体"/>
          <w:sz w:val="24"/>
          <w:szCs w:val="24"/>
        </w:rPr>
        <w:t>（1）螺旋输送器</w:t>
      </w:r>
    </w:p>
    <w:p w14:paraId="0D355545">
      <w:pPr>
        <w:spacing w:line="360" w:lineRule="auto"/>
        <w:ind w:firstLine="420"/>
        <w:rPr>
          <w:rFonts w:ascii="宋体" w:hAnsi="宋体" w:cs="宋体"/>
          <w:sz w:val="24"/>
          <w:szCs w:val="24"/>
        </w:rPr>
      </w:pPr>
      <w:r>
        <w:rPr>
          <w:rFonts w:hint="eastAsia" w:ascii="宋体" w:hAnsi="宋体" w:cs="宋体"/>
          <w:sz w:val="24"/>
          <w:szCs w:val="24"/>
        </w:rPr>
        <w:t>螺旋输送机应能将离心机排出的脱水污泥在含固率为20～30%情况下，均能连续输送泥饼到室外处置，输送能力需满足两台离心机同时运行的工况。因本项目为改造项目，将原有螺旋输送器更换。</w:t>
      </w:r>
    </w:p>
    <w:p w14:paraId="5214E818">
      <w:pPr>
        <w:spacing w:line="360" w:lineRule="auto"/>
        <w:ind w:firstLine="420"/>
        <w:rPr>
          <w:rFonts w:ascii="宋体" w:hAnsi="宋体" w:cs="宋体"/>
          <w:sz w:val="24"/>
          <w:szCs w:val="24"/>
        </w:rPr>
      </w:pPr>
      <w:r>
        <w:rPr>
          <w:rFonts w:hint="eastAsia" w:ascii="宋体" w:hAnsi="宋体" w:cs="宋体"/>
          <w:sz w:val="24"/>
          <w:szCs w:val="24"/>
        </w:rPr>
        <w:t>该设备应为封闭，与污泥漏斗配套使用，进料口与有轴螺旋下料口软密封连接，采用不锈钢304机壳，并加可更换的耐磨损超高分子合成衬垫，能每天24小时不间断连续运行。</w:t>
      </w:r>
    </w:p>
    <w:p w14:paraId="0718CB1F">
      <w:pPr>
        <w:spacing w:line="360" w:lineRule="auto"/>
        <w:rPr>
          <w:rFonts w:ascii="宋体" w:hAnsi="宋体" w:cs="宋体"/>
          <w:sz w:val="24"/>
          <w:szCs w:val="24"/>
        </w:rPr>
      </w:pPr>
      <w:r>
        <w:rPr>
          <w:rFonts w:hint="eastAsia" w:ascii="宋体" w:hAnsi="宋体" w:cs="宋体"/>
          <w:sz w:val="24"/>
          <w:szCs w:val="24"/>
        </w:rPr>
        <w:t>脱水泥饼螺旋输送机可以由综合控制柜连锁控制、也可单独控制。</w:t>
      </w:r>
    </w:p>
    <w:p w14:paraId="5D35150A">
      <w:pPr>
        <w:spacing w:line="360" w:lineRule="auto"/>
        <w:rPr>
          <w:rFonts w:ascii="宋体" w:hAnsi="宋体" w:cs="宋体"/>
          <w:sz w:val="24"/>
          <w:szCs w:val="24"/>
        </w:rPr>
      </w:pPr>
      <w:r>
        <w:rPr>
          <w:rFonts w:hint="eastAsia" w:ascii="宋体" w:hAnsi="宋体" w:cs="宋体"/>
          <w:sz w:val="24"/>
          <w:szCs w:val="24"/>
        </w:rPr>
        <w:t>材质</w:t>
      </w:r>
    </w:p>
    <w:p w14:paraId="587503FD">
      <w:pPr>
        <w:spacing w:line="360" w:lineRule="auto"/>
        <w:rPr>
          <w:rFonts w:ascii="宋体" w:hAnsi="宋体" w:cs="宋体"/>
          <w:sz w:val="24"/>
          <w:szCs w:val="24"/>
        </w:rPr>
      </w:pPr>
      <w:r>
        <w:rPr>
          <w:rFonts w:hint="eastAsia" w:ascii="宋体" w:hAnsi="宋体" w:cs="宋体"/>
          <w:sz w:val="24"/>
          <w:szCs w:val="24"/>
        </w:rPr>
        <w:t>A、无轴螺旋：16Mn；</w:t>
      </w:r>
    </w:p>
    <w:p w14:paraId="1C26D535">
      <w:pPr>
        <w:spacing w:line="360" w:lineRule="auto"/>
        <w:rPr>
          <w:rFonts w:ascii="宋体" w:hAnsi="宋体" w:cs="宋体"/>
          <w:sz w:val="24"/>
          <w:szCs w:val="24"/>
        </w:rPr>
      </w:pPr>
      <w:r>
        <w:rPr>
          <w:rFonts w:hint="eastAsia" w:ascii="宋体" w:hAnsi="宋体" w:cs="宋体"/>
          <w:sz w:val="24"/>
          <w:szCs w:val="24"/>
        </w:rPr>
        <w:t>B、U形槽：不锈钢304；</w:t>
      </w:r>
    </w:p>
    <w:p w14:paraId="18CE12FF">
      <w:pPr>
        <w:spacing w:line="360" w:lineRule="auto"/>
        <w:rPr>
          <w:rFonts w:ascii="宋体" w:hAnsi="宋体" w:cs="宋体"/>
          <w:sz w:val="24"/>
          <w:szCs w:val="24"/>
        </w:rPr>
      </w:pPr>
      <w:r>
        <w:rPr>
          <w:rFonts w:hint="eastAsia" w:ascii="宋体" w:hAnsi="宋体" w:cs="宋体"/>
          <w:sz w:val="24"/>
          <w:szCs w:val="24"/>
        </w:rPr>
        <w:t>C、耐磨衬板（衬条）：可更换的耐磨损超高分子合成衬垫；</w:t>
      </w:r>
    </w:p>
    <w:p w14:paraId="34BB71B7">
      <w:pPr>
        <w:spacing w:line="360" w:lineRule="auto"/>
        <w:rPr>
          <w:rFonts w:ascii="宋体" w:hAnsi="宋体" w:cs="宋体"/>
          <w:sz w:val="24"/>
          <w:szCs w:val="24"/>
        </w:rPr>
      </w:pPr>
      <w:r>
        <w:rPr>
          <w:rFonts w:hint="eastAsia" w:ascii="宋体" w:hAnsi="宋体" w:cs="宋体"/>
          <w:sz w:val="24"/>
          <w:szCs w:val="24"/>
        </w:rPr>
        <w:t>D、出料口：不锈钢304；</w:t>
      </w:r>
    </w:p>
    <w:p w14:paraId="16065259">
      <w:pPr>
        <w:spacing w:line="360" w:lineRule="auto"/>
        <w:rPr>
          <w:rFonts w:ascii="宋体" w:hAnsi="宋体" w:cs="宋体"/>
          <w:sz w:val="24"/>
          <w:szCs w:val="24"/>
        </w:rPr>
      </w:pPr>
      <w:r>
        <w:rPr>
          <w:rFonts w:hint="eastAsia" w:ascii="宋体" w:hAnsi="宋体" w:cs="宋体"/>
          <w:sz w:val="24"/>
          <w:szCs w:val="24"/>
        </w:rPr>
        <w:t>E、固定支架：不锈钢304；</w:t>
      </w:r>
    </w:p>
    <w:p w14:paraId="0B91E425">
      <w:pPr>
        <w:spacing w:line="360" w:lineRule="auto"/>
        <w:rPr>
          <w:rFonts w:ascii="宋体" w:hAnsi="宋体" w:cs="宋体"/>
          <w:sz w:val="24"/>
          <w:szCs w:val="24"/>
        </w:rPr>
      </w:pPr>
      <w:r>
        <w:rPr>
          <w:rFonts w:hint="eastAsia" w:ascii="宋体" w:hAnsi="宋体" w:cs="宋体"/>
          <w:sz w:val="24"/>
          <w:szCs w:val="24"/>
        </w:rPr>
        <w:t>H、螺栓、螺母等紧固件：不锈钢304；</w:t>
      </w:r>
    </w:p>
    <w:p w14:paraId="76EA21AD">
      <w:pPr>
        <w:spacing w:line="360" w:lineRule="auto"/>
        <w:rPr>
          <w:rFonts w:ascii="宋体" w:hAnsi="宋体" w:cs="宋体"/>
          <w:sz w:val="24"/>
          <w:szCs w:val="24"/>
        </w:rPr>
      </w:pPr>
      <w:r>
        <w:rPr>
          <w:rFonts w:hint="eastAsia" w:ascii="宋体" w:hAnsi="宋体" w:cs="宋体"/>
          <w:sz w:val="24"/>
          <w:szCs w:val="24"/>
        </w:rPr>
        <w:t>（2）污泥切割机及进泥螺杆泵</w:t>
      </w:r>
    </w:p>
    <w:p w14:paraId="0F1AD992">
      <w:pPr>
        <w:spacing w:line="360" w:lineRule="auto"/>
        <w:rPr>
          <w:rFonts w:ascii="宋体" w:hAnsi="宋体" w:cs="宋体"/>
          <w:sz w:val="24"/>
          <w:szCs w:val="24"/>
        </w:rPr>
      </w:pPr>
      <w:r>
        <w:rPr>
          <w:rFonts w:hint="eastAsia" w:ascii="宋体" w:hAnsi="宋体" w:cs="宋体"/>
          <w:sz w:val="24"/>
          <w:szCs w:val="24"/>
        </w:rPr>
        <w:t>①污泥切割机</w:t>
      </w:r>
    </w:p>
    <w:p w14:paraId="141962ED">
      <w:pPr>
        <w:spacing w:line="360" w:lineRule="auto"/>
        <w:rPr>
          <w:rFonts w:ascii="宋体" w:hAnsi="宋体" w:cs="宋体"/>
          <w:sz w:val="24"/>
          <w:szCs w:val="24"/>
        </w:rPr>
      </w:pPr>
      <w:r>
        <w:rPr>
          <w:rFonts w:hint="eastAsia" w:ascii="宋体" w:hAnsi="宋体" w:cs="宋体"/>
          <w:sz w:val="24"/>
          <w:szCs w:val="24"/>
        </w:rPr>
        <w:t>A．单机处理量：</w:t>
      </w: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N=3kW</w:t>
      </w:r>
      <w:r>
        <w:rPr>
          <w:rFonts w:hint="eastAsia"/>
          <w:color w:val="000000"/>
          <w:kern w:val="0"/>
          <w:sz w:val="24"/>
          <w:szCs w:val="24"/>
          <w:lang w:bidi="ar"/>
        </w:rPr>
        <w:t>，且与离心机最大处理能力匹配</w:t>
      </w:r>
      <w:r>
        <w:rPr>
          <w:rFonts w:hint="eastAsia" w:ascii="宋体" w:hAnsi="宋体" w:cs="宋体"/>
          <w:sz w:val="24"/>
          <w:szCs w:val="24"/>
        </w:rPr>
        <w:t>。</w:t>
      </w:r>
    </w:p>
    <w:p w14:paraId="2CF4CA02">
      <w:pPr>
        <w:spacing w:line="360" w:lineRule="auto"/>
        <w:rPr>
          <w:rFonts w:ascii="宋体" w:hAnsi="宋体" w:cs="宋体"/>
          <w:sz w:val="24"/>
          <w:szCs w:val="24"/>
        </w:rPr>
      </w:pPr>
      <w:r>
        <w:rPr>
          <w:rFonts w:hint="eastAsia" w:ascii="宋体" w:hAnsi="宋体" w:cs="宋体"/>
          <w:sz w:val="24"/>
          <w:szCs w:val="24"/>
        </w:rPr>
        <w:t>B．型式：管道式叶轮切割机壳体采用铸铁或碳钢制造，切割叶轮的材料为耐磨合金钢，切割刀为合金钢。</w:t>
      </w:r>
    </w:p>
    <w:p w14:paraId="45F67323">
      <w:pPr>
        <w:spacing w:line="360" w:lineRule="auto"/>
        <w:rPr>
          <w:rFonts w:ascii="宋体" w:hAnsi="宋体" w:cs="宋体"/>
          <w:sz w:val="24"/>
          <w:szCs w:val="24"/>
        </w:rPr>
      </w:pPr>
      <w:r>
        <w:rPr>
          <w:rFonts w:hint="eastAsia" w:ascii="宋体" w:hAnsi="宋体" w:cs="宋体"/>
          <w:sz w:val="24"/>
          <w:szCs w:val="24"/>
        </w:rPr>
        <w:t>C．电机：380V、AC、50Hz ，防护等级为IP55，绝缘等级为F。</w:t>
      </w:r>
    </w:p>
    <w:p w14:paraId="1AABD956">
      <w:pPr>
        <w:spacing w:line="360" w:lineRule="auto"/>
        <w:rPr>
          <w:rFonts w:ascii="宋体" w:hAnsi="宋体" w:cs="宋体"/>
          <w:sz w:val="24"/>
          <w:szCs w:val="24"/>
        </w:rPr>
      </w:pPr>
      <w:r>
        <w:rPr>
          <w:rFonts w:hint="eastAsia" w:ascii="宋体" w:hAnsi="宋体" w:cs="宋体"/>
          <w:sz w:val="24"/>
          <w:szCs w:val="24"/>
        </w:rPr>
        <w:t>D．切割机底部应设有分离器，将无法破碎的硬质颗粒排出。</w:t>
      </w:r>
    </w:p>
    <w:p w14:paraId="4DBD86FE">
      <w:pPr>
        <w:spacing w:line="360" w:lineRule="auto"/>
        <w:rPr>
          <w:rFonts w:ascii="宋体" w:hAnsi="宋体" w:cs="宋体"/>
          <w:sz w:val="24"/>
          <w:szCs w:val="24"/>
        </w:rPr>
      </w:pPr>
      <w:r>
        <w:rPr>
          <w:rFonts w:hint="eastAsia" w:ascii="宋体" w:hAnsi="宋体" w:cs="宋体"/>
          <w:sz w:val="24"/>
          <w:szCs w:val="24"/>
        </w:rPr>
        <w:t>E．污泥切割机与脱水机联动，由PLC系统控制。</w:t>
      </w:r>
    </w:p>
    <w:p w14:paraId="7AF09470">
      <w:pPr>
        <w:spacing w:line="360" w:lineRule="auto"/>
        <w:rPr>
          <w:rFonts w:ascii="宋体" w:hAnsi="宋体" w:cs="宋体"/>
          <w:sz w:val="24"/>
          <w:szCs w:val="24"/>
        </w:rPr>
      </w:pPr>
      <w:r>
        <w:rPr>
          <w:rFonts w:hint="eastAsia" w:ascii="宋体" w:hAnsi="宋体" w:cs="宋体"/>
          <w:sz w:val="24"/>
          <w:szCs w:val="24"/>
        </w:rPr>
        <w:t>②污泥进泥泵</w:t>
      </w:r>
    </w:p>
    <w:p w14:paraId="7A7B888A">
      <w:pPr>
        <w:spacing w:line="360" w:lineRule="auto"/>
        <w:rPr>
          <w:rFonts w:ascii="宋体" w:hAnsi="宋体" w:cs="宋体"/>
          <w:sz w:val="24"/>
          <w:szCs w:val="24"/>
        </w:rPr>
      </w:pPr>
      <w:r>
        <w:rPr>
          <w:rFonts w:hint="eastAsia" w:ascii="宋体" w:hAnsi="宋体" w:cs="宋体"/>
          <w:sz w:val="24"/>
          <w:szCs w:val="24"/>
        </w:rPr>
        <w:t>A．单机处理量：</w:t>
      </w:r>
      <w:r>
        <w:rPr>
          <w:color w:val="000000"/>
          <w:kern w:val="0"/>
          <w:sz w:val="24"/>
          <w:szCs w:val="24"/>
          <w:lang w:bidi="ar"/>
        </w:rPr>
        <w:t>Q=30m</w:t>
      </w:r>
      <w:r>
        <w:rPr>
          <w:color w:val="000000"/>
          <w:kern w:val="0"/>
          <w:sz w:val="24"/>
          <w:szCs w:val="24"/>
          <w:vertAlign w:val="superscript"/>
          <w:lang w:bidi="ar"/>
        </w:rPr>
        <w:t>3</w:t>
      </w:r>
      <w:r>
        <w:rPr>
          <w:color w:val="000000"/>
          <w:kern w:val="0"/>
          <w:sz w:val="24"/>
          <w:szCs w:val="24"/>
          <w:lang w:bidi="ar"/>
        </w:rPr>
        <w:t>/h</w:t>
      </w:r>
      <w:r>
        <w:rPr>
          <w:rFonts w:hint="eastAsia" w:ascii="宋体" w:hAnsi="宋体" w:cs="宋体"/>
          <w:color w:val="000000"/>
          <w:kern w:val="0"/>
          <w:sz w:val="24"/>
          <w:szCs w:val="24"/>
          <w:lang w:bidi="ar"/>
        </w:rPr>
        <w:t>，</w:t>
      </w:r>
      <w:r>
        <w:rPr>
          <w:color w:val="000000"/>
          <w:kern w:val="0"/>
          <w:sz w:val="24"/>
          <w:szCs w:val="24"/>
          <w:lang w:bidi="ar"/>
        </w:rPr>
        <w:t>H=30m</w:t>
      </w:r>
      <w:r>
        <w:rPr>
          <w:rFonts w:hint="eastAsia" w:ascii="宋体" w:hAnsi="宋体" w:cs="宋体"/>
          <w:color w:val="000000"/>
          <w:kern w:val="0"/>
          <w:sz w:val="24"/>
          <w:szCs w:val="24"/>
          <w:lang w:bidi="ar"/>
        </w:rPr>
        <w:t>，</w:t>
      </w:r>
      <w:r>
        <w:rPr>
          <w:color w:val="000000"/>
          <w:kern w:val="0"/>
          <w:sz w:val="24"/>
          <w:szCs w:val="24"/>
          <w:lang w:bidi="ar"/>
        </w:rPr>
        <w:t>N=10kW</w:t>
      </w:r>
      <w:r>
        <w:rPr>
          <w:rFonts w:hint="eastAsia"/>
          <w:color w:val="000000"/>
          <w:kern w:val="0"/>
          <w:sz w:val="24"/>
          <w:szCs w:val="24"/>
          <w:lang w:bidi="ar"/>
        </w:rPr>
        <w:t>，且与离心机最大处理能力匹配</w:t>
      </w:r>
      <w:r>
        <w:rPr>
          <w:rFonts w:hint="eastAsia" w:ascii="宋体" w:hAnsi="宋体" w:cs="宋体"/>
          <w:sz w:val="24"/>
          <w:szCs w:val="24"/>
        </w:rPr>
        <w:t>；</w:t>
      </w:r>
    </w:p>
    <w:p w14:paraId="70322013">
      <w:pPr>
        <w:spacing w:line="360" w:lineRule="auto"/>
        <w:rPr>
          <w:rFonts w:ascii="宋体" w:hAnsi="宋体" w:cs="宋体"/>
          <w:sz w:val="24"/>
          <w:szCs w:val="24"/>
        </w:rPr>
      </w:pPr>
      <w:r>
        <w:rPr>
          <w:rFonts w:hint="eastAsia" w:ascii="宋体" w:hAnsi="宋体" w:cs="宋体"/>
          <w:sz w:val="24"/>
          <w:szCs w:val="24"/>
        </w:rPr>
        <w:t>B．型式：螺杆泵</w:t>
      </w:r>
    </w:p>
    <w:p w14:paraId="4E05622D">
      <w:pPr>
        <w:spacing w:line="360" w:lineRule="auto"/>
        <w:rPr>
          <w:rFonts w:ascii="宋体" w:hAnsi="宋体" w:cs="宋体"/>
          <w:sz w:val="24"/>
          <w:szCs w:val="24"/>
        </w:rPr>
      </w:pPr>
      <w:r>
        <w:rPr>
          <w:rFonts w:hint="eastAsia" w:ascii="宋体" w:hAnsi="宋体" w:cs="宋体"/>
          <w:sz w:val="24"/>
          <w:szCs w:val="24"/>
        </w:rPr>
        <w:t>C．电机额定功率应超过最大预期工作负荷至少10%，电机应具有过电流保护等功能。电源为380VAC/3PH/50HZ；电机防护等级为IP55，绝缘等级为F级。</w:t>
      </w:r>
    </w:p>
    <w:p w14:paraId="3F943A21">
      <w:pPr>
        <w:spacing w:line="360" w:lineRule="auto"/>
        <w:rPr>
          <w:rFonts w:ascii="宋体" w:hAnsi="宋体" w:cs="宋体"/>
          <w:sz w:val="24"/>
          <w:szCs w:val="24"/>
        </w:rPr>
      </w:pPr>
      <w:r>
        <w:rPr>
          <w:rFonts w:hint="eastAsia" w:ascii="宋体" w:hAnsi="宋体" w:cs="宋体"/>
          <w:sz w:val="24"/>
          <w:szCs w:val="24"/>
        </w:rPr>
        <w:t>D．泵的吸入和排出口的法兰结构尺寸应符合ISO标准，如不符合，供货商应提供对应法兰。</w:t>
      </w:r>
    </w:p>
    <w:p w14:paraId="35353CF9">
      <w:pPr>
        <w:spacing w:line="360" w:lineRule="auto"/>
        <w:outlineLvl w:val="5"/>
        <w:rPr>
          <w:rFonts w:ascii="宋体" w:hAnsi="宋体" w:cs="宋体"/>
          <w:spacing w:val="-5"/>
          <w:sz w:val="24"/>
          <w:szCs w:val="24"/>
        </w:rPr>
      </w:pPr>
      <w:r>
        <w:rPr>
          <w:rFonts w:hint="eastAsia" w:ascii="宋体" w:hAnsi="宋体" w:cs="宋体"/>
          <w:sz w:val="24"/>
          <w:szCs w:val="24"/>
        </w:rPr>
        <w:t>（3）</w:t>
      </w:r>
      <w:r>
        <w:rPr>
          <w:rFonts w:hint="eastAsia" w:ascii="宋体" w:hAnsi="宋体" w:cs="宋体"/>
          <w:spacing w:val="-5"/>
          <w:sz w:val="24"/>
          <w:szCs w:val="24"/>
        </w:rPr>
        <w:t xml:space="preserve"> </w:t>
      </w:r>
      <w:r>
        <w:rPr>
          <w:rFonts w:ascii="宋体" w:hAnsi="宋体" w:cs="宋体"/>
          <w:spacing w:val="-5"/>
          <w:sz w:val="24"/>
          <w:szCs w:val="24"/>
        </w:rPr>
        <w:t>PAM</w:t>
      </w:r>
      <w:r>
        <w:rPr>
          <w:rFonts w:ascii="宋体" w:hAnsi="宋体" w:cs="宋体"/>
          <w:spacing w:val="-47"/>
          <w:sz w:val="24"/>
          <w:szCs w:val="24"/>
        </w:rPr>
        <w:t xml:space="preserve"> </w:t>
      </w:r>
      <w:r>
        <w:rPr>
          <w:rFonts w:ascii="宋体" w:hAnsi="宋体" w:cs="宋体"/>
          <w:spacing w:val="-5"/>
          <w:sz w:val="24"/>
          <w:szCs w:val="24"/>
        </w:rPr>
        <w:t>配制及投加系统</w:t>
      </w:r>
    </w:p>
    <w:p w14:paraId="08035FC8">
      <w:pPr>
        <w:pStyle w:val="13"/>
        <w:spacing w:line="360" w:lineRule="auto"/>
        <w:ind w:firstLine="420"/>
        <w:rPr>
          <w:rFonts w:hint="eastAsia" w:ascii="宋体" w:hAnsi="宋体" w:cs="宋体"/>
          <w:spacing w:val="-5"/>
          <w:sz w:val="24"/>
          <w:szCs w:val="24"/>
          <w:lang w:eastAsia="zh-CN"/>
        </w:rPr>
      </w:pPr>
      <w:r>
        <w:rPr>
          <w:rFonts w:hint="eastAsia" w:ascii="宋体" w:hAnsi="宋体" w:cs="宋体"/>
          <w:spacing w:val="-5"/>
          <w:sz w:val="24"/>
          <w:szCs w:val="24"/>
        </w:rPr>
        <w:t>PAM调配系统为整体更换，螺杆泵位置相应调整，设备基础部分由土建负责，投标人负责指导；系统电源电缆利旧，投标人负责接线。PAM系统为成套系统，包括PAM调配系统和PAM投加泵，要求提供该套设备的控制柜，所提供的控制柜的控制功能，应能完全满足工艺专业的运行要求，除能自成系统运行之外（包括但不限于自动控制PAM药剂调配、PAM药剂投加、在线稀释、仪表检测、设备监控、全工艺流程自动化、报警系统等），还应能接受水厂自动控制系统的监控，预留必要的型号输送接口</w:t>
      </w:r>
      <w:r>
        <w:rPr>
          <w:rFonts w:hint="eastAsia" w:ascii="宋体" w:hAnsi="宋体" w:cs="宋体"/>
          <w:spacing w:val="-5"/>
          <w:sz w:val="24"/>
          <w:szCs w:val="24"/>
          <w:lang w:eastAsia="zh-CN"/>
        </w:rPr>
        <w:t>。</w:t>
      </w:r>
    </w:p>
    <w:p w14:paraId="690D22C8">
      <w:pPr>
        <w:pStyle w:val="13"/>
        <w:spacing w:line="360" w:lineRule="auto"/>
        <w:ind w:firstLine="420"/>
        <w:rPr>
          <w:color w:val="000000"/>
          <w:sz w:val="24"/>
          <w:szCs w:val="24"/>
        </w:rPr>
      </w:pPr>
      <w:r>
        <w:rPr>
          <w:color w:val="000000"/>
          <w:sz w:val="24"/>
          <w:szCs w:val="24"/>
        </w:rPr>
        <w:t>PAM</w:t>
      </w:r>
      <w:r>
        <w:rPr>
          <w:rFonts w:hint="eastAsia"/>
          <w:color w:val="000000"/>
          <w:sz w:val="24"/>
          <w:szCs w:val="24"/>
        </w:rPr>
        <w:t>自动配制装置由干粉投加系统、溶解水系统、储存搅拌系统、</w:t>
      </w:r>
      <w:r>
        <w:rPr>
          <w:color w:val="000000"/>
          <w:sz w:val="24"/>
          <w:szCs w:val="24"/>
        </w:rPr>
        <w:t>PLC</w:t>
      </w:r>
      <w:r>
        <w:rPr>
          <w:rFonts w:hint="eastAsia"/>
          <w:color w:val="000000"/>
          <w:sz w:val="24"/>
          <w:szCs w:val="24"/>
        </w:rPr>
        <w:t>控制系统和稀释装置组成，液晶显示。制备能力：Q=10kg/h，0.5%制备浓度。</w:t>
      </w:r>
    </w:p>
    <w:p w14:paraId="37FC4D8A">
      <w:pPr>
        <w:snapToGrid w:val="0"/>
        <w:spacing w:line="400" w:lineRule="exact"/>
        <w:ind w:firstLine="590"/>
        <w:rPr>
          <w:color w:val="000000"/>
          <w:sz w:val="24"/>
          <w:szCs w:val="24"/>
        </w:rPr>
      </w:pPr>
      <w:r>
        <w:rPr>
          <w:color w:val="000000"/>
          <w:sz w:val="24"/>
          <w:szCs w:val="24"/>
        </w:rPr>
        <w:t>A</w:t>
      </w:r>
      <w:r>
        <w:rPr>
          <w:rFonts w:hint="eastAsia"/>
          <w:color w:val="000000"/>
          <w:sz w:val="24"/>
          <w:szCs w:val="24"/>
        </w:rPr>
        <w:t>．干粉投加系统</w:t>
      </w:r>
    </w:p>
    <w:p w14:paraId="65377CC6">
      <w:pPr>
        <w:snapToGrid w:val="0"/>
        <w:spacing w:line="400" w:lineRule="exact"/>
        <w:ind w:firstLine="590"/>
        <w:rPr>
          <w:color w:val="000000"/>
          <w:sz w:val="24"/>
          <w:szCs w:val="24"/>
        </w:rPr>
      </w:pPr>
      <w:r>
        <w:rPr>
          <w:rFonts w:hint="eastAsia"/>
          <w:color w:val="000000"/>
          <w:sz w:val="24"/>
          <w:szCs w:val="24"/>
        </w:rPr>
        <w:t>由真空吸料器、输送器、料位开关和料斗组成。</w:t>
      </w:r>
    </w:p>
    <w:p w14:paraId="1CBAA960">
      <w:pPr>
        <w:snapToGrid w:val="0"/>
        <w:spacing w:line="400" w:lineRule="exact"/>
        <w:ind w:firstLine="590"/>
        <w:rPr>
          <w:color w:val="000000"/>
          <w:sz w:val="24"/>
          <w:szCs w:val="24"/>
        </w:rPr>
      </w:pPr>
      <w:r>
        <w:rPr>
          <w:rFonts w:hint="eastAsia" w:ascii="宋体" w:hAnsi="宋体" w:cs="宋体"/>
          <w:color w:val="000000"/>
          <w:sz w:val="24"/>
          <w:szCs w:val="24"/>
        </w:rPr>
        <w:t>Ⅰ</w:t>
      </w:r>
      <w:r>
        <w:rPr>
          <w:color w:val="000000"/>
          <w:sz w:val="24"/>
          <w:szCs w:val="24"/>
        </w:rPr>
        <w:t xml:space="preserve"> </w:t>
      </w:r>
      <w:r>
        <w:rPr>
          <w:rFonts w:hint="eastAsia"/>
          <w:color w:val="000000"/>
          <w:sz w:val="24"/>
          <w:szCs w:val="24"/>
        </w:rPr>
        <w:t>真空吸料器：可以直接吸入粉剂。</w:t>
      </w:r>
    </w:p>
    <w:p w14:paraId="40007B80">
      <w:pPr>
        <w:snapToGrid w:val="0"/>
        <w:spacing w:line="400" w:lineRule="exact"/>
        <w:ind w:firstLine="590"/>
        <w:rPr>
          <w:color w:val="000000"/>
          <w:sz w:val="24"/>
          <w:szCs w:val="24"/>
        </w:rPr>
      </w:pPr>
      <w:r>
        <w:rPr>
          <w:rFonts w:hint="eastAsia" w:ascii="宋体" w:hAnsi="宋体" w:cs="宋体"/>
          <w:color w:val="000000"/>
          <w:sz w:val="24"/>
          <w:szCs w:val="24"/>
        </w:rPr>
        <w:t>Ⅱ</w:t>
      </w:r>
      <w:r>
        <w:rPr>
          <w:color w:val="000000"/>
          <w:sz w:val="24"/>
          <w:szCs w:val="24"/>
        </w:rPr>
        <w:t xml:space="preserve"> </w:t>
      </w:r>
      <w:r>
        <w:rPr>
          <w:rFonts w:hint="eastAsia"/>
          <w:color w:val="000000"/>
          <w:sz w:val="24"/>
          <w:szCs w:val="24"/>
        </w:rPr>
        <w:t>物位开关：检测料斗中的干粉的物量，控制螺旋给料电机的启停。</w:t>
      </w:r>
    </w:p>
    <w:p w14:paraId="6D8EBD1B">
      <w:pPr>
        <w:snapToGrid w:val="0"/>
        <w:spacing w:line="400" w:lineRule="exact"/>
        <w:ind w:firstLine="590"/>
        <w:rPr>
          <w:color w:val="000000"/>
          <w:sz w:val="24"/>
          <w:szCs w:val="24"/>
        </w:rPr>
      </w:pPr>
      <w:r>
        <w:rPr>
          <w:rFonts w:hint="eastAsia" w:ascii="宋体" w:hAnsi="宋体" w:cs="宋体"/>
          <w:color w:val="000000"/>
          <w:sz w:val="24"/>
          <w:szCs w:val="24"/>
        </w:rPr>
        <w:t>Ⅲ</w:t>
      </w:r>
      <w:r>
        <w:rPr>
          <w:color w:val="000000"/>
          <w:sz w:val="24"/>
          <w:szCs w:val="24"/>
        </w:rPr>
        <w:t xml:space="preserve"> </w:t>
      </w:r>
      <w:r>
        <w:rPr>
          <w:rFonts w:hint="eastAsia"/>
          <w:color w:val="000000"/>
          <w:sz w:val="24"/>
          <w:szCs w:val="24"/>
        </w:rPr>
        <w:t>进料斗：干粉进料斗的容积应足够大，以减少干料投加次数。</w:t>
      </w:r>
    </w:p>
    <w:p w14:paraId="17F9AC52">
      <w:pPr>
        <w:snapToGrid w:val="0"/>
        <w:spacing w:line="400" w:lineRule="exact"/>
        <w:ind w:firstLine="590"/>
        <w:rPr>
          <w:color w:val="000000"/>
          <w:sz w:val="24"/>
          <w:szCs w:val="24"/>
        </w:rPr>
      </w:pPr>
      <w:r>
        <w:rPr>
          <w:color w:val="000000"/>
          <w:sz w:val="24"/>
          <w:szCs w:val="24"/>
        </w:rPr>
        <w:t>B</w:t>
      </w:r>
      <w:r>
        <w:rPr>
          <w:rFonts w:hint="eastAsia"/>
          <w:color w:val="000000"/>
          <w:sz w:val="24"/>
          <w:szCs w:val="24"/>
        </w:rPr>
        <w:t>．溶解水系统</w:t>
      </w:r>
    </w:p>
    <w:p w14:paraId="605494D6">
      <w:pPr>
        <w:snapToGrid w:val="0"/>
        <w:spacing w:line="400" w:lineRule="exact"/>
        <w:ind w:firstLine="590"/>
        <w:rPr>
          <w:color w:val="000000"/>
          <w:sz w:val="24"/>
          <w:szCs w:val="24"/>
        </w:rPr>
      </w:pPr>
      <w:r>
        <w:rPr>
          <w:rFonts w:hint="eastAsia"/>
          <w:color w:val="000000"/>
          <w:sz w:val="24"/>
          <w:szCs w:val="24"/>
        </w:rPr>
        <w:t>由截止阀、压力调节阀、电磁阀、流量计和相关的管路、阀门组成。</w:t>
      </w:r>
    </w:p>
    <w:p w14:paraId="27DEC7C9">
      <w:pPr>
        <w:snapToGrid w:val="0"/>
        <w:spacing w:line="400" w:lineRule="exact"/>
        <w:ind w:firstLine="590"/>
        <w:rPr>
          <w:color w:val="000000"/>
          <w:sz w:val="24"/>
          <w:szCs w:val="24"/>
        </w:rPr>
      </w:pPr>
      <w:r>
        <w:rPr>
          <w:rFonts w:hint="eastAsia"/>
          <w:color w:val="000000"/>
          <w:sz w:val="24"/>
          <w:szCs w:val="24"/>
        </w:rPr>
        <w:t>压力调节阀：调节进水的压力</w:t>
      </w:r>
    </w:p>
    <w:p w14:paraId="28A32F08">
      <w:pPr>
        <w:snapToGrid w:val="0"/>
        <w:spacing w:line="400" w:lineRule="exact"/>
        <w:ind w:firstLine="590"/>
        <w:rPr>
          <w:color w:val="000000"/>
          <w:sz w:val="24"/>
          <w:szCs w:val="24"/>
        </w:rPr>
      </w:pPr>
      <w:r>
        <w:rPr>
          <w:rFonts w:hint="eastAsia"/>
          <w:color w:val="000000"/>
          <w:sz w:val="24"/>
          <w:szCs w:val="24"/>
        </w:rPr>
        <w:t>电磁阀：受系统控制，自动向溶药系统内加水或停水。</w:t>
      </w:r>
    </w:p>
    <w:p w14:paraId="1750048D">
      <w:pPr>
        <w:snapToGrid w:val="0"/>
        <w:spacing w:line="400" w:lineRule="exact"/>
        <w:ind w:firstLine="590"/>
        <w:rPr>
          <w:color w:val="000000"/>
          <w:sz w:val="24"/>
          <w:szCs w:val="24"/>
        </w:rPr>
      </w:pPr>
      <w:r>
        <w:rPr>
          <w:color w:val="000000"/>
          <w:sz w:val="24"/>
          <w:szCs w:val="24"/>
        </w:rPr>
        <w:t>C</w:t>
      </w:r>
      <w:r>
        <w:rPr>
          <w:rFonts w:hint="eastAsia"/>
          <w:color w:val="000000"/>
          <w:sz w:val="24"/>
          <w:szCs w:val="24"/>
        </w:rPr>
        <w:t>．储存搅拌系统</w:t>
      </w:r>
    </w:p>
    <w:p w14:paraId="73CB4300">
      <w:pPr>
        <w:snapToGrid w:val="0"/>
        <w:spacing w:line="400" w:lineRule="exact"/>
        <w:ind w:firstLine="590"/>
        <w:rPr>
          <w:color w:val="000000"/>
          <w:sz w:val="24"/>
          <w:szCs w:val="24"/>
        </w:rPr>
      </w:pPr>
      <w:r>
        <w:rPr>
          <w:rFonts w:hint="eastAsia"/>
          <w:color w:val="000000"/>
          <w:sz w:val="24"/>
          <w:szCs w:val="24"/>
        </w:rPr>
        <w:t>由储存箱、搅拌器和液位开关组成。</w:t>
      </w:r>
    </w:p>
    <w:p w14:paraId="57D65687">
      <w:pPr>
        <w:snapToGrid w:val="0"/>
        <w:spacing w:line="400" w:lineRule="exact"/>
        <w:ind w:firstLine="590"/>
        <w:rPr>
          <w:color w:val="000000"/>
          <w:sz w:val="24"/>
          <w:szCs w:val="24"/>
        </w:rPr>
      </w:pPr>
      <w:r>
        <w:rPr>
          <w:color w:val="000000"/>
          <w:sz w:val="24"/>
          <w:szCs w:val="24"/>
        </w:rPr>
        <w:t>D</w:t>
      </w:r>
      <w:r>
        <w:rPr>
          <w:rFonts w:hint="eastAsia"/>
          <w:color w:val="000000"/>
          <w:sz w:val="24"/>
          <w:szCs w:val="24"/>
        </w:rPr>
        <w:t>．控制系统</w:t>
      </w:r>
    </w:p>
    <w:p w14:paraId="54C258E0">
      <w:pPr>
        <w:snapToGrid w:val="0"/>
        <w:spacing w:line="400" w:lineRule="exact"/>
        <w:ind w:firstLine="590"/>
        <w:rPr>
          <w:color w:val="000000"/>
          <w:sz w:val="24"/>
          <w:szCs w:val="24"/>
        </w:rPr>
      </w:pPr>
      <w:r>
        <w:rPr>
          <w:rFonts w:hint="eastAsia"/>
          <w:color w:val="000000"/>
          <w:sz w:val="24"/>
          <w:szCs w:val="24"/>
        </w:rPr>
        <w:t>由</w:t>
      </w:r>
      <w:r>
        <w:rPr>
          <w:color w:val="000000"/>
          <w:sz w:val="24"/>
          <w:szCs w:val="24"/>
        </w:rPr>
        <w:t>PLC</w:t>
      </w:r>
      <w:r>
        <w:rPr>
          <w:rFonts w:hint="eastAsia"/>
          <w:color w:val="000000"/>
          <w:sz w:val="24"/>
          <w:szCs w:val="24"/>
        </w:rPr>
        <w:t>控制器和人机界面触摸屏组成，实现对</w:t>
      </w:r>
      <w:r>
        <w:rPr>
          <w:color w:val="000000"/>
          <w:sz w:val="24"/>
          <w:szCs w:val="24"/>
        </w:rPr>
        <w:t>PAM</w:t>
      </w:r>
      <w:r>
        <w:rPr>
          <w:rFonts w:hint="eastAsia"/>
          <w:color w:val="000000"/>
          <w:sz w:val="24"/>
          <w:szCs w:val="24"/>
        </w:rPr>
        <w:t>自动配制装置的全自动控制。</w:t>
      </w:r>
    </w:p>
    <w:p w14:paraId="3ED86F6D">
      <w:pPr>
        <w:snapToGrid w:val="0"/>
        <w:spacing w:line="400" w:lineRule="exact"/>
        <w:ind w:firstLine="590"/>
        <w:rPr>
          <w:color w:val="000000"/>
          <w:sz w:val="24"/>
          <w:szCs w:val="24"/>
        </w:rPr>
      </w:pPr>
      <w:r>
        <w:rPr>
          <w:rFonts w:hint="eastAsia"/>
          <w:color w:val="000000"/>
          <w:sz w:val="24"/>
          <w:szCs w:val="24"/>
        </w:rPr>
        <w:t>其功能如下：</w:t>
      </w:r>
    </w:p>
    <w:p w14:paraId="10379193">
      <w:pPr>
        <w:snapToGrid w:val="0"/>
        <w:spacing w:line="400" w:lineRule="exact"/>
        <w:ind w:firstLine="590"/>
        <w:rPr>
          <w:color w:val="000000"/>
          <w:sz w:val="24"/>
          <w:szCs w:val="24"/>
        </w:rPr>
      </w:pPr>
      <w:r>
        <w:rPr>
          <w:color w:val="000000"/>
          <w:sz w:val="24"/>
          <w:szCs w:val="24"/>
        </w:rPr>
        <w:t>--</w:t>
      </w:r>
      <w:r>
        <w:rPr>
          <w:rFonts w:hint="eastAsia"/>
          <w:color w:val="000000"/>
          <w:sz w:val="24"/>
          <w:szCs w:val="24"/>
        </w:rPr>
        <w:t>控制系统的启动和停止；</w:t>
      </w:r>
    </w:p>
    <w:p w14:paraId="3ED87A3C">
      <w:pPr>
        <w:snapToGrid w:val="0"/>
        <w:spacing w:line="400" w:lineRule="exact"/>
        <w:ind w:firstLine="590"/>
        <w:rPr>
          <w:color w:val="000000"/>
          <w:sz w:val="24"/>
          <w:szCs w:val="24"/>
        </w:rPr>
      </w:pPr>
      <w:r>
        <w:rPr>
          <w:color w:val="000000"/>
          <w:sz w:val="24"/>
          <w:szCs w:val="24"/>
        </w:rPr>
        <w:t>--</w:t>
      </w:r>
      <w:r>
        <w:rPr>
          <w:rFonts w:hint="eastAsia"/>
          <w:color w:val="000000"/>
          <w:sz w:val="24"/>
          <w:szCs w:val="24"/>
        </w:rPr>
        <w:t>监视系统各主要器件的运行状态，并在屏幕上显示出来；</w:t>
      </w:r>
    </w:p>
    <w:p w14:paraId="11D634BA">
      <w:pPr>
        <w:snapToGrid w:val="0"/>
        <w:spacing w:line="400" w:lineRule="exact"/>
        <w:ind w:firstLine="590"/>
        <w:rPr>
          <w:color w:val="000000"/>
          <w:sz w:val="24"/>
          <w:szCs w:val="24"/>
        </w:rPr>
      </w:pPr>
      <w:r>
        <w:rPr>
          <w:color w:val="000000"/>
          <w:sz w:val="24"/>
          <w:szCs w:val="24"/>
        </w:rPr>
        <w:t>--</w:t>
      </w:r>
      <w:r>
        <w:rPr>
          <w:rFonts w:hint="eastAsia"/>
          <w:color w:val="000000"/>
          <w:sz w:val="24"/>
          <w:szCs w:val="24"/>
        </w:rPr>
        <w:t>检测系统运行中的故障，并显示具体的故障信息；</w:t>
      </w:r>
    </w:p>
    <w:p w14:paraId="61B190BF">
      <w:pPr>
        <w:snapToGrid w:val="0"/>
        <w:spacing w:line="400" w:lineRule="exact"/>
        <w:ind w:firstLine="590"/>
        <w:rPr>
          <w:color w:val="000000"/>
          <w:sz w:val="24"/>
          <w:szCs w:val="24"/>
        </w:rPr>
      </w:pPr>
      <w:r>
        <w:rPr>
          <w:color w:val="000000"/>
          <w:sz w:val="24"/>
          <w:szCs w:val="24"/>
        </w:rPr>
        <w:t>--</w:t>
      </w:r>
      <w:r>
        <w:rPr>
          <w:rFonts w:hint="eastAsia"/>
          <w:color w:val="000000"/>
          <w:sz w:val="24"/>
          <w:szCs w:val="24"/>
        </w:rPr>
        <w:t>进水流量实时显示，并能根据系统的设置参数，自动计算出</w:t>
      </w:r>
    </w:p>
    <w:p w14:paraId="740ACCAB">
      <w:pPr>
        <w:snapToGrid w:val="0"/>
        <w:spacing w:line="400" w:lineRule="exact"/>
        <w:ind w:firstLine="590"/>
        <w:rPr>
          <w:color w:val="000000"/>
          <w:sz w:val="24"/>
          <w:szCs w:val="24"/>
        </w:rPr>
      </w:pPr>
      <w:r>
        <w:rPr>
          <w:color w:val="000000"/>
          <w:sz w:val="24"/>
          <w:szCs w:val="24"/>
        </w:rPr>
        <w:t xml:space="preserve">  </w:t>
      </w:r>
      <w:r>
        <w:rPr>
          <w:rFonts w:hint="eastAsia"/>
          <w:color w:val="000000"/>
          <w:sz w:val="24"/>
          <w:szCs w:val="24"/>
        </w:rPr>
        <w:t>系统的最大进水流量；</w:t>
      </w:r>
    </w:p>
    <w:p w14:paraId="5D5AC1CB">
      <w:pPr>
        <w:snapToGrid w:val="0"/>
        <w:spacing w:line="400" w:lineRule="exact"/>
        <w:ind w:firstLine="590"/>
        <w:rPr>
          <w:color w:val="000000"/>
          <w:sz w:val="24"/>
          <w:szCs w:val="24"/>
        </w:rPr>
      </w:pPr>
      <w:r>
        <w:rPr>
          <w:color w:val="000000"/>
          <w:sz w:val="24"/>
          <w:szCs w:val="24"/>
        </w:rPr>
        <w:t>--</w:t>
      </w:r>
      <w:r>
        <w:rPr>
          <w:rFonts w:hint="eastAsia"/>
          <w:color w:val="000000"/>
          <w:sz w:val="24"/>
          <w:szCs w:val="24"/>
        </w:rPr>
        <w:t>设置系统参数在线设置功能；</w:t>
      </w:r>
    </w:p>
    <w:p w14:paraId="7DC96461">
      <w:pPr>
        <w:snapToGrid w:val="0"/>
        <w:spacing w:line="400" w:lineRule="exact"/>
        <w:ind w:firstLine="590"/>
        <w:rPr>
          <w:color w:val="000000"/>
          <w:sz w:val="24"/>
          <w:szCs w:val="24"/>
        </w:rPr>
      </w:pPr>
      <w:r>
        <w:rPr>
          <w:color w:val="000000"/>
          <w:sz w:val="24"/>
          <w:szCs w:val="24"/>
        </w:rPr>
        <w:t>--</w:t>
      </w:r>
      <w:r>
        <w:rPr>
          <w:rFonts w:hint="eastAsia"/>
          <w:color w:val="000000"/>
          <w:sz w:val="24"/>
          <w:szCs w:val="24"/>
        </w:rPr>
        <w:t>可手动启停搅拌器、进水电磁阀、螺旋给料电机等功能；</w:t>
      </w:r>
    </w:p>
    <w:p w14:paraId="321CE310">
      <w:pPr>
        <w:snapToGrid w:val="0"/>
        <w:spacing w:line="400" w:lineRule="exact"/>
        <w:ind w:firstLine="590"/>
        <w:rPr>
          <w:color w:val="000000"/>
          <w:sz w:val="24"/>
          <w:szCs w:val="24"/>
        </w:rPr>
      </w:pPr>
      <w:r>
        <w:rPr>
          <w:color w:val="000000"/>
          <w:sz w:val="24"/>
          <w:szCs w:val="24"/>
        </w:rPr>
        <w:t>--PAM</w:t>
      </w:r>
      <w:r>
        <w:rPr>
          <w:rFonts w:hint="eastAsia"/>
          <w:color w:val="000000"/>
          <w:sz w:val="24"/>
          <w:szCs w:val="24"/>
        </w:rPr>
        <w:t>溶液制备完成后，</w:t>
      </w:r>
      <w:r>
        <w:rPr>
          <w:color w:val="000000"/>
          <w:sz w:val="24"/>
          <w:szCs w:val="24"/>
        </w:rPr>
        <w:t>1</w:t>
      </w:r>
      <w:r>
        <w:rPr>
          <w:rFonts w:hint="eastAsia"/>
          <w:color w:val="000000"/>
          <w:sz w:val="24"/>
          <w:szCs w:val="24"/>
        </w:rPr>
        <w:t>台搅拌器应以间歇的方式工作；</w:t>
      </w:r>
    </w:p>
    <w:p w14:paraId="193FA02D">
      <w:pPr>
        <w:snapToGrid w:val="0"/>
        <w:spacing w:line="400" w:lineRule="exact"/>
        <w:ind w:firstLine="590"/>
        <w:rPr>
          <w:color w:val="000000"/>
          <w:sz w:val="24"/>
          <w:szCs w:val="24"/>
        </w:rPr>
      </w:pPr>
      <w:r>
        <w:rPr>
          <w:color w:val="000000"/>
          <w:sz w:val="24"/>
          <w:szCs w:val="24"/>
        </w:rPr>
        <w:t>--</w:t>
      </w:r>
      <w:r>
        <w:rPr>
          <w:rFonts w:hint="eastAsia"/>
          <w:color w:val="000000"/>
          <w:sz w:val="24"/>
          <w:szCs w:val="24"/>
        </w:rPr>
        <w:t>有远端控制功能，可采集上位控制信号，对现场设备进行启动、停止。</w:t>
      </w:r>
    </w:p>
    <w:p w14:paraId="38F09D23">
      <w:pPr>
        <w:snapToGrid w:val="0"/>
        <w:spacing w:line="400" w:lineRule="exact"/>
        <w:ind w:firstLine="590"/>
        <w:rPr>
          <w:color w:val="000000"/>
          <w:sz w:val="24"/>
          <w:szCs w:val="24"/>
        </w:rPr>
      </w:pPr>
      <w:r>
        <w:rPr>
          <w:color w:val="000000"/>
          <w:sz w:val="24"/>
          <w:szCs w:val="24"/>
        </w:rPr>
        <w:t>E</w:t>
      </w:r>
      <w:r>
        <w:rPr>
          <w:rFonts w:hint="eastAsia"/>
          <w:color w:val="000000"/>
          <w:sz w:val="24"/>
          <w:szCs w:val="24"/>
        </w:rPr>
        <w:t>．稀释装置</w:t>
      </w:r>
    </w:p>
    <w:p w14:paraId="01C929CD">
      <w:pPr>
        <w:snapToGrid w:val="0"/>
        <w:spacing w:line="400" w:lineRule="exact"/>
        <w:ind w:firstLine="590"/>
        <w:rPr>
          <w:color w:val="000000"/>
          <w:sz w:val="24"/>
          <w:szCs w:val="24"/>
        </w:rPr>
      </w:pPr>
      <w:r>
        <w:rPr>
          <w:rFonts w:hint="eastAsia"/>
          <w:color w:val="000000"/>
          <w:sz w:val="24"/>
          <w:szCs w:val="24"/>
        </w:rPr>
        <w:t>该装置能将絮凝投加设备制备出的高浓度药剂，稀释成满足用户要求的低浓度药剂</w:t>
      </w:r>
      <w:r>
        <w:rPr>
          <w:color w:val="000000"/>
          <w:sz w:val="24"/>
          <w:szCs w:val="24"/>
        </w:rPr>
        <w:t>0.1%</w:t>
      </w:r>
      <w:r>
        <w:rPr>
          <w:rFonts w:hint="eastAsia"/>
          <w:color w:val="000000"/>
          <w:sz w:val="24"/>
          <w:szCs w:val="24"/>
        </w:rPr>
        <w:t>。</w:t>
      </w:r>
    </w:p>
    <w:p w14:paraId="1D554809">
      <w:pPr>
        <w:snapToGrid w:val="0"/>
        <w:spacing w:line="400" w:lineRule="exact"/>
        <w:ind w:firstLine="590"/>
        <w:rPr>
          <w:color w:val="000000"/>
          <w:sz w:val="24"/>
          <w:szCs w:val="24"/>
        </w:rPr>
      </w:pPr>
      <w:r>
        <w:rPr>
          <w:rFonts w:hint="eastAsia"/>
          <w:color w:val="000000"/>
          <w:sz w:val="24"/>
          <w:szCs w:val="24"/>
        </w:rPr>
        <w:t>数量：2套</w:t>
      </w:r>
    </w:p>
    <w:p w14:paraId="6BB93B57">
      <w:pPr>
        <w:snapToGrid w:val="0"/>
        <w:spacing w:line="400" w:lineRule="exact"/>
        <w:ind w:firstLine="590"/>
        <w:rPr>
          <w:color w:val="000000"/>
          <w:sz w:val="24"/>
          <w:szCs w:val="24"/>
        </w:rPr>
      </w:pPr>
      <w:r>
        <w:rPr>
          <w:rFonts w:hint="eastAsia"/>
          <w:color w:val="000000"/>
          <w:sz w:val="24"/>
          <w:szCs w:val="24"/>
        </w:rPr>
        <w:t>每套包括：</w:t>
      </w:r>
    </w:p>
    <w:p w14:paraId="3C2660AE">
      <w:pPr>
        <w:snapToGrid w:val="0"/>
        <w:spacing w:line="400" w:lineRule="exact"/>
        <w:ind w:firstLine="590"/>
        <w:rPr>
          <w:color w:val="000000"/>
          <w:sz w:val="24"/>
          <w:szCs w:val="24"/>
        </w:rPr>
      </w:pPr>
      <w:r>
        <w:rPr>
          <w:color w:val="000000"/>
          <w:sz w:val="24"/>
          <w:szCs w:val="24"/>
        </w:rPr>
        <w:t>1</w:t>
      </w:r>
      <w:r>
        <w:rPr>
          <w:rFonts w:hint="eastAsia"/>
          <w:color w:val="000000"/>
          <w:sz w:val="24"/>
          <w:szCs w:val="24"/>
        </w:rPr>
        <w:t>套稀释水显示装置：有电磁阀、手动球阀、转子流量计、止回阀。</w:t>
      </w:r>
    </w:p>
    <w:p w14:paraId="2757D897">
      <w:pPr>
        <w:snapToGrid w:val="0"/>
        <w:spacing w:line="400" w:lineRule="exact"/>
        <w:ind w:firstLine="590"/>
        <w:rPr>
          <w:color w:val="000000"/>
          <w:sz w:val="24"/>
          <w:szCs w:val="24"/>
        </w:rPr>
      </w:pPr>
      <w:r>
        <w:rPr>
          <w:color w:val="000000"/>
          <w:sz w:val="24"/>
          <w:szCs w:val="24"/>
        </w:rPr>
        <w:t>1</w:t>
      </w:r>
      <w:r>
        <w:rPr>
          <w:rFonts w:hint="eastAsia"/>
          <w:color w:val="000000"/>
          <w:sz w:val="24"/>
          <w:szCs w:val="24"/>
        </w:rPr>
        <w:t>套浓缩液（</w:t>
      </w:r>
      <w:r>
        <w:rPr>
          <w:color w:val="000000"/>
          <w:sz w:val="24"/>
          <w:szCs w:val="24"/>
        </w:rPr>
        <w:t>PAM</w:t>
      </w:r>
      <w:r>
        <w:rPr>
          <w:rFonts w:hint="eastAsia"/>
          <w:color w:val="000000"/>
          <w:sz w:val="24"/>
          <w:szCs w:val="24"/>
        </w:rPr>
        <w:t>药液）投加装置：手动球阀。</w:t>
      </w:r>
    </w:p>
    <w:p w14:paraId="701CE97A">
      <w:pPr>
        <w:snapToGrid w:val="0"/>
        <w:spacing w:line="400" w:lineRule="exact"/>
        <w:ind w:firstLine="590"/>
        <w:rPr>
          <w:color w:val="000000"/>
          <w:sz w:val="24"/>
          <w:szCs w:val="24"/>
        </w:rPr>
      </w:pPr>
      <w:r>
        <w:rPr>
          <w:color w:val="000000"/>
          <w:sz w:val="24"/>
          <w:szCs w:val="24"/>
        </w:rPr>
        <w:t>1</w:t>
      </w:r>
      <w:r>
        <w:rPr>
          <w:rFonts w:hint="eastAsia"/>
          <w:color w:val="000000"/>
          <w:sz w:val="24"/>
          <w:szCs w:val="24"/>
        </w:rPr>
        <w:t>套混合器：混合器、手动球阀。</w:t>
      </w:r>
    </w:p>
    <w:p w14:paraId="2035D83F">
      <w:pPr>
        <w:snapToGrid w:val="0"/>
        <w:spacing w:line="400" w:lineRule="exact"/>
        <w:ind w:firstLine="590"/>
        <w:rPr>
          <w:color w:val="000000"/>
          <w:sz w:val="24"/>
          <w:szCs w:val="24"/>
        </w:rPr>
      </w:pPr>
      <w:r>
        <w:rPr>
          <w:rFonts w:hint="eastAsia"/>
          <w:color w:val="000000"/>
          <w:sz w:val="24"/>
          <w:szCs w:val="24"/>
        </w:rPr>
        <w:t>管路、手动球阀的材质：</w:t>
      </w:r>
      <w:r>
        <w:rPr>
          <w:color w:val="000000"/>
          <w:sz w:val="24"/>
          <w:szCs w:val="24"/>
        </w:rPr>
        <w:t>U-PVC</w:t>
      </w:r>
      <w:r>
        <w:rPr>
          <w:rFonts w:hint="eastAsia"/>
          <w:color w:val="000000"/>
          <w:sz w:val="24"/>
          <w:szCs w:val="24"/>
        </w:rPr>
        <w:t>；电磁阀的材质：铜。</w:t>
      </w:r>
    </w:p>
    <w:p w14:paraId="4CB5A428">
      <w:pPr>
        <w:snapToGrid w:val="0"/>
        <w:spacing w:line="400" w:lineRule="exact"/>
        <w:ind w:firstLine="590"/>
        <w:rPr>
          <w:color w:val="000000"/>
          <w:sz w:val="24"/>
          <w:szCs w:val="24"/>
        </w:rPr>
      </w:pPr>
      <w:r>
        <w:rPr>
          <w:rFonts w:hint="eastAsia" w:ascii="宋体" w:hAnsi="宋体" w:cs="宋体"/>
          <w:color w:val="000000"/>
          <w:sz w:val="24"/>
          <w:szCs w:val="24"/>
        </w:rPr>
        <w:t>PAM加药泵</w:t>
      </w:r>
    </w:p>
    <w:p w14:paraId="6F676001">
      <w:pPr>
        <w:snapToGrid w:val="0"/>
        <w:spacing w:line="400" w:lineRule="exact"/>
        <w:ind w:firstLine="590"/>
        <w:rPr>
          <w:color w:val="000000"/>
          <w:sz w:val="24"/>
          <w:szCs w:val="24"/>
        </w:rPr>
      </w:pPr>
      <w:r>
        <w:rPr>
          <w:color w:val="000000"/>
          <w:sz w:val="24"/>
          <w:szCs w:val="24"/>
        </w:rPr>
        <w:t>A</w:t>
      </w:r>
      <w:r>
        <w:rPr>
          <w:rFonts w:hint="eastAsia"/>
          <w:color w:val="000000"/>
          <w:sz w:val="24"/>
          <w:szCs w:val="24"/>
        </w:rPr>
        <w:t>．单机处理量：</w:t>
      </w:r>
      <w:r>
        <w:rPr>
          <w:rFonts w:hint="eastAsia" w:ascii="宋体" w:hAnsi="宋体" w:cs="宋体"/>
          <w:spacing w:val="-7"/>
          <w:sz w:val="24"/>
          <w:szCs w:val="24"/>
        </w:rPr>
        <w:t>Q=0.30m³/h</w:t>
      </w:r>
      <w:r>
        <w:rPr>
          <w:rFonts w:ascii="宋体" w:hAnsi="宋体" w:cs="宋体"/>
          <w:spacing w:val="-7"/>
          <w:sz w:val="24"/>
          <w:szCs w:val="24"/>
        </w:rPr>
        <w:t>，</w:t>
      </w:r>
      <w:r>
        <w:rPr>
          <w:rFonts w:hint="eastAsia" w:ascii="宋体" w:hAnsi="宋体" w:cs="宋体"/>
          <w:spacing w:val="-7"/>
          <w:sz w:val="24"/>
          <w:szCs w:val="24"/>
        </w:rPr>
        <w:t>H=50m</w:t>
      </w:r>
      <w:r>
        <w:rPr>
          <w:rFonts w:ascii="宋体" w:hAnsi="宋体" w:cs="宋体"/>
          <w:spacing w:val="-7"/>
          <w:sz w:val="24"/>
          <w:szCs w:val="24"/>
        </w:rPr>
        <w:t>，</w:t>
      </w:r>
      <w:r>
        <w:rPr>
          <w:rFonts w:hint="eastAsia" w:ascii="宋体" w:hAnsi="宋体" w:cs="宋体"/>
          <w:spacing w:val="-7"/>
          <w:sz w:val="24"/>
          <w:szCs w:val="24"/>
        </w:rPr>
        <w:t>N=1.5</w:t>
      </w:r>
      <w:r>
        <w:rPr>
          <w:rFonts w:ascii="宋体" w:hAnsi="宋体" w:cs="宋体"/>
          <w:spacing w:val="-7"/>
          <w:sz w:val="24"/>
          <w:szCs w:val="24"/>
        </w:rPr>
        <w:t xml:space="preserve"> kW，</w:t>
      </w:r>
      <w:r>
        <w:rPr>
          <w:rFonts w:hint="eastAsia" w:ascii="宋体" w:hAnsi="宋体" w:cs="宋体"/>
          <w:spacing w:val="-7"/>
          <w:sz w:val="24"/>
          <w:szCs w:val="24"/>
        </w:rPr>
        <w:t>2</w:t>
      </w:r>
      <w:r>
        <w:rPr>
          <w:rFonts w:ascii="宋体" w:hAnsi="宋体" w:cs="宋体"/>
          <w:spacing w:val="-8"/>
          <w:sz w:val="24"/>
          <w:szCs w:val="24"/>
        </w:rPr>
        <w:t>台</w:t>
      </w:r>
      <w:r>
        <w:rPr>
          <w:rFonts w:hint="eastAsia" w:ascii="宋体" w:hAnsi="宋体" w:cs="宋体"/>
          <w:spacing w:val="-8"/>
          <w:sz w:val="24"/>
          <w:szCs w:val="24"/>
        </w:rPr>
        <w:t>，且需</w:t>
      </w:r>
      <w:r>
        <w:rPr>
          <w:rFonts w:hint="eastAsia"/>
          <w:color w:val="000000"/>
          <w:sz w:val="24"/>
          <w:szCs w:val="24"/>
        </w:rPr>
        <w:t>满足离心机投药量的需要；</w:t>
      </w:r>
    </w:p>
    <w:p w14:paraId="6BDAFF85">
      <w:pPr>
        <w:snapToGrid w:val="0"/>
        <w:spacing w:line="400" w:lineRule="exact"/>
        <w:ind w:firstLine="590"/>
        <w:rPr>
          <w:color w:val="000000"/>
          <w:sz w:val="24"/>
          <w:szCs w:val="24"/>
        </w:rPr>
      </w:pPr>
      <w:r>
        <w:rPr>
          <w:color w:val="000000"/>
          <w:sz w:val="24"/>
          <w:szCs w:val="24"/>
        </w:rPr>
        <w:t>B</w:t>
      </w:r>
      <w:r>
        <w:rPr>
          <w:rFonts w:hint="eastAsia"/>
          <w:color w:val="000000"/>
          <w:sz w:val="24"/>
          <w:szCs w:val="24"/>
        </w:rPr>
        <w:t>．型式：容积、单螺杆泵、变频无级调速</w:t>
      </w:r>
    </w:p>
    <w:p w14:paraId="4B898694">
      <w:pPr>
        <w:snapToGrid w:val="0"/>
        <w:spacing w:line="400" w:lineRule="exact"/>
        <w:ind w:firstLine="590"/>
        <w:rPr>
          <w:color w:val="000000"/>
          <w:sz w:val="24"/>
          <w:szCs w:val="24"/>
        </w:rPr>
      </w:pPr>
      <w:r>
        <w:rPr>
          <w:color w:val="000000"/>
          <w:sz w:val="24"/>
          <w:szCs w:val="24"/>
        </w:rPr>
        <w:t>C</w:t>
      </w:r>
      <w:r>
        <w:rPr>
          <w:rFonts w:hint="eastAsia"/>
          <w:color w:val="000000"/>
          <w:sz w:val="24"/>
          <w:szCs w:val="24"/>
        </w:rPr>
        <w:t>．泵的吸入室、排入室、密封箱等材料为铸铁</w:t>
      </w:r>
      <w:r>
        <w:rPr>
          <w:color w:val="000000"/>
          <w:sz w:val="24"/>
          <w:szCs w:val="24"/>
        </w:rPr>
        <w:t>GG25</w:t>
      </w:r>
      <w:r>
        <w:rPr>
          <w:rFonts w:hint="eastAsia"/>
          <w:color w:val="000000"/>
          <w:sz w:val="24"/>
          <w:szCs w:val="24"/>
        </w:rPr>
        <w:t>；传动部件由</w:t>
      </w:r>
      <w:r>
        <w:rPr>
          <w:color w:val="000000"/>
          <w:sz w:val="24"/>
          <w:szCs w:val="24"/>
        </w:rPr>
        <w:t>DIN1.4312</w:t>
      </w:r>
      <w:r>
        <w:rPr>
          <w:rFonts w:hint="eastAsia"/>
          <w:color w:val="000000"/>
          <w:sz w:val="24"/>
          <w:szCs w:val="24"/>
        </w:rPr>
        <w:t>不锈钢制成；转子由</w:t>
      </w:r>
      <w:r>
        <w:rPr>
          <w:color w:val="000000"/>
          <w:sz w:val="24"/>
          <w:szCs w:val="24"/>
        </w:rPr>
        <w:t>DIN1.4312</w:t>
      </w:r>
      <w:r>
        <w:rPr>
          <w:rFonts w:hint="eastAsia"/>
          <w:color w:val="000000"/>
          <w:sz w:val="24"/>
          <w:szCs w:val="24"/>
        </w:rPr>
        <w:t>不锈钢制成；定子由</w:t>
      </w:r>
      <w:r>
        <w:rPr>
          <w:color w:val="000000"/>
          <w:sz w:val="24"/>
          <w:szCs w:val="24"/>
        </w:rPr>
        <w:t>SBBPF</w:t>
      </w:r>
      <w:r>
        <w:rPr>
          <w:rFonts w:hint="eastAsia"/>
          <w:color w:val="000000"/>
          <w:sz w:val="24"/>
          <w:szCs w:val="24"/>
        </w:rPr>
        <w:t>丁腈橡胶制成，泵轴采用机械密封或填料密封。</w:t>
      </w:r>
    </w:p>
    <w:p w14:paraId="75FCBFF1">
      <w:pPr>
        <w:snapToGrid w:val="0"/>
        <w:spacing w:line="400" w:lineRule="exact"/>
        <w:ind w:firstLine="590"/>
        <w:rPr>
          <w:rFonts w:hint="eastAsia"/>
          <w:color w:val="000000"/>
          <w:sz w:val="24"/>
          <w:szCs w:val="24"/>
        </w:rPr>
      </w:pPr>
      <w:r>
        <w:rPr>
          <w:color w:val="000000"/>
          <w:sz w:val="24"/>
          <w:szCs w:val="24"/>
        </w:rPr>
        <w:t>D</w:t>
      </w:r>
      <w:r>
        <w:rPr>
          <w:rFonts w:hint="eastAsia"/>
          <w:color w:val="000000"/>
          <w:sz w:val="24"/>
          <w:szCs w:val="24"/>
        </w:rPr>
        <w:t>．电机为鼠笼式交流电机，电机额定功率应超过最大预期工作负荷至少</w:t>
      </w:r>
      <w:r>
        <w:rPr>
          <w:color w:val="000000"/>
          <w:sz w:val="24"/>
          <w:szCs w:val="24"/>
        </w:rPr>
        <w:t>10%</w:t>
      </w:r>
      <w:r>
        <w:rPr>
          <w:rFonts w:hint="eastAsia"/>
          <w:color w:val="000000"/>
          <w:sz w:val="24"/>
          <w:szCs w:val="24"/>
        </w:rPr>
        <w:t>，电机应具有过电流保护等功能。电源为</w:t>
      </w:r>
      <w:r>
        <w:rPr>
          <w:color w:val="000000"/>
          <w:sz w:val="24"/>
          <w:szCs w:val="24"/>
        </w:rPr>
        <w:t>380VAC/3PH/50HZ</w:t>
      </w:r>
      <w:r>
        <w:rPr>
          <w:rFonts w:hint="eastAsia"/>
          <w:color w:val="000000"/>
          <w:sz w:val="24"/>
          <w:szCs w:val="24"/>
        </w:rPr>
        <w:t>；电机防护等级为</w:t>
      </w:r>
      <w:r>
        <w:rPr>
          <w:color w:val="000000"/>
          <w:sz w:val="24"/>
          <w:szCs w:val="24"/>
        </w:rPr>
        <w:t>IP55</w:t>
      </w:r>
      <w:r>
        <w:rPr>
          <w:rFonts w:hint="eastAsia"/>
          <w:color w:val="000000"/>
          <w:sz w:val="24"/>
          <w:szCs w:val="24"/>
        </w:rPr>
        <w:t>，绝缘等级为</w:t>
      </w:r>
      <w:r>
        <w:rPr>
          <w:color w:val="000000"/>
          <w:sz w:val="24"/>
          <w:szCs w:val="24"/>
        </w:rPr>
        <w:t>F</w:t>
      </w:r>
      <w:r>
        <w:rPr>
          <w:rFonts w:hint="eastAsia"/>
          <w:color w:val="000000"/>
          <w:sz w:val="24"/>
          <w:szCs w:val="24"/>
        </w:rPr>
        <w:t>级。</w:t>
      </w:r>
    </w:p>
    <w:p w14:paraId="7D080327">
      <w:pPr>
        <w:snapToGrid w:val="0"/>
        <w:spacing w:line="400" w:lineRule="exact"/>
        <w:ind w:firstLine="590"/>
        <w:rPr>
          <w:rFonts w:hint="eastAsia" w:eastAsia="宋体"/>
          <w:color w:val="000000"/>
          <w:sz w:val="24"/>
          <w:szCs w:val="24"/>
          <w:lang w:eastAsia="zh-CN"/>
        </w:rPr>
      </w:pPr>
      <w:r>
        <w:rPr>
          <w:rFonts w:hint="eastAsia"/>
          <w:color w:val="000000"/>
          <w:sz w:val="24"/>
          <w:szCs w:val="24"/>
        </w:rPr>
        <w:t>E．泵的吸入和排出口的法兰结构尺寸应符合ISO 标准，如不符合，卖方应提供对应法兰</w:t>
      </w:r>
      <w:r>
        <w:rPr>
          <w:rFonts w:hint="eastAsia"/>
          <w:color w:val="000000"/>
          <w:sz w:val="24"/>
          <w:szCs w:val="24"/>
          <w:lang w:eastAsia="zh-CN"/>
        </w:rPr>
        <w:t>。</w:t>
      </w:r>
    </w:p>
    <w:p w14:paraId="2912B532">
      <w:pPr>
        <w:spacing w:line="360" w:lineRule="auto"/>
        <w:rPr>
          <w:rFonts w:ascii="宋体" w:hAnsi="宋体" w:cs="宋体"/>
          <w:sz w:val="24"/>
          <w:szCs w:val="24"/>
        </w:rPr>
      </w:pPr>
      <w:r>
        <w:rPr>
          <w:rFonts w:hint="eastAsia" w:ascii="宋体" w:hAnsi="宋体" w:cs="宋体"/>
          <w:sz w:val="24"/>
          <w:szCs w:val="24"/>
        </w:rPr>
        <w:t>2、电气及控制</w:t>
      </w:r>
    </w:p>
    <w:p w14:paraId="4DBDFB2E">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（1）排水泵及控制箱</w:t>
      </w:r>
    </w:p>
    <w:p w14:paraId="0C5A0083">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排水泵控制箱电源引自低压配电柜，为户内型动力配电箱，</w:t>
      </w:r>
      <w:r>
        <w:rPr>
          <w:rFonts w:hint="eastAsia" w:asciiTheme="minorEastAsia" w:hAnsiTheme="minorEastAsia" w:eastAsiaTheme="minorEastAsia" w:cstheme="minorEastAsia"/>
          <w:bCs/>
          <w:sz w:val="24"/>
          <w:szCs w:val="24"/>
          <w:highlight w:val="yellow"/>
        </w:rPr>
        <w:t>箱体参考尺寸为</w:t>
      </w:r>
      <w:r>
        <w:rPr>
          <w:rFonts w:asciiTheme="minorEastAsia" w:hAnsiTheme="minorEastAsia" w:eastAsiaTheme="minorEastAsia" w:cstheme="minorEastAsia"/>
          <w:bCs/>
          <w:sz w:val="24"/>
          <w:szCs w:val="24"/>
          <w:highlight w:val="yellow"/>
        </w:rPr>
        <w:t>500</w:t>
      </w:r>
      <w:r>
        <w:rPr>
          <w:rFonts w:hint="eastAsia" w:asciiTheme="minorEastAsia" w:hAnsiTheme="minorEastAsia" w:eastAsiaTheme="minorEastAsia" w:cstheme="minorEastAsia"/>
          <w:bCs/>
          <w:sz w:val="24"/>
          <w:szCs w:val="24"/>
          <w:highlight w:val="yellow"/>
          <w:lang w:val="en-US" w:eastAsia="zh-CN"/>
        </w:rPr>
        <w:t>x</w:t>
      </w:r>
      <w:r>
        <w:rPr>
          <w:rFonts w:asciiTheme="minorEastAsia" w:hAnsiTheme="minorEastAsia" w:eastAsiaTheme="minorEastAsia" w:cstheme="minorEastAsia"/>
          <w:bCs/>
          <w:sz w:val="24"/>
          <w:szCs w:val="24"/>
          <w:highlight w:val="yellow"/>
        </w:rPr>
        <w:t>600</w:t>
      </w:r>
      <w:r>
        <w:rPr>
          <w:rFonts w:hint="eastAsia" w:asciiTheme="minorEastAsia" w:hAnsiTheme="minorEastAsia" w:eastAsiaTheme="minorEastAsia" w:cstheme="minorEastAsia"/>
          <w:bCs/>
          <w:sz w:val="24"/>
          <w:szCs w:val="24"/>
          <w:highlight w:val="yellow"/>
          <w:lang w:val="en-US" w:eastAsia="zh-CN"/>
        </w:rPr>
        <w:t>x</w:t>
      </w:r>
      <w:r>
        <w:rPr>
          <w:rFonts w:asciiTheme="minorEastAsia" w:hAnsiTheme="minorEastAsia" w:eastAsiaTheme="minorEastAsia" w:cstheme="minorEastAsia"/>
          <w:bCs/>
          <w:sz w:val="24"/>
          <w:szCs w:val="24"/>
          <w:highlight w:val="yellow"/>
        </w:rPr>
        <w:t>300</w:t>
      </w:r>
      <w:r>
        <w:rPr>
          <w:rFonts w:hint="eastAsia" w:asciiTheme="minorEastAsia" w:hAnsiTheme="minorEastAsia" w:eastAsiaTheme="minorEastAsia" w:cstheme="minorEastAsia"/>
          <w:bCs/>
          <w:sz w:val="24"/>
          <w:szCs w:val="24"/>
          <w:highlight w:val="yellow"/>
        </w:rPr>
        <w:t xml:space="preserve"> IP55 304不锈钢外壳(宽</w:t>
      </w:r>
      <w:r>
        <w:rPr>
          <w:rFonts w:hint="eastAsia" w:asciiTheme="minorEastAsia" w:hAnsiTheme="minorEastAsia" w:eastAsiaTheme="minorEastAsia" w:cstheme="minorEastAsia"/>
          <w:bCs/>
          <w:sz w:val="24"/>
          <w:szCs w:val="24"/>
          <w:highlight w:val="yellow"/>
          <w:lang w:val="en-US" w:eastAsia="zh-CN"/>
        </w:rPr>
        <w:t>x</w:t>
      </w:r>
      <w:r>
        <w:rPr>
          <w:rFonts w:hint="eastAsia" w:asciiTheme="minorEastAsia" w:hAnsiTheme="minorEastAsia" w:eastAsiaTheme="minorEastAsia" w:cstheme="minorEastAsia"/>
          <w:bCs/>
          <w:sz w:val="24"/>
          <w:szCs w:val="24"/>
          <w:highlight w:val="yellow"/>
        </w:rPr>
        <w:t>高</w:t>
      </w:r>
      <w:r>
        <w:rPr>
          <w:rFonts w:hint="eastAsia" w:asciiTheme="minorEastAsia" w:hAnsiTheme="minorEastAsia" w:eastAsiaTheme="minorEastAsia" w:cstheme="minorEastAsia"/>
          <w:bCs/>
          <w:sz w:val="24"/>
          <w:szCs w:val="24"/>
          <w:highlight w:val="yellow"/>
          <w:lang w:val="en-US" w:eastAsia="zh-CN"/>
        </w:rPr>
        <w:t>x</w:t>
      </w:r>
      <w:r>
        <w:rPr>
          <w:rFonts w:hint="eastAsia" w:asciiTheme="minorEastAsia" w:hAnsiTheme="minorEastAsia" w:eastAsiaTheme="minorEastAsia" w:cstheme="minorEastAsia"/>
          <w:bCs/>
          <w:sz w:val="24"/>
          <w:szCs w:val="24"/>
          <w:highlight w:val="yellow"/>
        </w:rPr>
        <w:t>深)，挂墙安装</w:t>
      </w:r>
      <w:r>
        <w:rPr>
          <w:rFonts w:hint="eastAsia" w:asciiTheme="minorEastAsia" w:hAnsiTheme="minorEastAsia" w:eastAsiaTheme="minorEastAsia" w:cstheme="minorEastAsia"/>
          <w:bCs/>
          <w:sz w:val="24"/>
          <w:szCs w:val="24"/>
        </w:rPr>
        <w:t>。手动设置于本箱箱面，应配有转换开关、开停按钮、运行、故障指示灯等。排水泵为一用一备，能根据液位自动控制，控制箱二次接线及箱面布置由投标人配套，应能完全满足工艺专业的运行要求，除能自成系统运行之外，还应能接受水厂自动控制系统的液位监视，预留必要的信号输送接口。</w:t>
      </w:r>
    </w:p>
    <w:p w14:paraId="73D24B2C">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（2）切割机控制箱</w:t>
      </w:r>
    </w:p>
    <w:p w14:paraId="659ACFEB">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本次改造为更换2台污泥切割机，根据工艺专业要求，原控制柜箱需配套更新，箱内需设置一台380V 3KW变频器，更新后的控制箱应能满足工艺专业的运行要求，满足原成套控制系统的控制要求等，并满足现场整体脱水系统的运行调试。</w:t>
      </w:r>
    </w:p>
    <w:p w14:paraId="7F274ACD">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（3）螺杆泵控制箱</w:t>
      </w:r>
    </w:p>
    <w:p w14:paraId="216D91E9">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本次改造为更换2台污泥切割机，根据工艺专业要求，原控制柜箱需配套更新，箱内需各设置一台380V 10KW变频器，更新后的控制箱应能满足工艺专业的运行要求，满足原成套控制系统的控制要求等，并满足现场整体脱水系统的运行调试。</w:t>
      </w:r>
    </w:p>
    <w:p w14:paraId="03835FCE">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（4）PAM调配系统PLC控制系统</w:t>
      </w:r>
    </w:p>
    <w:p w14:paraId="61FF123D">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PAM成套系统应配套提供完善的在线仪表及自动控制系统，从而实现成套范围内所有工艺的全自动控制，通过工业以太网交换机与上级自控系统的对接。成套控制系统实现的全自动运行功能包括但不限于：</w:t>
      </w:r>
      <w:r>
        <w:rPr>
          <w:rFonts w:hint="eastAsia" w:ascii="宋体" w:hAnsi="宋体" w:cs="宋体"/>
          <w:spacing w:val="-5"/>
          <w:sz w:val="24"/>
          <w:szCs w:val="24"/>
        </w:rPr>
        <w:t>自动控制PAM药剂调配、PAM药剂投加、在线稀释、仪表检测、设备监控、全工艺流程自动化、报警系统等。</w:t>
      </w:r>
      <w:r>
        <w:rPr>
          <w:rFonts w:hint="eastAsia" w:asciiTheme="minorEastAsia" w:hAnsiTheme="minorEastAsia" w:eastAsiaTheme="minorEastAsia" w:cstheme="minorEastAsia"/>
          <w:bCs/>
          <w:sz w:val="24"/>
          <w:szCs w:val="24"/>
          <w:highlight w:val="yellow"/>
        </w:rPr>
        <w:t>控制柜内配置变频器时需考虑散热措施及柜内的防尘防腐措施。</w:t>
      </w:r>
    </w:p>
    <w:p w14:paraId="116B950A">
      <w:pPr>
        <w:pStyle w:val="23"/>
        <w:spacing w:after="0" w:line="360" w:lineRule="auto"/>
        <w:ind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成套自控系统的设备选型和配置标准应与水厂自控系统一致，其配置包括但不限于：PLC控制设备，配置不低于现有全厂自控系统的PLC子站； 成套范围内的网络设备包含交换机等。 柜体及所有成柜所需辅材，如直流电源、接线端子、隔离器、继电器、避雷器等。成套范围在线仪表的配置需符合工艺专业要求并满足控制功能，其选用产品应与水厂现有仪表设备同档次。在线仪表设备主要包括电磁流量计等系统自动运行所必须的在线仪表。成套控制系统现场应配置人机界面,可实现成套范围内所有工艺控制和设备监控,包括但不限于工艺流程、自动控制、药剂调配、药剂投加、报警、仪表参数、设备运行状态及相关辅助系统的过程画面显示。成套控制系统需提供一个唯一的通讯地址实现与全厂上位机平台的对接。通讯地址的IP配置符合全厂IP地址规划。全厂上位系统通过该接口实现系统的整体接入。水厂上位机平台接入成套系统信号,并进行画面二次开发,在全厂监控平合内实现成套系统人机界面相同的全部功能。</w:t>
      </w:r>
    </w:p>
    <w:p w14:paraId="6741632B">
      <w:pPr>
        <w:spacing w:before="91" w:line="312" w:lineRule="auto"/>
        <w:ind w:left="33" w:firstLine="558"/>
        <w:rPr>
          <w:rFonts w:ascii="宋体" w:hAnsi="宋体" w:cs="宋体"/>
          <w:spacing w:val="-2"/>
          <w:sz w:val="24"/>
          <w:szCs w:val="24"/>
        </w:rPr>
      </w:pPr>
      <w:r>
        <w:rPr>
          <w:rFonts w:ascii="宋体" w:hAnsi="宋体" w:cs="宋体"/>
          <w:spacing w:val="-2"/>
          <w:sz w:val="24"/>
          <w:szCs w:val="24"/>
        </w:rPr>
        <w:t>1）</w:t>
      </w:r>
      <w:r>
        <w:rPr>
          <w:rFonts w:hint="eastAsia" w:ascii="宋体" w:hAnsi="宋体" w:cs="宋体"/>
          <w:spacing w:val="-2"/>
          <w:sz w:val="24"/>
          <w:szCs w:val="24"/>
        </w:rPr>
        <w:t>PLC</w:t>
      </w:r>
    </w:p>
    <w:p w14:paraId="52864DD9">
      <w:pPr>
        <w:pStyle w:val="18"/>
        <w:spacing w:line="360" w:lineRule="auto"/>
        <w:ind w:leftChars="0" w:firstLine="420"/>
        <w:rPr>
          <w:rFonts w:ascii="宋体" w:hAnsi="宋体" w:cs="楷体"/>
          <w:sz w:val="24"/>
          <w:szCs w:val="24"/>
        </w:rPr>
      </w:pPr>
      <w:r>
        <w:rPr>
          <w:rFonts w:hint="eastAsia" w:ascii="宋体" w:hAnsi="宋体" w:cs="楷体"/>
          <w:sz w:val="24"/>
          <w:szCs w:val="24"/>
        </w:rPr>
        <w:t>① PLC应采用西门子、施耐德、AB，以太网标准接口，TCP/IP协议。</w:t>
      </w:r>
    </w:p>
    <w:p w14:paraId="056566E3">
      <w:pPr>
        <w:pStyle w:val="18"/>
        <w:spacing w:line="360" w:lineRule="auto"/>
        <w:ind w:leftChars="0" w:firstLine="420"/>
        <w:rPr>
          <w:rFonts w:ascii="宋体" w:hAnsi="宋体" w:cs="楷体"/>
          <w:sz w:val="24"/>
          <w:szCs w:val="24"/>
        </w:rPr>
      </w:pPr>
      <w:r>
        <w:rPr>
          <w:rFonts w:hint="eastAsia" w:ascii="宋体" w:hAnsi="宋体" w:cs="楷体"/>
          <w:sz w:val="24"/>
          <w:szCs w:val="24"/>
        </w:rPr>
        <w:t>②采用32 位及以上工业级微处理器，处理速度应达到微秒级，工作内存不小于64K；</w:t>
      </w:r>
    </w:p>
    <w:p w14:paraId="1E28B8E8">
      <w:pPr>
        <w:pStyle w:val="18"/>
        <w:spacing w:line="360" w:lineRule="auto"/>
        <w:ind w:leftChars="0" w:firstLine="420"/>
        <w:rPr>
          <w:rFonts w:ascii="宋体" w:hAnsi="宋体" w:cs="楷体"/>
          <w:sz w:val="24"/>
          <w:szCs w:val="24"/>
        </w:rPr>
      </w:pPr>
      <w:r>
        <w:rPr>
          <w:rFonts w:hint="eastAsia" w:ascii="宋体" w:hAnsi="宋体" w:cs="楷体"/>
          <w:sz w:val="24"/>
          <w:szCs w:val="24"/>
        </w:rPr>
        <w:t>③要具有高速脉冲输出能力和高速计数输入能力；</w:t>
      </w:r>
    </w:p>
    <w:p w14:paraId="1B4A56BA">
      <w:pPr>
        <w:pStyle w:val="18"/>
        <w:spacing w:line="360" w:lineRule="auto"/>
        <w:ind w:leftChars="0" w:firstLine="420"/>
        <w:rPr>
          <w:rFonts w:ascii="宋体" w:hAnsi="宋体" w:cs="楷体"/>
          <w:sz w:val="24"/>
          <w:szCs w:val="24"/>
        </w:rPr>
      </w:pPr>
      <w:r>
        <w:rPr>
          <w:rFonts w:hint="eastAsia" w:ascii="宋体" w:hAnsi="宋体" w:cs="楷体"/>
          <w:sz w:val="24"/>
          <w:szCs w:val="24"/>
        </w:rPr>
        <w:t>④支持RS485通讯方式；</w:t>
      </w:r>
    </w:p>
    <w:p w14:paraId="0DEDEB20">
      <w:pPr>
        <w:pStyle w:val="18"/>
        <w:spacing w:line="360" w:lineRule="auto"/>
        <w:ind w:leftChars="0" w:firstLine="420"/>
        <w:rPr>
          <w:rFonts w:ascii="宋体" w:hAnsi="宋体" w:cs="楷体"/>
          <w:sz w:val="24"/>
          <w:szCs w:val="24"/>
        </w:rPr>
      </w:pPr>
      <w:r>
        <w:rPr>
          <w:rFonts w:hint="eastAsia" w:ascii="宋体" w:hAnsi="宋体" w:cs="楷体"/>
          <w:sz w:val="24"/>
          <w:szCs w:val="24"/>
        </w:rPr>
        <w:t>⑤配10英寸以上真彩高分辨率触摸屏。嵌入安装在PLC 控制柜正面面板，并有防水、防潮等安全措施。</w:t>
      </w:r>
    </w:p>
    <w:p w14:paraId="7B61DE06">
      <w:pPr>
        <w:spacing w:line="460" w:lineRule="exact"/>
        <w:ind w:left="420" w:firstLine="420"/>
        <w:jc w:val="left"/>
        <w:rPr>
          <w:rFonts w:ascii="宋体" w:hAnsi="宋体" w:cs="宋体"/>
          <w:sz w:val="24"/>
        </w:rPr>
      </w:pPr>
      <w:r>
        <w:rPr>
          <w:rFonts w:hint="eastAsia" w:ascii="宋体" w:hAnsi="宋体" w:cs="宋体"/>
          <w:sz w:val="24"/>
        </w:rPr>
        <w:t>⑥应提供设备所需的输入、输出模块，I/O点最少要有20%的I/O备用点。</w:t>
      </w:r>
    </w:p>
    <w:p w14:paraId="748F7D3E">
      <w:pPr>
        <w:spacing w:line="460" w:lineRule="exact"/>
        <w:ind w:left="420" w:firstLine="420"/>
        <w:jc w:val="left"/>
        <w:rPr>
          <w:rFonts w:ascii="宋体" w:hAnsi="宋体" w:cs="楷体"/>
          <w:sz w:val="24"/>
          <w:szCs w:val="24"/>
        </w:rPr>
      </w:pPr>
      <w:r>
        <w:rPr>
          <w:rFonts w:hint="eastAsia" w:ascii="宋体" w:hAnsi="宋体" w:cs="宋体"/>
          <w:sz w:val="24"/>
        </w:rPr>
        <w:t>⑦所有的I/O模块，模拟量等模块均应与PLC装备的CPU同系列。</w:t>
      </w:r>
    </w:p>
    <w:p w14:paraId="3FC4B779">
      <w:pPr>
        <w:spacing w:line="360" w:lineRule="auto"/>
        <w:ind w:right="102" w:firstLine="702" w:firstLineChars="300"/>
        <w:rPr>
          <w:rFonts w:ascii="宋体" w:hAnsi="宋体" w:cs="宋体"/>
          <w:spacing w:val="-3"/>
          <w:sz w:val="24"/>
          <w:szCs w:val="24"/>
        </w:rPr>
      </w:pPr>
      <w:r>
        <w:rPr>
          <w:rFonts w:ascii="宋体" w:hAnsi="宋体" w:cs="宋体"/>
          <w:spacing w:val="-3"/>
          <w:sz w:val="24"/>
          <w:szCs w:val="24"/>
        </w:rPr>
        <w:t>2）</w:t>
      </w:r>
      <w:r>
        <w:rPr>
          <w:rFonts w:hint="eastAsia" w:ascii="宋体" w:hAnsi="宋体" w:cs="宋体"/>
          <w:spacing w:val="-3"/>
          <w:sz w:val="24"/>
          <w:szCs w:val="24"/>
        </w:rPr>
        <w:t>电气元器件及主要部件品牌要求</w:t>
      </w:r>
    </w:p>
    <w:p w14:paraId="78BF71D9">
      <w:pPr>
        <w:spacing w:line="360" w:lineRule="auto"/>
        <w:ind w:left="40" w:right="102" w:firstLine="556"/>
        <w:rPr>
          <w:rFonts w:ascii="宋体" w:hAnsi="宋体" w:cs="宋体"/>
          <w:spacing w:val="-3"/>
          <w:sz w:val="24"/>
          <w:szCs w:val="24"/>
        </w:rPr>
      </w:pPr>
      <w:r>
        <w:rPr>
          <w:rFonts w:hint="eastAsia" w:ascii="宋体" w:hAnsi="宋体" w:cs="宋体"/>
          <w:spacing w:val="-3"/>
          <w:sz w:val="24"/>
          <w:szCs w:val="24"/>
        </w:rPr>
        <w:t>① 断路器、接触器、继电器等主要电气元器件：施耐德、西门子、ABB</w:t>
      </w:r>
    </w:p>
    <w:p w14:paraId="637F8A51">
      <w:pPr>
        <w:spacing w:line="360" w:lineRule="auto"/>
        <w:ind w:left="40" w:right="102" w:firstLine="556"/>
        <w:rPr>
          <w:rFonts w:ascii="宋体" w:hAnsi="宋体" w:cs="宋体"/>
          <w:spacing w:val="-3"/>
          <w:sz w:val="24"/>
          <w:szCs w:val="24"/>
        </w:rPr>
      </w:pPr>
      <w:r>
        <w:rPr>
          <w:rFonts w:hint="eastAsia" w:ascii="宋体" w:hAnsi="宋体" w:cs="宋体"/>
          <w:spacing w:val="-3"/>
          <w:sz w:val="24"/>
          <w:szCs w:val="24"/>
        </w:rPr>
        <w:t>② 变频器：施耐德、西门子、ABB</w:t>
      </w:r>
    </w:p>
    <w:p w14:paraId="2EEA2243">
      <w:pPr>
        <w:spacing w:line="360" w:lineRule="auto"/>
        <w:ind w:left="40" w:right="102" w:firstLine="556"/>
        <w:rPr>
          <w:rFonts w:ascii="宋体" w:hAnsi="宋体" w:cs="宋体"/>
          <w:spacing w:val="-3"/>
          <w:sz w:val="24"/>
          <w:szCs w:val="24"/>
        </w:rPr>
      </w:pPr>
      <w:r>
        <w:rPr>
          <w:rFonts w:hint="eastAsia" w:ascii="宋体" w:hAnsi="宋体" w:cs="宋体"/>
          <w:spacing w:val="-3"/>
          <w:sz w:val="24"/>
          <w:szCs w:val="24"/>
        </w:rPr>
        <w:t>③ 电源防雷装置、RS485信号浪涌保护器及信号防雷装置：天津中力、科佳电气、魏德米勒；</w:t>
      </w:r>
      <w:r>
        <w:rPr>
          <w:rFonts w:hint="eastAsia" w:ascii="宋体" w:hAnsi="宋体" w:cs="宋体"/>
          <w:spacing w:val="-3"/>
          <w:sz w:val="24"/>
          <w:szCs w:val="24"/>
        </w:rPr>
        <w:br w:type="textWrapping"/>
      </w:r>
      <w:r>
        <w:rPr>
          <w:rFonts w:hint="eastAsia" w:ascii="宋体" w:hAnsi="宋体" w:cs="宋体"/>
          <w:spacing w:val="-3"/>
          <w:sz w:val="24"/>
          <w:szCs w:val="24"/>
        </w:rPr>
        <w:t xml:space="preserve">     ④ 220VAC/24VDC开关电源：明纬、施耐德、魏德米勒；</w:t>
      </w:r>
      <w:r>
        <w:rPr>
          <w:rFonts w:hint="eastAsia" w:ascii="宋体" w:hAnsi="宋体" w:cs="宋体"/>
          <w:spacing w:val="-3"/>
          <w:sz w:val="24"/>
          <w:szCs w:val="24"/>
        </w:rPr>
        <w:br w:type="textWrapping"/>
      </w:r>
      <w:r>
        <w:rPr>
          <w:rFonts w:hint="eastAsia" w:ascii="宋体" w:hAnsi="宋体" w:cs="宋体"/>
          <w:spacing w:val="-3"/>
          <w:sz w:val="24"/>
          <w:szCs w:val="24"/>
        </w:rPr>
        <w:t xml:space="preserve">     ⑤ 多功能表：长江斯菲尔、施耐德、安科瑞；</w:t>
      </w:r>
      <w:r>
        <w:rPr>
          <w:rFonts w:hint="eastAsia" w:ascii="宋体" w:hAnsi="宋体" w:cs="宋体"/>
          <w:spacing w:val="-3"/>
          <w:sz w:val="24"/>
          <w:szCs w:val="24"/>
        </w:rPr>
        <w:br w:type="textWrapping"/>
      </w:r>
      <w:r>
        <w:rPr>
          <w:rFonts w:hint="eastAsia" w:ascii="宋体" w:hAnsi="宋体" w:cs="宋体"/>
          <w:spacing w:val="-3"/>
          <w:sz w:val="24"/>
          <w:szCs w:val="24"/>
        </w:rPr>
        <w:t xml:space="preserve">     ⑥ 4G通讯：北京亚控科技有限公司、联通 4G、昆仑通态、繁易；</w:t>
      </w:r>
      <w:r>
        <w:rPr>
          <w:rFonts w:hint="eastAsia" w:ascii="宋体" w:hAnsi="宋体" w:cs="宋体"/>
          <w:spacing w:val="-3"/>
          <w:sz w:val="24"/>
          <w:szCs w:val="24"/>
        </w:rPr>
        <w:br w:type="textWrapping"/>
      </w:r>
      <w:r>
        <w:rPr>
          <w:rFonts w:hint="eastAsia" w:ascii="宋体" w:hAnsi="宋体" w:cs="宋体"/>
          <w:spacing w:val="-3"/>
          <w:sz w:val="24"/>
          <w:szCs w:val="24"/>
        </w:rPr>
        <w:t xml:space="preserve">     ⑦ 以太网光端交换机：华为、赫斯曼、海康威视；</w:t>
      </w:r>
      <w:r>
        <w:rPr>
          <w:rFonts w:hint="eastAsia" w:ascii="宋体" w:hAnsi="宋体" w:cs="宋体"/>
          <w:spacing w:val="-3"/>
          <w:sz w:val="24"/>
          <w:szCs w:val="24"/>
        </w:rPr>
        <w:br w:type="textWrapping"/>
      </w:r>
      <w:r>
        <w:rPr>
          <w:rFonts w:hint="eastAsia" w:ascii="宋体" w:hAnsi="宋体" w:cs="宋体"/>
          <w:spacing w:val="-3"/>
          <w:sz w:val="24"/>
          <w:szCs w:val="24"/>
        </w:rPr>
        <w:t xml:space="preserve">     ⑧ 触摸屏：西门子、施耐德、AB；</w:t>
      </w:r>
      <w:r>
        <w:rPr>
          <w:rFonts w:hint="eastAsia" w:ascii="宋体" w:hAnsi="宋体" w:cs="宋体"/>
          <w:spacing w:val="-3"/>
          <w:sz w:val="24"/>
          <w:szCs w:val="24"/>
        </w:rPr>
        <w:br w:type="textWrapping"/>
      </w:r>
      <w:r>
        <w:rPr>
          <w:rFonts w:hint="eastAsia" w:ascii="宋体" w:hAnsi="宋体" w:cs="宋体"/>
          <w:spacing w:val="-3"/>
          <w:sz w:val="24"/>
          <w:szCs w:val="24"/>
        </w:rPr>
        <w:t xml:space="preserve">     ⑨ 电线、电缆：江南、远东、圣安、中超、新远程；</w:t>
      </w:r>
    </w:p>
    <w:p w14:paraId="67314033">
      <w:pPr>
        <w:spacing w:line="360" w:lineRule="auto"/>
        <w:ind w:left="40" w:right="102" w:firstLine="556"/>
        <w:rPr>
          <w:rFonts w:hint="eastAsia" w:ascii="宋体" w:hAnsi="宋体" w:cs="宋体"/>
          <w:spacing w:val="-3"/>
          <w:sz w:val="24"/>
          <w:szCs w:val="24"/>
        </w:rPr>
      </w:pPr>
      <w:r>
        <w:rPr>
          <w:rFonts w:hint="eastAsia" w:ascii="宋体" w:hAnsi="宋体" w:cs="宋体"/>
          <w:spacing w:val="-3"/>
          <w:sz w:val="24"/>
          <w:szCs w:val="24"/>
        </w:rPr>
        <w:t>⑩ 电磁流量计：E+H、西门子、科隆、ABB</w:t>
      </w:r>
    </w:p>
    <w:p w14:paraId="2075055E">
      <w:pPr>
        <w:spacing w:line="360" w:lineRule="auto"/>
        <w:ind w:left="40" w:right="102" w:firstLine="556"/>
        <w:rPr>
          <w:rFonts w:hint="eastAsia" w:ascii="宋体" w:hAnsi="宋体" w:eastAsia="宋体" w:cs="宋体"/>
          <w:spacing w:val="-3"/>
          <w:sz w:val="24"/>
          <w:szCs w:val="24"/>
          <w:lang w:eastAsia="zh-CN"/>
        </w:rPr>
      </w:pPr>
      <w:r>
        <w:rPr>
          <w:rFonts w:hint="eastAsia" w:ascii="微软雅黑" w:hAnsi="微软雅黑" w:eastAsia="微软雅黑" w:cs="微软雅黑"/>
          <w:spacing w:val="-3"/>
          <w:sz w:val="24"/>
          <w:szCs w:val="24"/>
        </w:rPr>
        <w:t>⑪</w:t>
      </w:r>
      <w:r>
        <w:rPr>
          <w:rFonts w:hint="eastAsia" w:ascii="微软雅黑" w:hAnsi="微软雅黑" w:eastAsia="微软雅黑" w:cs="微软雅黑"/>
          <w:spacing w:val="-3"/>
          <w:sz w:val="24"/>
          <w:szCs w:val="24"/>
          <w:lang w:val="en-US" w:eastAsia="zh-CN"/>
        </w:rPr>
        <w:t xml:space="preserve"> </w:t>
      </w:r>
      <w:r>
        <w:rPr>
          <w:rFonts w:hint="eastAsia" w:ascii="宋体" w:hAnsi="宋体"/>
          <w:bCs/>
          <w:sz w:val="24"/>
          <w:szCs w:val="24"/>
          <w:highlight w:val="none"/>
        </w:rPr>
        <w:t>液位计</w:t>
      </w:r>
      <w:r>
        <w:rPr>
          <w:rFonts w:hint="eastAsia" w:ascii="宋体" w:hAnsi="宋体"/>
          <w:bCs/>
          <w:sz w:val="24"/>
          <w:szCs w:val="24"/>
          <w:highlight w:val="none"/>
          <w:lang w:eastAsia="zh-CN"/>
        </w:rPr>
        <w:t>：</w:t>
      </w:r>
      <w:r>
        <w:rPr>
          <w:rFonts w:hint="eastAsia" w:ascii="宋体"/>
          <w:bCs/>
          <w:sz w:val="24"/>
          <w:szCs w:val="24"/>
          <w:highlight w:val="none"/>
        </w:rPr>
        <w:t>E+H、西门子、科隆、ABB</w:t>
      </w:r>
    </w:p>
    <w:p w14:paraId="6778D8E4">
      <w:pPr>
        <w:spacing w:before="91" w:line="219" w:lineRule="auto"/>
        <w:ind w:left="29"/>
        <w:outlineLvl w:val="2"/>
        <w:rPr>
          <w:sz w:val="24"/>
          <w:szCs w:val="24"/>
        </w:rPr>
      </w:pPr>
      <w:r>
        <w:rPr>
          <w:rFonts w:hint="eastAsia" w:ascii="宋体" w:hAnsi="宋体" w:cs="宋体"/>
          <w:spacing w:val="-4"/>
          <w:sz w:val="24"/>
          <w:szCs w:val="24"/>
        </w:rPr>
        <w:t>（5）</w:t>
      </w:r>
      <w:r>
        <w:rPr>
          <w:rFonts w:ascii="宋体" w:hAnsi="宋体" w:cs="宋体"/>
          <w:spacing w:val="-4"/>
          <w:sz w:val="24"/>
          <w:szCs w:val="24"/>
        </w:rPr>
        <w:t>控制与传动</w:t>
      </w:r>
    </w:p>
    <w:p w14:paraId="2225800B">
      <w:pPr>
        <w:spacing w:line="360" w:lineRule="auto"/>
        <w:ind w:left="32" w:right="73" w:firstLine="559"/>
        <w:rPr>
          <w:rFonts w:ascii="宋体" w:hAnsi="宋体" w:cs="宋体"/>
          <w:sz w:val="24"/>
          <w:szCs w:val="24"/>
        </w:rPr>
      </w:pPr>
      <w:r>
        <w:rPr>
          <w:rFonts w:ascii="宋体" w:hAnsi="宋体" w:cs="宋体"/>
          <w:spacing w:val="-2"/>
          <w:sz w:val="24"/>
          <w:szCs w:val="24"/>
        </w:rPr>
        <w:t>1）低压电机的控制方式均为就地手动与集中自动相结合，每台设备均有就地按钮箱或控制箱，“手动-○—自动”转换开关</w:t>
      </w:r>
      <w:r>
        <w:rPr>
          <w:rFonts w:ascii="宋体" w:hAnsi="宋体" w:cs="宋体"/>
          <w:spacing w:val="-3"/>
          <w:sz w:val="24"/>
          <w:szCs w:val="24"/>
        </w:rPr>
        <w:t>安装</w:t>
      </w:r>
      <w:r>
        <w:rPr>
          <w:rFonts w:ascii="宋体" w:hAnsi="宋体" w:cs="宋体"/>
          <w:spacing w:val="3"/>
          <w:sz w:val="24"/>
          <w:szCs w:val="24"/>
        </w:rPr>
        <w:t>在就地按钮或控制箱上。就地手动仅在调试及检修设备的情况下使</w:t>
      </w:r>
      <w:r>
        <w:rPr>
          <w:rFonts w:ascii="宋体" w:hAnsi="宋体" w:cs="宋体"/>
          <w:spacing w:val="-6"/>
          <w:sz w:val="24"/>
          <w:szCs w:val="24"/>
        </w:rPr>
        <w:t>用，正常时由</w:t>
      </w:r>
      <w:r>
        <w:rPr>
          <w:rFonts w:ascii="宋体" w:hAnsi="宋体" w:cs="宋体"/>
          <w:spacing w:val="-53"/>
          <w:sz w:val="24"/>
          <w:szCs w:val="24"/>
        </w:rPr>
        <w:t xml:space="preserve"> </w:t>
      </w:r>
      <w:r>
        <w:rPr>
          <w:rFonts w:ascii="宋体" w:hAnsi="宋体" w:cs="宋体"/>
          <w:spacing w:val="-6"/>
          <w:sz w:val="24"/>
          <w:szCs w:val="24"/>
        </w:rPr>
        <w:t>PLC</w:t>
      </w:r>
      <w:r>
        <w:rPr>
          <w:rFonts w:ascii="宋体" w:hAnsi="宋体" w:cs="宋体"/>
          <w:spacing w:val="-54"/>
          <w:sz w:val="24"/>
          <w:szCs w:val="24"/>
        </w:rPr>
        <w:t xml:space="preserve"> </w:t>
      </w:r>
      <w:r>
        <w:rPr>
          <w:rFonts w:ascii="宋体" w:hAnsi="宋体" w:cs="宋体"/>
          <w:spacing w:val="-6"/>
          <w:sz w:val="24"/>
          <w:szCs w:val="24"/>
        </w:rPr>
        <w:t>按程序自动控制。</w:t>
      </w:r>
    </w:p>
    <w:p w14:paraId="13ADD7FA">
      <w:pPr>
        <w:spacing w:line="360" w:lineRule="auto"/>
        <w:ind w:left="31" w:right="24" w:firstLine="560"/>
        <w:rPr>
          <w:rFonts w:ascii="宋体" w:hAnsi="宋体" w:cs="宋体"/>
          <w:sz w:val="24"/>
          <w:szCs w:val="24"/>
        </w:rPr>
      </w:pPr>
      <w:r>
        <w:rPr>
          <w:rFonts w:ascii="宋体" w:hAnsi="宋体" w:cs="宋体"/>
          <w:sz w:val="24"/>
          <w:szCs w:val="24"/>
        </w:rPr>
        <w:t>2）所有设备的工作状态及故障信号均输入到</w:t>
      </w:r>
      <w:r>
        <w:rPr>
          <w:rFonts w:ascii="宋体" w:hAnsi="宋体" w:cs="宋体"/>
          <w:spacing w:val="-59"/>
          <w:sz w:val="24"/>
          <w:szCs w:val="24"/>
        </w:rPr>
        <w:t xml:space="preserve"> </w:t>
      </w:r>
      <w:r>
        <w:rPr>
          <w:rFonts w:ascii="宋体" w:hAnsi="宋体" w:cs="宋体"/>
          <w:sz w:val="24"/>
          <w:szCs w:val="24"/>
        </w:rPr>
        <w:t>PLC。电动机保</w:t>
      </w:r>
      <w:r>
        <w:rPr>
          <w:rFonts w:ascii="宋体" w:hAnsi="宋体" w:cs="宋体"/>
          <w:spacing w:val="-5"/>
          <w:sz w:val="24"/>
          <w:szCs w:val="24"/>
        </w:rPr>
        <w:t>护单元利用断路器和热继电器实现电动机的短路、过载及断相保护。</w:t>
      </w:r>
    </w:p>
    <w:p w14:paraId="0F434B38">
      <w:pPr>
        <w:spacing w:line="360" w:lineRule="auto"/>
        <w:ind w:left="36" w:right="101" w:firstLine="555"/>
        <w:rPr>
          <w:sz w:val="24"/>
          <w:szCs w:val="24"/>
        </w:rPr>
      </w:pPr>
      <w:r>
        <w:rPr>
          <w:rFonts w:ascii="宋体" w:hAnsi="宋体" w:cs="宋体"/>
          <w:spacing w:val="-5"/>
          <w:sz w:val="24"/>
          <w:szCs w:val="24"/>
        </w:rPr>
        <w:t>3）电动机的起动：不高于</w:t>
      </w:r>
      <w:r>
        <w:rPr>
          <w:rFonts w:ascii="宋体" w:hAnsi="宋体" w:cs="宋体"/>
          <w:spacing w:val="-36"/>
          <w:sz w:val="24"/>
          <w:szCs w:val="24"/>
        </w:rPr>
        <w:t xml:space="preserve"> </w:t>
      </w:r>
      <w:r>
        <w:rPr>
          <w:rFonts w:ascii="宋体" w:hAnsi="宋体" w:cs="宋体"/>
          <w:spacing w:val="-5"/>
          <w:sz w:val="24"/>
          <w:szCs w:val="24"/>
        </w:rPr>
        <w:t>30 kW</w:t>
      </w:r>
      <w:r>
        <w:rPr>
          <w:rFonts w:ascii="宋体" w:hAnsi="宋体" w:cs="宋体"/>
          <w:spacing w:val="-35"/>
          <w:sz w:val="24"/>
          <w:szCs w:val="24"/>
        </w:rPr>
        <w:t xml:space="preserve"> </w:t>
      </w:r>
      <w:r>
        <w:rPr>
          <w:rFonts w:ascii="宋体" w:hAnsi="宋体" w:cs="宋体"/>
          <w:spacing w:val="-5"/>
          <w:sz w:val="24"/>
          <w:szCs w:val="24"/>
        </w:rPr>
        <w:t>的电动机均采用全压直接起</w:t>
      </w:r>
      <w:r>
        <w:rPr>
          <w:rFonts w:ascii="宋体" w:hAnsi="宋体" w:cs="宋体"/>
          <w:spacing w:val="-14"/>
          <w:sz w:val="24"/>
          <w:szCs w:val="24"/>
        </w:rPr>
        <w:t>动。</w:t>
      </w:r>
    </w:p>
    <w:p w14:paraId="23A95C11">
      <w:pPr>
        <w:spacing w:before="91" w:line="221" w:lineRule="auto"/>
        <w:ind w:left="29"/>
        <w:outlineLvl w:val="2"/>
        <w:rPr>
          <w:sz w:val="24"/>
          <w:szCs w:val="24"/>
        </w:rPr>
      </w:pPr>
      <w:r>
        <w:rPr>
          <w:rFonts w:hint="eastAsia" w:ascii="宋体" w:hAnsi="宋体" w:cs="宋体"/>
          <w:spacing w:val="-4"/>
          <w:sz w:val="24"/>
          <w:szCs w:val="24"/>
        </w:rPr>
        <w:t>（5）</w:t>
      </w:r>
      <w:r>
        <w:rPr>
          <w:rFonts w:ascii="宋体" w:hAnsi="宋体" w:cs="宋体"/>
          <w:spacing w:val="-4"/>
          <w:sz w:val="24"/>
          <w:szCs w:val="24"/>
        </w:rPr>
        <w:t>控制方式</w:t>
      </w:r>
    </w:p>
    <w:p w14:paraId="333DBEE9">
      <w:pPr>
        <w:spacing w:line="360" w:lineRule="auto"/>
        <w:ind w:firstLine="420"/>
        <w:rPr>
          <w:rFonts w:ascii="宋体" w:hAnsi="宋体" w:cs="宋体"/>
          <w:sz w:val="24"/>
          <w:szCs w:val="24"/>
        </w:rPr>
      </w:pPr>
      <w:r>
        <w:rPr>
          <w:rFonts w:ascii="宋体" w:hAnsi="宋体" w:cs="宋体"/>
          <w:spacing w:val="-7"/>
          <w:sz w:val="24"/>
          <w:szCs w:val="24"/>
        </w:rPr>
        <w:t>控制方式采用自动与手动控制相结合方式。在就地控制箱或就地按钮箱上设置自动/手动转换开关，可以实现自动/手动转换，手动控制级优先。</w:t>
      </w:r>
    </w:p>
    <w:p w14:paraId="62D1B61A">
      <w:pPr>
        <w:spacing w:line="359" w:lineRule="auto"/>
        <w:ind w:right="16" w:firstLine="420"/>
        <w:rPr>
          <w:rFonts w:ascii="宋体" w:hAnsi="宋体" w:cs="宋体"/>
          <w:sz w:val="24"/>
          <w:szCs w:val="24"/>
        </w:rPr>
      </w:pPr>
      <w:r>
        <w:rPr>
          <w:rFonts w:ascii="宋体" w:hAnsi="宋体" w:cs="宋体"/>
          <w:spacing w:val="-7"/>
          <w:sz w:val="24"/>
          <w:szCs w:val="24"/>
        </w:rPr>
        <w:t>现场手动控制方式：现场控制柜上应设有手/自动/停止三档转换</w:t>
      </w:r>
      <w:r>
        <w:rPr>
          <w:rFonts w:ascii="宋体" w:hAnsi="宋体" w:cs="宋体"/>
          <w:spacing w:val="-6"/>
          <w:sz w:val="24"/>
          <w:szCs w:val="24"/>
        </w:rPr>
        <w:t>旋钮，当该旋钮处于手动状态时，PLC只</w:t>
      </w:r>
      <w:r>
        <w:rPr>
          <w:rFonts w:ascii="宋体" w:hAnsi="宋体" w:cs="宋体"/>
          <w:spacing w:val="-7"/>
          <w:sz w:val="24"/>
          <w:szCs w:val="24"/>
        </w:rPr>
        <w:t>对现场设备的运行工况进行</w:t>
      </w:r>
      <w:r>
        <w:rPr>
          <w:rFonts w:ascii="宋体" w:hAnsi="宋体" w:cs="宋体"/>
          <w:spacing w:val="-5"/>
          <w:sz w:val="24"/>
          <w:szCs w:val="24"/>
        </w:rPr>
        <w:t>监视而不参与控制；</w:t>
      </w:r>
    </w:p>
    <w:p w14:paraId="2243EBE6">
      <w:pPr>
        <w:spacing w:before="2" w:line="360" w:lineRule="auto"/>
        <w:ind w:right="16" w:firstLine="420" w:firstLineChars="0"/>
        <w:rPr>
          <w:rFonts w:asciiTheme="minorEastAsia" w:hAnsiTheme="minorEastAsia" w:eastAsiaTheme="minorEastAsia" w:cstheme="minorEastAsia"/>
          <w:bCs/>
          <w:sz w:val="24"/>
          <w:szCs w:val="24"/>
        </w:rPr>
      </w:pPr>
      <w:r>
        <w:rPr>
          <w:rFonts w:ascii="宋体" w:hAnsi="宋体" w:cs="宋体"/>
          <w:spacing w:val="-7"/>
          <w:sz w:val="24"/>
          <w:szCs w:val="24"/>
        </w:rPr>
        <w:t>全自动控制方式：当该旋钮处于自动状态，且监控</w:t>
      </w:r>
      <w:r>
        <w:rPr>
          <w:rFonts w:ascii="宋体" w:hAnsi="宋体" w:cs="宋体"/>
          <w:spacing w:val="-8"/>
          <w:sz w:val="24"/>
          <w:szCs w:val="24"/>
        </w:rPr>
        <w:t>计算机监控画</w:t>
      </w:r>
      <w:r>
        <w:rPr>
          <w:rFonts w:ascii="宋体" w:hAnsi="宋体" w:cs="宋体"/>
          <w:spacing w:val="-7"/>
          <w:sz w:val="24"/>
          <w:szCs w:val="24"/>
        </w:rPr>
        <w:t>面上的控制方式处于自动状态时，PLC会根据各种监测仪表提供的现</w:t>
      </w:r>
      <w:r>
        <w:rPr>
          <w:rFonts w:ascii="宋体" w:hAnsi="宋体" w:cs="宋体"/>
          <w:spacing w:val="-4"/>
          <w:sz w:val="24"/>
          <w:szCs w:val="24"/>
        </w:rPr>
        <w:t>场工艺参数完成对设备的自动控制而无需人工干预。</w:t>
      </w:r>
    </w:p>
    <w:p w14:paraId="22BD91FA">
      <w:pPr>
        <w:pStyle w:val="23"/>
        <w:spacing w:after="0" w:line="360" w:lineRule="auto"/>
        <w:ind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sz w:val="24"/>
          <w:szCs w:val="24"/>
        </w:rPr>
        <w:t>电缆</w:t>
      </w:r>
    </w:p>
    <w:p w14:paraId="5D95D8DE">
      <w:pPr>
        <w:spacing w:line="360" w:lineRule="auto"/>
        <w:ind w:firstLine="420"/>
        <w:rPr>
          <w:rFonts w:hint="eastAsia" w:ascii="宋体" w:hAnsi="宋体" w:cs="宋体"/>
          <w:sz w:val="24"/>
          <w:szCs w:val="24"/>
        </w:rPr>
      </w:pPr>
      <w:r>
        <w:rPr>
          <w:rFonts w:asciiTheme="minorEastAsia" w:hAnsiTheme="minorEastAsia" w:eastAsiaTheme="minorEastAsia" w:cstheme="minorEastAsia"/>
          <w:bCs/>
          <w:sz w:val="24"/>
          <w:szCs w:val="24"/>
        </w:rPr>
        <w:t>电缆及导线应符合国标的有关标准，所有电缆应是新的，标有额定电压及型号，并应附有制造商的商标，原封运输到现场，所有电缆及导线的芯线材料均采用铜材，不允许有中间接头存在。中标人提供的</w:t>
      </w:r>
      <w:r>
        <w:rPr>
          <w:rFonts w:hint="eastAsia" w:asciiTheme="minorEastAsia" w:hAnsiTheme="minorEastAsia" w:eastAsiaTheme="minorEastAsia" w:cstheme="minorEastAsia"/>
          <w:bCs/>
          <w:sz w:val="24"/>
          <w:szCs w:val="24"/>
        </w:rPr>
        <w:t>线</w:t>
      </w:r>
      <w:r>
        <w:rPr>
          <w:rFonts w:asciiTheme="minorEastAsia" w:hAnsiTheme="minorEastAsia" w:eastAsiaTheme="minorEastAsia" w:cstheme="minorEastAsia"/>
          <w:bCs/>
          <w:sz w:val="24"/>
          <w:szCs w:val="24"/>
        </w:rPr>
        <w:t>缆应包含电气工程所需的全部（除电源进线电缆），</w:t>
      </w:r>
      <w:r>
        <w:rPr>
          <w:rFonts w:hint="eastAsia" w:ascii="宋体" w:hAnsi="宋体" w:cs="宋体"/>
          <w:sz w:val="24"/>
          <w:szCs w:val="24"/>
        </w:rPr>
        <w:t>由控制箱（柜）至其下属设备的动力及控制电缆，均由投标人配套提供，</w:t>
      </w:r>
      <w:r>
        <w:rPr>
          <w:rFonts w:asciiTheme="minorEastAsia" w:hAnsiTheme="minorEastAsia" w:eastAsiaTheme="minorEastAsia" w:cstheme="minorEastAsia"/>
          <w:bCs/>
          <w:sz w:val="24"/>
          <w:szCs w:val="24"/>
        </w:rPr>
        <w:t>其规格及长度详见清单，</w:t>
      </w:r>
      <w:r>
        <w:rPr>
          <w:rFonts w:hint="eastAsia" w:asciiTheme="minorEastAsia" w:hAnsiTheme="minorEastAsia" w:eastAsiaTheme="minorEastAsia" w:cstheme="minorEastAsia"/>
          <w:bCs/>
          <w:sz w:val="24"/>
          <w:szCs w:val="24"/>
        </w:rPr>
        <w:t>图纸</w:t>
      </w:r>
      <w:r>
        <w:rPr>
          <w:rFonts w:asciiTheme="minorEastAsia" w:hAnsiTheme="minorEastAsia" w:eastAsiaTheme="minorEastAsia" w:cstheme="minorEastAsia"/>
          <w:bCs/>
          <w:sz w:val="24"/>
          <w:szCs w:val="24"/>
        </w:rPr>
        <w:t>中电缆长度仅供参考</w:t>
      </w:r>
      <w:r>
        <w:rPr>
          <w:rFonts w:hint="eastAsia" w:ascii="宋体" w:hAnsi="宋体" w:cs="宋体"/>
          <w:sz w:val="24"/>
          <w:szCs w:val="24"/>
        </w:rPr>
        <w:t>。</w:t>
      </w:r>
    </w:p>
    <w:p w14:paraId="77393FF1">
      <w:pPr>
        <w:numPr>
          <w:ilvl w:val="0"/>
          <w:numId w:val="12"/>
        </w:num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现状PLC3系统及上位系统改造</w:t>
      </w:r>
    </w:p>
    <w:p w14:paraId="017F598F">
      <w:pPr>
        <w:numPr>
          <w:ilvl w:val="0"/>
          <w:numId w:val="0"/>
        </w:numPr>
        <w:spacing w:line="360" w:lineRule="auto"/>
        <w:ind w:firstLine="420" w:firstLineChars="0"/>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本次改造后更换相应工艺设备及新增潜水排污泵接入现状PLC3系统后，需新增IO模块（16DI、16DO、8AI）、模拟信号隔离器、数字信号继电器等；PAM调配系统PLC控制系统</w:t>
      </w:r>
      <w:r>
        <w:rPr>
          <w:rFonts w:hint="eastAsia" w:asciiTheme="minorEastAsia" w:hAnsiTheme="minorEastAsia" w:eastAsiaTheme="minorEastAsia" w:cstheme="minorEastAsia"/>
          <w:bCs/>
          <w:sz w:val="24"/>
          <w:szCs w:val="24"/>
        </w:rPr>
        <w:t>通过工业以太网交换机与</w:t>
      </w:r>
      <w:r>
        <w:rPr>
          <w:rFonts w:hint="eastAsia" w:asciiTheme="minorEastAsia" w:hAnsiTheme="minorEastAsia" w:eastAsiaTheme="minorEastAsia" w:cstheme="minorEastAsia"/>
          <w:bCs/>
          <w:sz w:val="24"/>
          <w:szCs w:val="24"/>
          <w:lang w:val="en-US" w:eastAsia="zh-CN"/>
        </w:rPr>
        <w:t>现状PLC3系统通讯。PLC系统在工艺更换及增加后需更新程序、组态画面、报警等，同时水厂上位机中控界面需同时更新组态画面、报警等。</w:t>
      </w:r>
    </w:p>
    <w:p w14:paraId="58ADAD90">
      <w:pPr>
        <w:pStyle w:val="23"/>
        <w:spacing w:after="0" w:line="360" w:lineRule="auto"/>
        <w:ind w:firstLine="0" w:firstLineChars="0"/>
        <w:rPr>
          <w:rFonts w:ascii="宋体" w:hAnsi="宋体" w:cs="楷体"/>
          <w:sz w:val="24"/>
          <w:szCs w:val="24"/>
        </w:rPr>
      </w:pPr>
      <w:r>
        <w:rPr>
          <w:rFonts w:hint="eastAsia" w:ascii="宋体" w:hAnsi="宋体" w:cs="楷体"/>
          <w:sz w:val="24"/>
          <w:szCs w:val="24"/>
        </w:rPr>
        <w:t>3、资料提交</w:t>
      </w:r>
    </w:p>
    <w:p w14:paraId="19E86341">
      <w:pPr>
        <w:pStyle w:val="63"/>
        <w:spacing w:line="360" w:lineRule="auto"/>
        <w:ind w:firstLine="420"/>
        <w:rPr>
          <w:rFonts w:ascii="宋体" w:hAnsi="宋体" w:cs="宋体"/>
          <w:sz w:val="24"/>
        </w:rPr>
      </w:pPr>
      <w:r>
        <w:rPr>
          <w:rFonts w:hint="eastAsia" w:ascii="宋体" w:hAnsi="宋体" w:cs="宋体"/>
          <w:sz w:val="24"/>
        </w:rPr>
        <w:t>投标人应提交下列资料但不限于以下内容：</w:t>
      </w:r>
    </w:p>
    <w:p w14:paraId="03346459">
      <w:pPr>
        <w:pStyle w:val="63"/>
        <w:spacing w:line="360" w:lineRule="auto"/>
        <w:ind w:firstLine="420"/>
        <w:rPr>
          <w:rFonts w:ascii="宋体" w:hAnsi="宋体" w:cs="宋体"/>
          <w:sz w:val="24"/>
        </w:rPr>
      </w:pPr>
      <w:r>
        <w:rPr>
          <w:rFonts w:hint="eastAsia" w:ascii="宋体" w:hAnsi="宋体" w:cs="宋体"/>
          <w:sz w:val="24"/>
        </w:rPr>
        <w:t>—提供安装、运行和维修手册（中标后提供）.</w:t>
      </w:r>
    </w:p>
    <w:p w14:paraId="0BFA527F">
      <w:pPr>
        <w:pStyle w:val="63"/>
        <w:spacing w:line="360" w:lineRule="auto"/>
        <w:ind w:firstLine="420"/>
        <w:rPr>
          <w:rFonts w:ascii="宋体" w:hAnsi="宋体" w:cs="宋体"/>
          <w:sz w:val="24"/>
        </w:rPr>
      </w:pPr>
      <w:r>
        <w:rPr>
          <w:rFonts w:hint="eastAsia" w:ascii="宋体" w:hAnsi="宋体" w:cs="宋体"/>
          <w:sz w:val="24"/>
        </w:rPr>
        <w:t>—电气控制箱的接线图及控制原理图（中标后提供）。</w:t>
      </w:r>
    </w:p>
    <w:p w14:paraId="5DA08EF2">
      <w:pPr>
        <w:pStyle w:val="63"/>
        <w:spacing w:line="360" w:lineRule="auto"/>
        <w:ind w:firstLine="420"/>
        <w:rPr>
          <w:rFonts w:hint="default" w:ascii="宋体" w:hAnsi="宋体" w:cs="宋体"/>
          <w:sz w:val="24"/>
          <w:lang w:val="en-US" w:eastAsia="zh-CN"/>
        </w:rPr>
      </w:pPr>
      <w:r>
        <w:rPr>
          <w:rFonts w:hint="eastAsia" w:ascii="宋体" w:hAnsi="宋体" w:cs="宋体"/>
          <w:sz w:val="24"/>
        </w:rPr>
        <w:t>—PLC程序源代码、触摸屏组态备份、组态软件开发备份。（调试运行后提供）</w:t>
      </w:r>
    </w:p>
    <w:p w14:paraId="1192A8E8">
      <w:pPr>
        <w:pStyle w:val="23"/>
        <w:spacing w:after="0" w:line="360"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二、商务要求</w:t>
      </w:r>
    </w:p>
    <w:p w14:paraId="42669659">
      <w:pPr>
        <w:pStyle w:val="66"/>
        <w:widowControl/>
        <w:spacing w:line="360" w:lineRule="auto"/>
        <w:ind w:left="479" w:leftChars="228"/>
        <w:jc w:val="left"/>
        <w:rPr>
          <w:rFonts w:ascii="宋体" w:hAnsi="宋体"/>
          <w:bCs/>
          <w:sz w:val="24"/>
        </w:rPr>
      </w:pPr>
      <w:r>
        <w:rPr>
          <w:rFonts w:hint="eastAsia" w:ascii="宋体" w:hAnsi="宋体"/>
          <w:bCs/>
          <w:sz w:val="24"/>
        </w:rPr>
        <w:t xml:space="preserve"> 1、</w:t>
      </w:r>
      <w:r>
        <w:rPr>
          <w:rFonts w:hint="eastAsia" w:ascii="宋体" w:hAnsi="宋体"/>
          <w:b/>
          <w:sz w:val="24"/>
        </w:rPr>
        <w:t>交货地点：</w:t>
      </w:r>
      <w:r>
        <w:rPr>
          <w:rFonts w:hint="eastAsia" w:ascii="宋体" w:hAnsi="宋体"/>
          <w:sz w:val="24"/>
        </w:rPr>
        <w:t>宜兴市内甲方指定的地点</w:t>
      </w:r>
    </w:p>
    <w:p w14:paraId="74A2B027">
      <w:pPr>
        <w:pStyle w:val="66"/>
        <w:widowControl/>
        <w:spacing w:line="360" w:lineRule="auto"/>
        <w:ind w:left="359" w:leftChars="171"/>
        <w:jc w:val="left"/>
        <w:rPr>
          <w:rFonts w:ascii="宋体" w:hAnsi="宋体"/>
          <w:bCs/>
          <w:sz w:val="24"/>
        </w:rPr>
      </w:pPr>
      <w:r>
        <w:rPr>
          <w:rFonts w:hint="eastAsia" w:ascii="宋体" w:hAnsi="宋体"/>
          <w:bCs/>
          <w:sz w:val="24"/>
        </w:rPr>
        <w:t xml:space="preserve">  2、</w:t>
      </w:r>
      <w:r>
        <w:rPr>
          <w:rFonts w:hint="eastAsia" w:ascii="宋体" w:hAnsi="宋体"/>
          <w:b/>
          <w:sz w:val="24"/>
        </w:rPr>
        <w:t>交货期限</w:t>
      </w:r>
      <w:r>
        <w:rPr>
          <w:rFonts w:hint="eastAsia" w:ascii="宋体" w:hAnsi="宋体"/>
          <w:bCs/>
          <w:sz w:val="24"/>
        </w:rPr>
        <w:t>：</w:t>
      </w:r>
    </w:p>
    <w:p w14:paraId="204CCC32">
      <w:pPr>
        <w:pStyle w:val="66"/>
        <w:widowControl/>
        <w:spacing w:line="360" w:lineRule="auto"/>
        <w:ind w:firstLine="480" w:firstLineChars="200"/>
        <w:jc w:val="left"/>
        <w:rPr>
          <w:rFonts w:ascii="宋体" w:hAnsi="宋体"/>
          <w:sz w:val="24"/>
        </w:rPr>
      </w:pPr>
      <w:r>
        <w:rPr>
          <w:rFonts w:hint="eastAsia" w:ascii="宋体" w:hAnsi="宋体"/>
          <w:sz w:val="24"/>
        </w:rPr>
        <w:t>乙方接到甲方的发货通知后</w:t>
      </w:r>
      <w:r>
        <w:rPr>
          <w:rFonts w:hint="eastAsia" w:ascii="宋体" w:hAnsi="宋体"/>
          <w:sz w:val="24"/>
          <w:lang w:val="en-US" w:eastAsia="zh-CN"/>
        </w:rPr>
        <w:t>60</w:t>
      </w:r>
      <w:r>
        <w:rPr>
          <w:rFonts w:hint="eastAsia" w:ascii="宋体" w:hAnsi="宋体"/>
          <w:sz w:val="24"/>
        </w:rPr>
        <w:t>天内完成供货，乙方接到甲方的安装调试通知之日起</w:t>
      </w:r>
      <w:r>
        <w:rPr>
          <w:rFonts w:hint="eastAsia" w:ascii="宋体" w:hAnsi="宋体"/>
          <w:sz w:val="24"/>
          <w:lang w:val="en-US" w:eastAsia="zh-CN"/>
        </w:rPr>
        <w:t>30</w:t>
      </w:r>
      <w:r>
        <w:rPr>
          <w:rFonts w:hint="eastAsia" w:ascii="宋体" w:hAnsi="宋体"/>
          <w:sz w:val="24"/>
        </w:rPr>
        <w:t>天内完成安装调试。</w:t>
      </w:r>
    </w:p>
    <w:p w14:paraId="3D424FBD">
      <w:pPr>
        <w:pStyle w:val="66"/>
        <w:widowControl/>
        <w:spacing w:line="360" w:lineRule="auto"/>
        <w:ind w:firstLine="480" w:firstLineChars="200"/>
        <w:jc w:val="left"/>
        <w:rPr>
          <w:rFonts w:ascii="宋体" w:hAnsi="宋体" w:cs="宋体"/>
          <w:kern w:val="0"/>
          <w:sz w:val="24"/>
        </w:rPr>
      </w:pPr>
      <w:r>
        <w:rPr>
          <w:rFonts w:hint="eastAsia" w:ascii="宋体" w:hAnsi="宋体" w:cs="宋体"/>
          <w:kern w:val="0"/>
          <w:sz w:val="24"/>
        </w:rPr>
        <w:t>在供货期限内，中标单位必须按照采购人的工程进度要求和实际需要数量保证供货的连续性，如延误交货或中断供货将承担违约责任。</w:t>
      </w:r>
    </w:p>
    <w:p w14:paraId="33F9DAA1">
      <w:pPr>
        <w:pStyle w:val="66"/>
        <w:spacing w:line="380" w:lineRule="exact"/>
        <w:ind w:firstLine="490"/>
        <w:rPr>
          <w:rFonts w:ascii="宋体" w:hAnsi="宋体"/>
          <w:sz w:val="24"/>
        </w:rPr>
      </w:pPr>
      <w:r>
        <w:rPr>
          <w:rFonts w:hint="eastAsia" w:ascii="宋体" w:hAnsi="宋体"/>
          <w:sz w:val="24"/>
        </w:rPr>
        <w:t>如乙方逾期交货或逾期安装调试，除不可抗力外，乙方应向甲方就逾期交货/逾期安装调试部分支付违约金，具体支付比例如下：</w:t>
      </w:r>
    </w:p>
    <w:p w14:paraId="13452B95">
      <w:pPr>
        <w:pStyle w:val="66"/>
        <w:spacing w:line="380" w:lineRule="exact"/>
        <w:ind w:firstLine="490"/>
        <w:rPr>
          <w:rFonts w:ascii="宋体" w:hAnsi="宋体"/>
          <w:sz w:val="24"/>
        </w:rPr>
      </w:pPr>
      <w:r>
        <w:rPr>
          <w:rFonts w:hint="eastAsia" w:ascii="宋体" w:hAnsi="宋体"/>
          <w:sz w:val="24"/>
        </w:rPr>
        <w:t>延误1～3天，每天违约金金额为逾期交货货物/安装调试部分总价款的千分之三；</w:t>
      </w:r>
    </w:p>
    <w:p w14:paraId="5FA5A57B">
      <w:pPr>
        <w:pStyle w:val="66"/>
        <w:spacing w:line="380" w:lineRule="exact"/>
        <w:ind w:firstLine="490"/>
        <w:rPr>
          <w:rFonts w:ascii="宋体" w:hAnsi="宋体"/>
          <w:sz w:val="24"/>
        </w:rPr>
      </w:pPr>
      <w:r>
        <w:rPr>
          <w:rFonts w:hint="eastAsia" w:ascii="宋体" w:hAnsi="宋体"/>
          <w:sz w:val="24"/>
        </w:rPr>
        <w:t>延误4～7天，每天违约金金额为逾期交货货物/安装调试总价款的千分之五；</w:t>
      </w:r>
    </w:p>
    <w:p w14:paraId="70CA3BEB">
      <w:pPr>
        <w:pStyle w:val="66"/>
        <w:spacing w:line="380" w:lineRule="exact"/>
        <w:ind w:firstLine="490"/>
        <w:rPr>
          <w:rFonts w:ascii="宋体" w:hAnsi="宋体"/>
          <w:sz w:val="24"/>
        </w:rPr>
      </w:pPr>
      <w:r>
        <w:rPr>
          <w:rFonts w:hint="eastAsia" w:ascii="宋体" w:hAnsi="宋体"/>
          <w:sz w:val="24"/>
        </w:rPr>
        <w:t>延误8～15天，每天违约金金额为逾期交货货物/安装调试总价款的千分之八，如因此严重延误施工工期的，则视为乙方不履行合同。</w:t>
      </w:r>
    </w:p>
    <w:p w14:paraId="19699737">
      <w:pPr>
        <w:pStyle w:val="66"/>
        <w:spacing w:line="380" w:lineRule="exact"/>
        <w:ind w:firstLine="490"/>
        <w:rPr>
          <w:rFonts w:ascii="宋体" w:hAnsi="宋体"/>
          <w:sz w:val="24"/>
        </w:rPr>
      </w:pPr>
      <w:r>
        <w:rPr>
          <w:rFonts w:hint="eastAsia" w:ascii="宋体" w:hAnsi="宋体"/>
          <w:sz w:val="24"/>
        </w:rPr>
        <w:t>乙方逾期交货/逾期安装调试超过15天以上的视为乙方不履行合同。甲方将解除合同，扣除违约金及履约保证金，违约金金额为每天逾期交货/逾期安装调试部分总价款的千分之八，天数从下单日起到甲方完成下一次招标流程止。</w:t>
      </w:r>
    </w:p>
    <w:p w14:paraId="02DAE1BD">
      <w:pPr>
        <w:pStyle w:val="66"/>
        <w:spacing w:line="380" w:lineRule="exact"/>
        <w:ind w:firstLine="490"/>
        <w:rPr>
          <w:rFonts w:ascii="宋体" w:hAnsi="宋体"/>
          <w:sz w:val="24"/>
        </w:rPr>
      </w:pPr>
      <w:r>
        <w:rPr>
          <w:rFonts w:hint="eastAsia" w:ascii="宋体" w:hAnsi="宋体"/>
          <w:sz w:val="24"/>
        </w:rPr>
        <w:t>如乙方不按照甲方要求将合同货物送达采购人指定地点的，每次支付违约金为逾期交货部分总价款的千分之八，情节严重的按违约处理，采购人将终止合同，同时对乙方处以扣除履约保证金的违约处罚。</w:t>
      </w:r>
    </w:p>
    <w:p w14:paraId="2212D173">
      <w:pPr>
        <w:pStyle w:val="66"/>
        <w:widowControl/>
        <w:spacing w:line="360" w:lineRule="auto"/>
        <w:ind w:firstLine="420"/>
        <w:jc w:val="left"/>
        <w:rPr>
          <w:rFonts w:ascii="宋体" w:hAnsi="宋体"/>
          <w:bCs/>
          <w:sz w:val="24"/>
        </w:rPr>
      </w:pPr>
      <w:r>
        <w:rPr>
          <w:rFonts w:hint="eastAsia" w:ascii="宋体" w:hAnsi="宋体"/>
          <w:bCs/>
          <w:sz w:val="24"/>
        </w:rPr>
        <w:t>3、</w:t>
      </w:r>
      <w:r>
        <w:rPr>
          <w:rFonts w:hint="eastAsia" w:ascii="宋体" w:hAnsi="宋体"/>
          <w:b/>
          <w:sz w:val="24"/>
        </w:rPr>
        <w:t>付款步骤</w:t>
      </w:r>
      <w:r>
        <w:rPr>
          <w:rFonts w:hint="eastAsia" w:ascii="宋体" w:hAnsi="宋体"/>
          <w:bCs/>
          <w:sz w:val="24"/>
        </w:rPr>
        <w:t>：</w:t>
      </w:r>
    </w:p>
    <w:p w14:paraId="46F9EEB0">
      <w:pPr>
        <w:spacing w:line="360" w:lineRule="auto"/>
        <w:ind w:firstLine="480" w:firstLineChars="200"/>
        <w:rPr>
          <w:rFonts w:ascii="宋体" w:hAnsi="宋体"/>
          <w:sz w:val="24"/>
          <w:szCs w:val="22"/>
        </w:rPr>
      </w:pPr>
      <w:r>
        <w:rPr>
          <w:rFonts w:hint="eastAsia" w:ascii="宋体" w:hAnsi="宋体"/>
          <w:color w:val="000000"/>
          <w:sz w:val="24"/>
        </w:rPr>
        <w:t>（1）</w:t>
      </w:r>
      <w:r>
        <w:rPr>
          <w:rFonts w:hint="eastAsia" w:ascii="宋体" w:hAnsi="宋体"/>
          <w:sz w:val="24"/>
          <w:szCs w:val="22"/>
        </w:rPr>
        <w:t>设备送抵甲方指定的施工现场或设备仓库，并经甲乙双方检查合格后签署到货验收单，乙方须于当月25日前开具所供货物的全额增值税税务发票（附送货签收回单），甲方在收到发票之日起30天内支付发票金额的60%货款；</w:t>
      </w:r>
    </w:p>
    <w:p w14:paraId="7D46B278">
      <w:pPr>
        <w:spacing w:line="360" w:lineRule="auto"/>
        <w:ind w:firstLine="480" w:firstLineChars="200"/>
        <w:rPr>
          <w:rFonts w:ascii="宋体" w:hAnsi="宋体"/>
          <w:sz w:val="24"/>
          <w:szCs w:val="22"/>
        </w:rPr>
      </w:pPr>
      <w:r>
        <w:rPr>
          <w:rFonts w:hint="eastAsia" w:ascii="宋体" w:hAnsi="宋体"/>
          <w:sz w:val="24"/>
          <w:szCs w:val="22"/>
        </w:rPr>
        <w:t>（2）设备正常运行验收合格，30天内支付所供货物发票金额的30%；</w:t>
      </w:r>
    </w:p>
    <w:p w14:paraId="1C39B250">
      <w:pPr>
        <w:pStyle w:val="54"/>
        <w:spacing w:line="380" w:lineRule="exact"/>
        <w:ind w:left="479" w:leftChars="228" w:right="170"/>
        <w:rPr>
          <w:rFonts w:ascii="宋体" w:hAnsi="宋体"/>
          <w:color w:val="000000"/>
          <w:sz w:val="24"/>
        </w:rPr>
      </w:pPr>
      <w:r>
        <w:rPr>
          <w:rFonts w:hint="eastAsia" w:ascii="宋体" w:hAnsi="宋体"/>
          <w:color w:val="000000"/>
          <w:sz w:val="24"/>
        </w:rPr>
        <w:t>（3）余款10%作为质保金，</w:t>
      </w:r>
      <w:r>
        <w:rPr>
          <w:rFonts w:hint="eastAsia" w:ascii="宋体" w:hAnsi="宋体"/>
          <w:sz w:val="24"/>
          <w:szCs w:val="22"/>
        </w:rPr>
        <w:t>在质保期满后，无质量问题，三十日内一次性付清。</w:t>
      </w:r>
    </w:p>
    <w:p w14:paraId="6C7A5F55">
      <w:pPr>
        <w:spacing w:line="360" w:lineRule="auto"/>
        <w:ind w:firstLine="720" w:firstLineChars="300"/>
        <w:rPr>
          <w:rFonts w:ascii="宋体" w:hAnsi="宋体"/>
          <w:color w:val="000000"/>
          <w:sz w:val="24"/>
        </w:rPr>
      </w:pPr>
      <w:r>
        <w:rPr>
          <w:rFonts w:hint="eastAsia" w:ascii="宋体" w:hAnsi="宋体"/>
          <w:color w:val="000000"/>
          <w:sz w:val="24"/>
        </w:rPr>
        <w:t>（由于财政结算等流程设计问题，特殊情况结算会滞后）</w:t>
      </w:r>
    </w:p>
    <w:p w14:paraId="2DA82987">
      <w:pPr>
        <w:pStyle w:val="66"/>
        <w:widowControl/>
        <w:spacing w:line="360" w:lineRule="auto"/>
        <w:ind w:firstLine="361" w:firstLineChars="150"/>
        <w:jc w:val="left"/>
        <w:rPr>
          <w:rFonts w:ascii="宋体" w:hAnsi="宋体"/>
          <w:b/>
          <w:sz w:val="24"/>
        </w:rPr>
      </w:pPr>
      <w:r>
        <w:rPr>
          <w:rFonts w:hint="eastAsia" w:ascii="宋体" w:hAnsi="宋体"/>
          <w:b/>
          <w:sz w:val="24"/>
        </w:rPr>
        <w:t>4、技术培训</w:t>
      </w:r>
    </w:p>
    <w:p w14:paraId="274DFE61">
      <w:pPr>
        <w:pStyle w:val="66"/>
        <w:widowControl/>
        <w:spacing w:line="360" w:lineRule="auto"/>
        <w:ind w:firstLine="720" w:firstLineChars="300"/>
        <w:jc w:val="left"/>
        <w:rPr>
          <w:rFonts w:ascii="宋体" w:hAnsi="宋体" w:cs="宋体"/>
          <w:kern w:val="0"/>
          <w:sz w:val="24"/>
        </w:rPr>
      </w:pPr>
      <w:r>
        <w:rPr>
          <w:rFonts w:hint="eastAsia" w:ascii="宋体" w:hAnsi="宋体" w:cs="宋体"/>
          <w:kern w:val="0"/>
          <w:sz w:val="24"/>
        </w:rPr>
        <w:t>中标单位应对采购人技术人员、操作人员、维修人员进行免费培训，直到用户单位技术人员、操作和维修人员能够正确使用设备为止。</w:t>
      </w:r>
    </w:p>
    <w:p w14:paraId="76249D03">
      <w:pPr>
        <w:pStyle w:val="66"/>
        <w:widowControl/>
        <w:spacing w:line="360" w:lineRule="auto"/>
        <w:ind w:firstLine="361" w:firstLineChars="150"/>
        <w:jc w:val="left"/>
        <w:rPr>
          <w:rFonts w:ascii="宋体" w:hAnsi="宋体"/>
          <w:b/>
          <w:sz w:val="24"/>
        </w:rPr>
      </w:pPr>
      <w:r>
        <w:rPr>
          <w:rFonts w:hint="eastAsia" w:ascii="宋体" w:hAnsi="宋体"/>
          <w:b/>
          <w:sz w:val="24"/>
        </w:rPr>
        <w:t xml:space="preserve"> 5、安装及调试</w:t>
      </w:r>
    </w:p>
    <w:p w14:paraId="75A86AC2">
      <w:pPr>
        <w:tabs>
          <w:tab w:val="left" w:pos="945"/>
        </w:tabs>
        <w:spacing w:line="360" w:lineRule="auto"/>
        <w:ind w:firstLine="480" w:firstLineChars="200"/>
        <w:rPr>
          <w:rFonts w:ascii="宋体" w:hAnsi="宋体"/>
          <w:sz w:val="24"/>
        </w:rPr>
      </w:pPr>
      <w:r>
        <w:rPr>
          <w:rFonts w:ascii="宋体" w:hAnsi="宋体" w:cs="宋体"/>
          <w:kern w:val="0"/>
          <w:sz w:val="24"/>
        </w:rPr>
        <w:t>1、</w:t>
      </w:r>
      <w:r>
        <w:rPr>
          <w:rFonts w:hint="eastAsia" w:ascii="宋体" w:hAnsi="宋体"/>
          <w:bCs/>
          <w:sz w:val="24"/>
          <w:szCs w:val="24"/>
        </w:rPr>
        <w:t>乙方负责本次设备和系统的安装和调试。</w:t>
      </w:r>
      <w:r>
        <w:rPr>
          <w:rFonts w:hint="eastAsia" w:ascii="宋体" w:hAnsi="宋体"/>
          <w:sz w:val="24"/>
        </w:rPr>
        <w:t>在规定保修期内，如出现质量问题，乙方收到甲方函、电后应在4小时内响应并解决问题。</w:t>
      </w:r>
    </w:p>
    <w:p w14:paraId="59147941">
      <w:pPr>
        <w:tabs>
          <w:tab w:val="left" w:pos="945"/>
        </w:tabs>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现场调试技术人员及维修人员提供方便条件，有关费用由</w:t>
      </w:r>
      <w:r>
        <w:rPr>
          <w:rFonts w:hint="eastAsia" w:ascii="宋体" w:hAnsi="宋体" w:cs="宋体"/>
          <w:kern w:val="0"/>
          <w:sz w:val="24"/>
        </w:rPr>
        <w:t>乙方</w:t>
      </w:r>
      <w:r>
        <w:rPr>
          <w:rFonts w:ascii="宋体" w:hAnsi="宋体" w:cs="宋体"/>
          <w:kern w:val="0"/>
          <w:sz w:val="24"/>
        </w:rPr>
        <w:t>负责。</w:t>
      </w:r>
    </w:p>
    <w:p w14:paraId="017C984C">
      <w:pPr>
        <w:tabs>
          <w:tab w:val="left" w:pos="945"/>
        </w:tabs>
        <w:spacing w:line="360" w:lineRule="auto"/>
        <w:ind w:firstLine="480" w:firstLineChars="200"/>
        <w:rPr>
          <w:rFonts w:ascii="宋体" w:hAnsi="宋体"/>
          <w:bCs/>
          <w:sz w:val="24"/>
          <w:szCs w:val="24"/>
        </w:rPr>
      </w:pPr>
      <w:r>
        <w:rPr>
          <w:rFonts w:hint="eastAsia" w:ascii="宋体" w:hAnsi="宋体" w:cs="宋体"/>
          <w:kern w:val="0"/>
          <w:sz w:val="24"/>
        </w:rPr>
        <w:t>3、甲方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4、</w:t>
      </w:r>
      <w:r>
        <w:rPr>
          <w:rFonts w:hint="eastAsia" w:ascii="宋体" w:hAnsi="宋体" w:cs="宋体"/>
          <w:kern w:val="0"/>
          <w:sz w:val="24"/>
        </w:rPr>
        <w:t>乙方</w:t>
      </w:r>
      <w:r>
        <w:rPr>
          <w:rFonts w:ascii="宋体" w:hAnsi="宋体" w:cs="宋体"/>
          <w:kern w:val="0"/>
          <w:sz w:val="24"/>
        </w:rPr>
        <w:t>对其供应的设备提供的质保按国家有关规定执行。</w:t>
      </w:r>
    </w:p>
    <w:p w14:paraId="23EB3B62">
      <w:pPr>
        <w:tabs>
          <w:tab w:val="left" w:pos="945"/>
        </w:tabs>
        <w:spacing w:line="360" w:lineRule="auto"/>
        <w:ind w:firstLine="480" w:firstLineChars="200"/>
      </w:pPr>
      <w:r>
        <w:rPr>
          <w:rFonts w:ascii="宋体" w:hAnsi="宋体" w:cs="宋体"/>
          <w:kern w:val="0"/>
          <w:sz w:val="24"/>
        </w:rPr>
        <w:t>5、本次招标的设备应提供不低于</w:t>
      </w:r>
      <w:r>
        <w:rPr>
          <w:rFonts w:hint="eastAsia" w:ascii="宋体" w:hAnsi="宋体" w:cs="宋体"/>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type="textWrapping"/>
      </w:r>
      <w:r>
        <w:rPr>
          <w:rFonts w:hint="eastAsia" w:ascii="宋体" w:hAnsi="宋体" w:cs="宋体"/>
          <w:kern w:val="0"/>
          <w:sz w:val="24"/>
        </w:rPr>
        <w:t xml:space="preserve">    ①在免费质保期内，乙方提供免除一切费用的售后服务。</w:t>
      </w:r>
    </w:p>
    <w:p w14:paraId="1251D2AE">
      <w:pPr>
        <w:tabs>
          <w:tab w:val="left" w:pos="945"/>
        </w:tabs>
        <w:spacing w:line="360" w:lineRule="auto"/>
        <w:ind w:firstLine="480" w:firstLineChars="200"/>
        <w:rPr>
          <w:rFonts w:ascii="宋体" w:hAnsi="宋体" w:cs="宋体"/>
          <w:kern w:val="0"/>
          <w:sz w:val="24"/>
        </w:rPr>
      </w:pPr>
      <w:r>
        <w:rPr>
          <w:rFonts w:hint="eastAsia" w:ascii="宋体" w:hAnsi="宋体" w:cs="宋体"/>
          <w:kern w:val="0"/>
          <w:sz w:val="24"/>
        </w:rPr>
        <w:t>②</w:t>
      </w:r>
      <w:r>
        <w:rPr>
          <w:rFonts w:ascii="宋体" w:hAnsi="宋体" w:cs="宋体"/>
          <w:kern w:val="0"/>
          <w:sz w:val="24"/>
        </w:rPr>
        <w:t>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680C2567">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6、</w:t>
      </w:r>
      <w:r>
        <w:rPr>
          <w:rFonts w:ascii="宋体" w:hAnsi="宋体"/>
          <w:bCs/>
          <w:sz w:val="24"/>
          <w:szCs w:val="24"/>
        </w:rPr>
        <w:t>在</w:t>
      </w:r>
      <w:r>
        <w:rPr>
          <w:rFonts w:hint="eastAsia" w:ascii="宋体" w:hAnsi="宋体"/>
          <w:bCs/>
          <w:sz w:val="24"/>
          <w:szCs w:val="24"/>
        </w:rPr>
        <w:t>质保</w:t>
      </w:r>
      <w:r>
        <w:rPr>
          <w:rFonts w:ascii="宋体" w:hAnsi="宋体"/>
          <w:bCs/>
          <w:sz w:val="24"/>
          <w:szCs w:val="24"/>
        </w:rPr>
        <w:t>期内因设备本身及安装的质量问题发生故障，乙方应负责免费修理和更换零部件。对达不到使用要求者，经双方协商，可按以下办法处理：</w:t>
      </w:r>
    </w:p>
    <w:p w14:paraId="3503CDDA">
      <w:pPr>
        <w:keepNext w:val="0"/>
        <w:keepLines w:val="0"/>
        <w:pageBreakBefore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（1）退货处理</w:t>
      </w:r>
    </w:p>
    <w:p w14:paraId="6DFCF5DD">
      <w:pPr>
        <w:keepNext w:val="0"/>
        <w:keepLines w:val="0"/>
        <w:pageBreakBefore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（2）更换设备，由乙方承担</w:t>
      </w:r>
      <w:r>
        <w:rPr>
          <w:rFonts w:hint="eastAsia" w:ascii="宋体" w:hAnsi="宋体"/>
          <w:bCs/>
          <w:sz w:val="24"/>
          <w:szCs w:val="24"/>
        </w:rPr>
        <w:t>由此</w:t>
      </w:r>
      <w:r>
        <w:rPr>
          <w:rFonts w:ascii="宋体" w:hAnsi="宋体"/>
          <w:bCs/>
          <w:sz w:val="24"/>
          <w:szCs w:val="24"/>
        </w:rPr>
        <w:t>所发生的</w:t>
      </w:r>
      <w:r>
        <w:rPr>
          <w:rFonts w:hint="eastAsia" w:ascii="宋体" w:hAnsi="宋体"/>
          <w:bCs/>
          <w:sz w:val="24"/>
          <w:szCs w:val="24"/>
        </w:rPr>
        <w:t>所有</w:t>
      </w:r>
      <w:r>
        <w:rPr>
          <w:rFonts w:ascii="宋体" w:hAnsi="宋体"/>
          <w:bCs/>
          <w:sz w:val="24"/>
          <w:szCs w:val="24"/>
        </w:rPr>
        <w:t>费用。</w:t>
      </w:r>
    </w:p>
    <w:p w14:paraId="1C711F0A">
      <w:pPr>
        <w:pStyle w:val="6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rPr>
      </w:pPr>
      <w:r>
        <w:rPr>
          <w:rFonts w:ascii="宋体" w:hAnsi="宋体"/>
          <w:bCs/>
          <w:sz w:val="24"/>
          <w:szCs w:val="24"/>
        </w:rPr>
        <w:t>（3）贬值处理</w:t>
      </w:r>
    </w:p>
    <w:p w14:paraId="3AC090E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7、试运行和交付使用</w:t>
      </w:r>
    </w:p>
    <w:p w14:paraId="6F8009B7">
      <w:pPr>
        <w:tabs>
          <w:tab w:val="left" w:pos="945"/>
        </w:tabs>
        <w:spacing w:line="360" w:lineRule="auto"/>
        <w:ind w:firstLine="480" w:firstLineChars="200"/>
        <w:rPr>
          <w:rFonts w:hint="eastAsia" w:eastAsia="宋体"/>
          <w:lang w:eastAsia="zh-CN"/>
        </w:rPr>
      </w:pPr>
      <w:r>
        <w:rPr>
          <w:rFonts w:hint="eastAsia" w:ascii="宋体" w:hAnsi="宋体"/>
          <w:bCs/>
          <w:sz w:val="24"/>
          <w:szCs w:val="24"/>
          <w:lang w:val="en-US" w:eastAsia="zh-CN"/>
        </w:rPr>
        <w:t>设备的安装调试</w:t>
      </w:r>
      <w:r>
        <w:rPr>
          <w:rFonts w:hint="eastAsia" w:ascii="宋体" w:hAnsi="宋体"/>
          <w:bCs/>
          <w:sz w:val="24"/>
          <w:szCs w:val="24"/>
        </w:rPr>
        <w:t>运行是验证合同中所有设备、系统是否安全、有效地按标书要求运行，乙方及各设备制造商有责任到现场对调试进行指导与配合。甲方在整个合同工程施工完毕，通过检测与试验证明全部满足合同要求，并且提交的图纸与资料也全部满足要求的情况下才可最终接收</w:t>
      </w:r>
      <w:r>
        <w:rPr>
          <w:rFonts w:hint="eastAsia" w:ascii="宋体" w:hAnsi="宋体"/>
          <w:bCs/>
          <w:sz w:val="24"/>
          <w:szCs w:val="24"/>
          <w:lang w:eastAsia="zh-CN"/>
        </w:rPr>
        <w:t>。</w:t>
      </w:r>
    </w:p>
    <w:p w14:paraId="1A85C3F6">
      <w:pPr>
        <w:tabs>
          <w:tab w:val="left" w:pos="945"/>
        </w:tabs>
        <w:spacing w:line="360" w:lineRule="auto"/>
        <w:ind w:firstLine="480" w:firstLineChars="200"/>
        <w:rPr>
          <w:rFonts w:hint="eastAsia" w:ascii="宋体" w:hAnsi="宋体" w:eastAsia="宋体" w:cs="Times New Roman"/>
          <w:bCs/>
          <w:sz w:val="24"/>
          <w:szCs w:val="24"/>
          <w:highlight w:val="none"/>
        </w:rPr>
        <w:sectPr>
          <w:headerReference r:id="rId8" w:type="default"/>
          <w:footerReference r:id="rId9" w:type="default"/>
          <w:pgSz w:w="11906" w:h="16838"/>
          <w:pgMar w:top="1134" w:right="1134" w:bottom="1134" w:left="1134" w:header="851" w:footer="992" w:gutter="0"/>
          <w:pgNumType w:start="1"/>
          <w:cols w:space="720" w:num="1"/>
          <w:docGrid w:type="lines" w:linePitch="312" w:charSpace="0"/>
        </w:sectPr>
      </w:pPr>
    </w:p>
    <w:p w14:paraId="6C31270F">
      <w:pPr>
        <w:pStyle w:val="66"/>
        <w:jc w:val="center"/>
        <w:outlineLvl w:val="0"/>
      </w:pPr>
      <w:r>
        <w:rPr>
          <w:rFonts w:hint="eastAsia" w:ascii="黑体" w:hAnsi="黑体" w:eastAsia="黑体"/>
          <w:sz w:val="28"/>
        </w:rPr>
        <w:t xml:space="preserve">第四章 </w:t>
      </w:r>
      <w:bookmarkEnd w:id="73"/>
      <w:bookmarkEnd w:id="74"/>
      <w:bookmarkEnd w:id="75"/>
      <w:r>
        <w:rPr>
          <w:rFonts w:hint="eastAsia" w:ascii="黑体" w:hAnsi="黑体" w:eastAsia="黑体"/>
          <w:sz w:val="28"/>
          <w:lang w:eastAsia="zh-CN"/>
        </w:rPr>
        <w:t>脱水机房改造设备采购</w:t>
      </w:r>
      <w:r>
        <w:rPr>
          <w:rFonts w:hint="eastAsia" w:ascii="黑体" w:hAnsi="黑体" w:eastAsia="黑体"/>
          <w:sz w:val="28"/>
          <w:szCs w:val="24"/>
        </w:rPr>
        <w:t>合同</w:t>
      </w:r>
    </w:p>
    <w:p w14:paraId="68C3A436">
      <w:pPr>
        <w:pStyle w:val="47"/>
        <w:spacing w:line="380" w:lineRule="exact"/>
        <w:ind w:firstLine="490"/>
        <w:jc w:val="center"/>
        <w:rPr>
          <w:rFonts w:ascii="宋体" w:hAnsi="宋体"/>
          <w:kern w:val="2"/>
          <w:sz w:val="24"/>
        </w:rPr>
      </w:pPr>
      <w:bookmarkStart w:id="77" w:name="_Toc464206274"/>
      <w:bookmarkStart w:id="78" w:name="_Toc395096185"/>
      <w:bookmarkStart w:id="79" w:name="_Toc459706761"/>
      <w:r>
        <w:rPr>
          <w:rFonts w:hint="eastAsia" w:ascii="宋体" w:hAnsi="宋体"/>
          <w:kern w:val="2"/>
          <w:sz w:val="24"/>
        </w:rPr>
        <w:t>第一部分 协议书</w:t>
      </w:r>
    </w:p>
    <w:p w14:paraId="3441B234">
      <w:pPr>
        <w:pStyle w:val="47"/>
        <w:spacing w:line="380" w:lineRule="exact"/>
        <w:ind w:firstLine="490"/>
        <w:rPr>
          <w:rFonts w:ascii="仿宋" w:hAnsi="仿宋" w:cs="仿宋"/>
          <w:sz w:val="28"/>
          <w:szCs w:val="28"/>
        </w:rPr>
      </w:pPr>
      <w:r>
        <w:rPr>
          <w:rFonts w:hint="eastAsia" w:ascii="宋体" w:hAnsi="宋体"/>
          <w:kern w:val="2"/>
          <w:sz w:val="24"/>
        </w:rPr>
        <w:t>发包人（即甲方，全称）：</w:t>
      </w:r>
      <w:r>
        <w:rPr>
          <w:rFonts w:hint="eastAsia" w:ascii="宋体" w:hAnsi="宋体"/>
          <w:kern w:val="2"/>
          <w:sz w:val="24"/>
          <w:u w:val="single"/>
        </w:rPr>
        <w:t>宜兴市公用环保集团有限公司</w:t>
      </w:r>
    </w:p>
    <w:p w14:paraId="62CC011C">
      <w:pPr>
        <w:pStyle w:val="47"/>
        <w:spacing w:line="380" w:lineRule="exact"/>
        <w:ind w:firstLine="490"/>
        <w:rPr>
          <w:rFonts w:hint="default" w:ascii="宋体" w:hAnsi="宋体" w:eastAsia="宋体"/>
          <w:b/>
          <w:kern w:val="2"/>
          <w:sz w:val="24"/>
          <w:u w:val="single"/>
          <w:lang w:val="en-US" w:eastAsia="zh-CN"/>
        </w:rPr>
      </w:pPr>
      <w:r>
        <w:rPr>
          <w:rFonts w:hint="eastAsia" w:ascii="宋体" w:hAnsi="宋体"/>
          <w:kern w:val="2"/>
          <w:sz w:val="24"/>
        </w:rPr>
        <w:t>承包人（即乙方，全称）：</w:t>
      </w:r>
      <w:bookmarkEnd w:id="77"/>
      <w:bookmarkEnd w:id="78"/>
      <w:bookmarkEnd w:id="79"/>
      <w:r>
        <w:rPr>
          <w:rFonts w:hint="eastAsia" w:ascii="宋体" w:hAnsi="宋体"/>
          <w:kern w:val="2"/>
          <w:sz w:val="24"/>
          <w:u w:val="single"/>
          <w:lang w:val="en-US" w:eastAsia="zh-CN"/>
        </w:rPr>
        <w:t xml:space="preserve">                          </w:t>
      </w:r>
    </w:p>
    <w:p w14:paraId="5E0D47B2">
      <w:pPr>
        <w:pStyle w:val="66"/>
        <w:spacing w:line="380" w:lineRule="exact"/>
        <w:ind w:firstLine="490"/>
        <w:rPr>
          <w:rFonts w:ascii="宋体" w:hAnsi="宋体"/>
          <w:sz w:val="24"/>
        </w:rPr>
      </w:pPr>
    </w:p>
    <w:p w14:paraId="345CCA52">
      <w:pPr>
        <w:pStyle w:val="66"/>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14:paraId="6A6EA657">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一、</w:t>
      </w:r>
      <w:r>
        <w:rPr>
          <w:rFonts w:hint="eastAsia" w:ascii="宋体" w:hAnsi="MS Sans Serif"/>
          <w:spacing w:val="12"/>
          <w:kern w:val="0"/>
          <w:sz w:val="24"/>
          <w:szCs w:val="20"/>
          <w:lang w:val="en-US" w:eastAsia="zh-CN"/>
        </w:rPr>
        <w:t>项目</w:t>
      </w:r>
      <w:r>
        <w:rPr>
          <w:rFonts w:hint="eastAsia" w:ascii="宋体" w:hAnsi="MS Sans Serif"/>
          <w:spacing w:val="12"/>
          <w:kern w:val="0"/>
          <w:sz w:val="24"/>
          <w:szCs w:val="20"/>
        </w:rPr>
        <w:t>概况</w:t>
      </w:r>
    </w:p>
    <w:p w14:paraId="2333D13C">
      <w:pPr>
        <w:pStyle w:val="66"/>
        <w:spacing w:line="380" w:lineRule="exact"/>
        <w:ind w:left="479" w:leftChars="228" w:right="170"/>
        <w:rPr>
          <w:rFonts w:hint="eastAsia" w:ascii="宋体" w:hAnsi="宋体"/>
          <w:sz w:val="24"/>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名称：</w:t>
      </w:r>
      <w:r>
        <w:rPr>
          <w:rFonts w:hint="eastAsia" w:ascii="宋体" w:hAnsi="宋体"/>
          <w:color w:val="0000FF"/>
          <w:sz w:val="24"/>
          <w:u w:val="single"/>
        </w:rPr>
        <w:t>宜兴市公用环保集团有限公司</w:t>
      </w:r>
      <w:r>
        <w:rPr>
          <w:rFonts w:hint="eastAsia" w:ascii="宋体" w:hAnsi="宋体"/>
          <w:color w:val="0000FF"/>
          <w:sz w:val="24"/>
          <w:u w:val="single"/>
          <w:lang w:eastAsia="zh-CN"/>
        </w:rPr>
        <w:t>脱水机房改造设备</w:t>
      </w:r>
      <w:r>
        <w:rPr>
          <w:rFonts w:hint="eastAsia" w:ascii="宋体" w:hAnsi="宋体"/>
          <w:color w:val="0000FF"/>
          <w:sz w:val="24"/>
          <w:u w:val="single"/>
          <w:lang w:val="en-US" w:eastAsia="zh-CN"/>
        </w:rPr>
        <w:t>采购</w:t>
      </w:r>
    </w:p>
    <w:p w14:paraId="6243DE86">
      <w:pPr>
        <w:pStyle w:val="66"/>
        <w:spacing w:line="380" w:lineRule="exact"/>
        <w:ind w:firstLine="490"/>
        <w:rPr>
          <w:rFonts w:ascii="宋体" w:hAnsi="宋体"/>
          <w:sz w:val="24"/>
          <w:u w:val="single"/>
        </w:rPr>
      </w:pPr>
      <w:r>
        <w:rPr>
          <w:rFonts w:hint="eastAsia" w:ascii="宋体" w:hAnsi="宋体"/>
          <w:sz w:val="24"/>
        </w:rPr>
        <w:t>2.</w:t>
      </w:r>
      <w:r>
        <w:rPr>
          <w:rFonts w:hint="eastAsia" w:ascii="宋体" w:hAnsi="宋体"/>
          <w:sz w:val="24"/>
          <w:lang w:val="en-US" w:eastAsia="zh-CN"/>
        </w:rPr>
        <w:t>项目</w:t>
      </w:r>
      <w:r>
        <w:rPr>
          <w:rFonts w:hint="eastAsia" w:ascii="宋体" w:hAnsi="宋体"/>
          <w:sz w:val="24"/>
        </w:rPr>
        <w:t>地点：</w:t>
      </w:r>
      <w:r>
        <w:rPr>
          <w:rFonts w:hint="eastAsia" w:ascii="宋体" w:hAnsi="宋体"/>
          <w:sz w:val="24"/>
          <w:u w:val="single"/>
        </w:rPr>
        <w:t>宜兴市</w:t>
      </w:r>
    </w:p>
    <w:p w14:paraId="0D0D5349">
      <w:pPr>
        <w:pStyle w:val="66"/>
        <w:spacing w:line="380" w:lineRule="exact"/>
        <w:ind w:left="489" w:leftChars="233"/>
        <w:rPr>
          <w:rFonts w:ascii="宋体" w:hAnsi="宋体"/>
          <w:sz w:val="24"/>
          <w:u w:val="single"/>
        </w:rPr>
      </w:pPr>
      <w:r>
        <w:rPr>
          <w:rFonts w:hint="eastAsia" w:ascii="宋体" w:hAnsi="宋体"/>
          <w:sz w:val="24"/>
        </w:rPr>
        <w:t>4.资金来源：</w:t>
      </w:r>
      <w:r>
        <w:rPr>
          <w:rFonts w:hint="eastAsia" w:ascii="ˎ̥" w:hAnsi="ˎ̥" w:cs="宋体"/>
          <w:kern w:val="0"/>
          <w:sz w:val="24"/>
          <w:u w:val="single"/>
        </w:rPr>
        <w:t>自筹</w:t>
      </w:r>
    </w:p>
    <w:p w14:paraId="76A14483">
      <w:pPr>
        <w:pStyle w:val="66"/>
        <w:spacing w:line="380" w:lineRule="exact"/>
        <w:ind w:left="479" w:leftChars="228" w:right="170"/>
        <w:rPr>
          <w:rFonts w:ascii="ˎ̥" w:hAnsi="ˎ̥" w:cs="宋体"/>
          <w:kern w:val="0"/>
          <w:sz w:val="24"/>
          <w:u w:val="single"/>
        </w:rPr>
      </w:pPr>
      <w:r>
        <w:rPr>
          <w:rFonts w:hint="eastAsia" w:ascii="宋体" w:hAnsi="宋体"/>
          <w:sz w:val="24"/>
        </w:rPr>
        <w:t>5.</w:t>
      </w:r>
      <w:r>
        <w:rPr>
          <w:rFonts w:hint="eastAsia" w:ascii="宋体" w:hAnsi="宋体"/>
          <w:sz w:val="24"/>
          <w:lang w:val="en-US" w:eastAsia="zh-CN"/>
        </w:rPr>
        <w:t>项目</w:t>
      </w:r>
      <w:r>
        <w:rPr>
          <w:rFonts w:hint="eastAsia" w:ascii="宋体" w:hAnsi="宋体"/>
          <w:sz w:val="24"/>
        </w:rPr>
        <w:t>内容：</w:t>
      </w:r>
      <w:r>
        <w:rPr>
          <w:rFonts w:hint="eastAsia" w:ascii="ˎ̥" w:hAnsi="ˎ̥" w:cs="宋体"/>
          <w:kern w:val="0"/>
          <w:sz w:val="24"/>
          <w:u w:val="single"/>
          <w:lang w:eastAsia="zh-CN"/>
        </w:rPr>
        <w:t>脱水机房改造设备</w:t>
      </w:r>
      <w:r>
        <w:rPr>
          <w:rFonts w:hint="eastAsia" w:ascii="ˎ̥" w:hAnsi="ˎ̥" w:cs="宋体"/>
          <w:kern w:val="0"/>
          <w:sz w:val="24"/>
          <w:u w:val="single"/>
        </w:rPr>
        <w:t>的供货、运输、交货、安装及售后服务等。</w:t>
      </w:r>
    </w:p>
    <w:p w14:paraId="666AF22C">
      <w:pPr>
        <w:pStyle w:val="66"/>
        <w:spacing w:line="380" w:lineRule="exact"/>
        <w:ind w:left="479" w:leftChars="228" w:right="170"/>
        <w:rPr>
          <w:rFonts w:ascii="ˎ̥" w:hAnsi="ˎ̥" w:cs="宋体"/>
          <w:color w:val="0000FF"/>
          <w:kern w:val="0"/>
          <w:sz w:val="24"/>
          <w:u w:val="single"/>
        </w:rPr>
      </w:pPr>
      <w:r>
        <w:rPr>
          <w:rFonts w:hint="eastAsia" w:ascii="宋体" w:hAnsi="宋体"/>
          <w:sz w:val="24"/>
        </w:rPr>
        <w:t>6.</w:t>
      </w:r>
      <w:r>
        <w:rPr>
          <w:rFonts w:hint="eastAsia" w:ascii="宋体" w:hAnsi="宋体"/>
          <w:sz w:val="24"/>
          <w:lang w:val="en-US" w:eastAsia="zh-CN"/>
        </w:rPr>
        <w:t>项目</w:t>
      </w:r>
      <w:r>
        <w:rPr>
          <w:rFonts w:ascii="宋体" w:hAnsi="宋体"/>
          <w:sz w:val="24"/>
        </w:rPr>
        <w:t>承包范围</w:t>
      </w:r>
      <w:r>
        <w:rPr>
          <w:rFonts w:hint="eastAsia" w:ascii="宋体" w:hAnsi="宋体"/>
          <w:sz w:val="24"/>
        </w:rPr>
        <w:t>：</w:t>
      </w:r>
      <w:r>
        <w:rPr>
          <w:rFonts w:hint="eastAsia" w:ascii="ˎ̥" w:hAnsi="ˎ̥" w:cs="宋体"/>
          <w:kern w:val="0"/>
          <w:sz w:val="24"/>
          <w:u w:val="none"/>
          <w:lang w:eastAsia="zh-CN"/>
        </w:rPr>
        <w:t>脱水机房改造设备</w:t>
      </w:r>
      <w:r>
        <w:rPr>
          <w:rFonts w:hint="eastAsia" w:ascii="ˎ̥" w:hAnsi="ˎ̥" w:cs="宋体"/>
          <w:kern w:val="0"/>
          <w:sz w:val="24"/>
        </w:rPr>
        <w:t>的供货、运输、交货、安装及售后服务等。</w:t>
      </w:r>
      <w:r>
        <w:rPr>
          <w:rFonts w:hint="eastAsia" w:ascii="宋体" w:hAnsi="宋体"/>
          <w:color w:val="000000"/>
          <w:sz w:val="24"/>
          <w:lang w:val="zh-CN"/>
        </w:rPr>
        <w:t>（招标数量为工程的规划设计数量，仅作招标参考，合同签订时或实际使用时数量可能会有较大变动。</w:t>
      </w:r>
      <w:r>
        <w:rPr>
          <w:rFonts w:hint="eastAsia" w:ascii="宋体" w:hAnsi="宋体"/>
          <w:color w:val="000000"/>
          <w:sz w:val="24"/>
        </w:rPr>
        <w:t>乙方</w:t>
      </w:r>
      <w:r>
        <w:rPr>
          <w:rFonts w:hint="eastAsia" w:ascii="宋体" w:hAnsi="宋体"/>
          <w:color w:val="000000"/>
          <w:sz w:val="24"/>
          <w:lang w:val="zh-CN"/>
        </w:rPr>
        <w:t>必须充分考虑市场原料价格变动和实际使用数量的风险）</w:t>
      </w:r>
    </w:p>
    <w:p w14:paraId="32AFDEB7">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二</w:t>
      </w:r>
      <w:r>
        <w:rPr>
          <w:rFonts w:ascii="宋体" w:hAnsi="MS Sans Serif"/>
          <w:spacing w:val="12"/>
          <w:kern w:val="0"/>
          <w:sz w:val="24"/>
          <w:szCs w:val="20"/>
        </w:rPr>
        <w:t>、</w:t>
      </w:r>
      <w:r>
        <w:rPr>
          <w:rFonts w:hint="eastAsia" w:ascii="宋体" w:hAnsi="MS Sans Serif"/>
          <w:spacing w:val="12"/>
          <w:kern w:val="0"/>
          <w:sz w:val="24"/>
          <w:szCs w:val="20"/>
        </w:rPr>
        <w:t>供货期限</w:t>
      </w:r>
    </w:p>
    <w:p w14:paraId="47B6C7A4">
      <w:pPr>
        <w:pStyle w:val="66"/>
        <w:spacing w:line="380" w:lineRule="exact"/>
        <w:ind w:left="479" w:leftChars="228" w:right="170"/>
        <w:rPr>
          <w:rFonts w:ascii="ˎ̥" w:hAnsi="ˎ̥" w:cs="宋体"/>
          <w:kern w:val="0"/>
          <w:sz w:val="24"/>
          <w:u w:val="single"/>
        </w:rPr>
      </w:pPr>
      <w:r>
        <w:rPr>
          <w:rFonts w:hint="eastAsia" w:ascii="宋体" w:hAnsi="宋体"/>
          <w:sz w:val="24"/>
          <w:u w:val="single"/>
          <w:lang w:val="en-US" w:eastAsia="zh-CN"/>
        </w:rPr>
        <w:t>自中标之日起至2026年12月31日</w:t>
      </w:r>
      <w:r>
        <w:rPr>
          <w:rFonts w:hint="eastAsia" w:ascii="宋体" w:hAnsi="宋体"/>
          <w:bCs/>
          <w:sz w:val="24"/>
          <w:szCs w:val="24"/>
          <w:u w:val="single"/>
          <w:lang w:val="zh-CN"/>
        </w:rPr>
        <w:t>或</w:t>
      </w:r>
      <w:r>
        <w:rPr>
          <w:rFonts w:hint="eastAsia" w:cs="宋体" w:asciiTheme="minorEastAsia" w:hAnsiTheme="minorEastAsia" w:eastAsiaTheme="minorEastAsia"/>
          <w:sz w:val="24"/>
          <w:szCs w:val="24"/>
          <w:u w:val="single"/>
        </w:rPr>
        <w:t>合同总额先到者为准</w:t>
      </w:r>
      <w:r>
        <w:rPr>
          <w:rFonts w:hint="eastAsia" w:ascii="ˎ̥" w:hAnsi="ˎ̥" w:cs="宋体"/>
          <w:kern w:val="0"/>
          <w:sz w:val="24"/>
          <w:u w:val="single"/>
        </w:rPr>
        <w:t>。分批供货，乙方接到甲方的发货通知后</w:t>
      </w:r>
      <w:r>
        <w:rPr>
          <w:rFonts w:hint="eastAsia" w:ascii="ˎ̥" w:hAnsi="ˎ̥" w:cs="宋体"/>
          <w:kern w:val="0"/>
          <w:sz w:val="24"/>
          <w:highlight w:val="yellow"/>
          <w:u w:val="single"/>
          <w:lang w:val="en-US" w:eastAsia="zh-CN"/>
        </w:rPr>
        <w:t>60</w:t>
      </w:r>
      <w:r>
        <w:rPr>
          <w:rFonts w:hint="eastAsia" w:ascii="ˎ̥" w:hAnsi="ˎ̥" w:cs="宋体"/>
          <w:kern w:val="0"/>
          <w:sz w:val="24"/>
          <w:highlight w:val="yellow"/>
          <w:u w:val="single"/>
        </w:rPr>
        <w:t>天</w:t>
      </w:r>
      <w:r>
        <w:rPr>
          <w:rFonts w:hint="eastAsia" w:ascii="ˎ̥" w:hAnsi="ˎ̥" w:cs="宋体"/>
          <w:kern w:val="0"/>
          <w:sz w:val="24"/>
          <w:u w:val="single"/>
        </w:rPr>
        <w:t>内</w:t>
      </w:r>
      <w:r>
        <w:rPr>
          <w:rFonts w:hint="eastAsia" w:ascii="ˎ̥" w:hAnsi="ˎ̥" w:cs="宋体"/>
          <w:kern w:val="0"/>
          <w:sz w:val="24"/>
          <w:u w:val="single"/>
          <w:lang w:val="en-US" w:eastAsia="zh-CN"/>
        </w:rPr>
        <w:t>完成</w:t>
      </w:r>
      <w:r>
        <w:rPr>
          <w:rFonts w:hint="eastAsia" w:ascii="ˎ̥" w:hAnsi="ˎ̥" w:cs="宋体"/>
          <w:kern w:val="0"/>
          <w:sz w:val="24"/>
          <w:u w:val="single"/>
        </w:rPr>
        <w:t>供货</w:t>
      </w:r>
      <w:r>
        <w:rPr>
          <w:rFonts w:hint="eastAsia" w:ascii="ˎ̥" w:hAnsi="ˎ̥" w:cs="宋体"/>
          <w:kern w:val="0"/>
          <w:sz w:val="24"/>
          <w:u w:val="single"/>
          <w:lang w:eastAsia="zh-CN"/>
        </w:rPr>
        <w:t>，</w:t>
      </w:r>
      <w:r>
        <w:rPr>
          <w:rFonts w:hint="eastAsia" w:ascii="宋体" w:hAnsi="宋体"/>
          <w:sz w:val="24"/>
          <w:u w:val="single"/>
          <w:lang w:val="en-US" w:eastAsia="zh-CN"/>
        </w:rPr>
        <w:t>在接到甲方的安装调试通知之日起30天内完成安装调试</w:t>
      </w:r>
      <w:r>
        <w:rPr>
          <w:rFonts w:hint="eastAsia" w:ascii="ˎ̥" w:hAnsi="ˎ̥" w:cs="宋体"/>
          <w:kern w:val="0"/>
          <w:sz w:val="24"/>
          <w:u w:val="single"/>
        </w:rPr>
        <w:t>。</w:t>
      </w:r>
    </w:p>
    <w:p w14:paraId="022AC6BF">
      <w:pPr>
        <w:pStyle w:val="66"/>
        <w:spacing w:line="380" w:lineRule="exact"/>
        <w:ind w:left="479" w:leftChars="228" w:right="170"/>
        <w:outlineLvl w:val="1"/>
        <w:rPr>
          <w:rFonts w:ascii="宋体" w:hAnsi="MS Sans Serif"/>
          <w:spacing w:val="12"/>
          <w:kern w:val="0"/>
          <w:sz w:val="24"/>
          <w:szCs w:val="20"/>
        </w:rPr>
      </w:pPr>
      <w:r>
        <w:rPr>
          <w:rFonts w:hint="eastAsia" w:ascii="宋体" w:hAnsi="MS Sans Serif"/>
          <w:spacing w:val="12"/>
          <w:kern w:val="0"/>
          <w:sz w:val="24"/>
          <w:szCs w:val="20"/>
        </w:rPr>
        <w:t>三、质量标准</w:t>
      </w:r>
    </w:p>
    <w:p w14:paraId="2CB8A066">
      <w:pPr>
        <w:pStyle w:val="66"/>
        <w:spacing w:line="380" w:lineRule="exact"/>
        <w:ind w:firstLine="490"/>
        <w:rPr>
          <w:rFonts w:ascii="宋体" w:hAnsi="宋体"/>
          <w:sz w:val="24"/>
        </w:rPr>
      </w:pPr>
      <w:r>
        <w:rPr>
          <w:rFonts w:hint="eastAsia" w:ascii="宋体" w:hAnsi="宋体"/>
          <w:sz w:val="24"/>
        </w:rPr>
        <w:t>合格，符合国家现行有关标准、相关行业规范及甲方要求，由</w:t>
      </w:r>
      <w:r>
        <w:rPr>
          <w:rFonts w:hint="eastAsia" w:ascii="宋体" w:hAnsi="宋体"/>
          <w:sz w:val="24"/>
          <w:lang w:val="en-US" w:eastAsia="zh-CN"/>
        </w:rPr>
        <w:t>用户单位</w:t>
      </w:r>
      <w:r>
        <w:rPr>
          <w:rFonts w:hint="eastAsia" w:ascii="宋体" w:hAnsi="宋体"/>
          <w:sz w:val="24"/>
        </w:rPr>
        <w:t>负责验收。</w:t>
      </w:r>
    </w:p>
    <w:p w14:paraId="234DE607">
      <w:pPr>
        <w:pStyle w:val="66"/>
        <w:spacing w:after="120" w:line="380" w:lineRule="exact"/>
        <w:ind w:left="420" w:leftChars="200"/>
        <w:outlineLvl w:val="1"/>
        <w:rPr>
          <w:sz w:val="24"/>
          <w:u w:val="single"/>
        </w:rPr>
      </w:pPr>
      <w:r>
        <w:rPr>
          <w:rFonts w:hint="eastAsia"/>
          <w:sz w:val="24"/>
        </w:rPr>
        <w:t>四</w:t>
      </w:r>
      <w:r>
        <w:rPr>
          <w:sz w:val="24"/>
        </w:rPr>
        <w:t>、合同价款</w:t>
      </w:r>
    </w:p>
    <w:p w14:paraId="7C25633D">
      <w:pPr>
        <w:pStyle w:val="66"/>
        <w:spacing w:line="380" w:lineRule="exact"/>
        <w:ind w:firstLine="490"/>
        <w:rPr>
          <w:rFonts w:ascii="宋体" w:hAnsi="宋体"/>
          <w:sz w:val="24"/>
        </w:rPr>
      </w:pPr>
      <w:r>
        <w:rPr>
          <w:rFonts w:hint="eastAsia" w:ascii="宋体" w:hAnsi="宋体"/>
          <w:sz w:val="24"/>
        </w:rPr>
        <w:t>金额（大写）：</w:t>
      </w:r>
      <w:r>
        <w:rPr>
          <w:rFonts w:hint="eastAsia" w:ascii="宋体" w:hAnsi="宋体"/>
          <w:sz w:val="24"/>
          <w:u w:val="single"/>
          <w:lang w:val="en-US" w:eastAsia="zh-CN"/>
        </w:rPr>
        <w:t xml:space="preserve">                    </w:t>
      </w:r>
      <w:r>
        <w:rPr>
          <w:rFonts w:hint="eastAsia" w:ascii="宋体" w:hAnsi="宋体"/>
          <w:sz w:val="24"/>
          <w:u w:val="none"/>
          <w:lang w:val="en-US" w:eastAsia="zh-CN"/>
        </w:rPr>
        <w:t>元</w:t>
      </w:r>
      <w:r>
        <w:rPr>
          <w:rFonts w:hint="eastAsia" w:ascii="宋体" w:hAnsi="宋体"/>
          <w:sz w:val="24"/>
        </w:rPr>
        <w:t>（人民币）</w:t>
      </w:r>
    </w:p>
    <w:p w14:paraId="32414871">
      <w:pPr>
        <w:pStyle w:val="66"/>
        <w:spacing w:line="380" w:lineRule="exact"/>
        <w:ind w:firstLine="1680" w:firstLineChars="700"/>
        <w:rPr>
          <w:rFonts w:ascii="宋体" w:hAnsi="宋体"/>
          <w:sz w:val="24"/>
        </w:rPr>
      </w:pPr>
      <w:r>
        <w:rPr>
          <w:rFonts w:hint="eastAsia" w:ascii="宋体" w:hAnsi="宋体"/>
          <w:sz w:val="24"/>
        </w:rPr>
        <w:t>￥：</w:t>
      </w:r>
      <w:r>
        <w:rPr>
          <w:rFonts w:hint="eastAsia" w:ascii="宋体" w:hAnsi="宋体"/>
          <w:sz w:val="24"/>
          <w:u w:val="single"/>
          <w:lang w:val="en-US" w:eastAsia="zh-CN"/>
        </w:rPr>
        <w:t xml:space="preserve">                    </w:t>
      </w:r>
      <w:r>
        <w:rPr>
          <w:rFonts w:hint="eastAsia" w:ascii="ˎ̥" w:hAnsi="ˎ̥" w:cs="宋体"/>
          <w:kern w:val="0"/>
          <w:sz w:val="24"/>
          <w:u w:val="none"/>
        </w:rPr>
        <w:t>元</w:t>
      </w:r>
      <w:r>
        <w:rPr>
          <w:rFonts w:hint="eastAsia" w:ascii="宋体" w:hAnsi="宋体"/>
          <w:sz w:val="24"/>
        </w:rPr>
        <w:t>（人民币）</w:t>
      </w:r>
    </w:p>
    <w:p w14:paraId="79D6A602">
      <w:pPr>
        <w:pStyle w:val="66"/>
        <w:spacing w:after="120" w:line="380" w:lineRule="atLeast"/>
        <w:ind w:firstLine="420" w:firstLineChars="0"/>
        <w:outlineLvl w:val="1"/>
        <w:rPr>
          <w:sz w:val="24"/>
        </w:rPr>
      </w:pPr>
      <w:bookmarkStart w:id="80" w:name="_Toc351203486"/>
      <w:r>
        <w:rPr>
          <w:rFonts w:hint="eastAsia"/>
          <w:sz w:val="24"/>
        </w:rPr>
        <w:t>五</w:t>
      </w:r>
      <w:r>
        <w:rPr>
          <w:sz w:val="24"/>
        </w:rPr>
        <w:t>、合同文件构成</w:t>
      </w:r>
      <w:bookmarkEnd w:id="80"/>
    </w:p>
    <w:p w14:paraId="55C46CF8">
      <w:pPr>
        <w:pStyle w:val="66"/>
        <w:spacing w:line="380" w:lineRule="atLeast"/>
        <w:ind w:firstLine="480" w:firstLineChars="200"/>
        <w:rPr>
          <w:rFonts w:ascii="宋体" w:hAnsi="宋体"/>
          <w:bCs/>
          <w:sz w:val="24"/>
        </w:rPr>
      </w:pPr>
      <w:r>
        <w:rPr>
          <w:rFonts w:ascii="宋体" w:hAnsi="宋体"/>
          <w:bCs/>
          <w:sz w:val="24"/>
        </w:rPr>
        <w:t>本协议书与下列文件一起构成合同文件：</w:t>
      </w:r>
    </w:p>
    <w:p w14:paraId="608F0773">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14:paraId="1BD43937">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14:paraId="5C5BA6F6">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14:paraId="3D78C3DF">
      <w:pPr>
        <w:pStyle w:val="66"/>
        <w:autoSpaceDE w:val="0"/>
        <w:autoSpaceDN w:val="0"/>
        <w:adjustRightInd w:val="0"/>
        <w:spacing w:line="360" w:lineRule="auto"/>
        <w:ind w:firstLine="480" w:firstLineChars="200"/>
        <w:jc w:val="left"/>
        <w:rPr>
          <w:rFonts w:hint="eastAsia" w:ascii="宋体" w:hAnsi="宋体"/>
          <w:color w:val="000000"/>
          <w:sz w:val="24"/>
          <w:szCs w:val="22"/>
          <w:lang w:val="zh-CN"/>
        </w:rPr>
      </w:pPr>
      <w:r>
        <w:rPr>
          <w:rFonts w:hint="eastAsia" w:ascii="宋体" w:hAnsi="宋体"/>
          <w:color w:val="000000"/>
          <w:sz w:val="24"/>
          <w:szCs w:val="22"/>
          <w:lang w:val="zh-CN"/>
        </w:rPr>
        <w:t>（4）其他合同文件。</w:t>
      </w:r>
    </w:p>
    <w:p w14:paraId="16914828">
      <w:pPr>
        <w:pStyle w:val="66"/>
        <w:autoSpaceDE w:val="0"/>
        <w:autoSpaceDN w:val="0"/>
        <w:adjustRightInd w:val="0"/>
        <w:spacing w:line="360" w:lineRule="auto"/>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14:paraId="5FD90DA9">
      <w:pPr>
        <w:pStyle w:val="66"/>
        <w:keepNext w:val="0"/>
        <w:keepLines w:val="0"/>
        <w:pageBreakBefore w:val="0"/>
        <w:widowControl w:val="0"/>
        <w:kinsoku/>
        <w:wordWrap/>
        <w:overflowPunct/>
        <w:topLinePunct w:val="0"/>
        <w:autoSpaceDE/>
        <w:autoSpaceDN/>
        <w:bidi w:val="0"/>
        <w:adjustRightInd/>
        <w:snapToGrid/>
        <w:spacing w:after="120" w:line="380" w:lineRule="exact"/>
        <w:ind w:firstLine="488"/>
        <w:textAlignment w:val="auto"/>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14:paraId="4D9B12FC">
      <w:pPr>
        <w:pStyle w:val="66"/>
        <w:keepNext w:val="0"/>
        <w:keepLines w:val="0"/>
        <w:pageBreakBefore w:val="0"/>
        <w:widowControl w:val="0"/>
        <w:kinsoku/>
        <w:wordWrap/>
        <w:overflowPunct/>
        <w:topLinePunct w:val="0"/>
        <w:autoSpaceDE/>
        <w:autoSpaceDN/>
        <w:bidi w:val="0"/>
        <w:adjustRightInd/>
        <w:snapToGrid/>
        <w:spacing w:after="120" w:line="360" w:lineRule="auto"/>
        <w:ind w:left="420" w:leftChars="200"/>
        <w:textAlignment w:val="auto"/>
        <w:outlineLvl w:val="1"/>
        <w:rPr>
          <w:sz w:val="24"/>
        </w:rPr>
      </w:pPr>
      <w:bookmarkStart w:id="81" w:name="_Toc351203487"/>
      <w:r>
        <w:rPr>
          <w:rFonts w:hint="eastAsia"/>
          <w:sz w:val="24"/>
        </w:rPr>
        <w:t>六</w:t>
      </w:r>
      <w:r>
        <w:rPr>
          <w:sz w:val="24"/>
        </w:rPr>
        <w:t>、承诺</w:t>
      </w:r>
      <w:bookmarkEnd w:id="81"/>
    </w:p>
    <w:p w14:paraId="554B125C">
      <w:pPr>
        <w:pStyle w:val="66"/>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甲方</w:t>
      </w:r>
      <w:r>
        <w:rPr>
          <w:rFonts w:ascii="宋体" w:hAnsi="宋体"/>
          <w:bCs/>
          <w:sz w:val="24"/>
        </w:rPr>
        <w:t>承诺按照法律规定履行项目审批手续、筹集工程建设资金并按照合同约定的期限和方式支付合同价款。</w:t>
      </w:r>
    </w:p>
    <w:p w14:paraId="256120A8">
      <w:pPr>
        <w:pStyle w:val="66"/>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14:paraId="385A8965">
      <w:pPr>
        <w:pStyle w:val="66"/>
        <w:spacing w:line="360" w:lineRule="auto"/>
        <w:ind w:firstLine="480" w:firstLineChars="200"/>
        <w:rPr>
          <w:rFonts w:ascii="宋体" w:hAnsi="宋体"/>
          <w:bCs/>
          <w:sz w:val="24"/>
        </w:rPr>
      </w:pPr>
      <w:r>
        <w:rPr>
          <w:rFonts w:ascii="宋体" w:hAnsi="宋体"/>
          <w:bCs/>
          <w:sz w:val="24"/>
        </w:rPr>
        <w:t>3.</w:t>
      </w:r>
      <w:r>
        <w:rPr>
          <w:rFonts w:hint="eastAsia" w:ascii="宋体" w:hAnsi="宋体"/>
          <w:bCs/>
          <w:sz w:val="24"/>
        </w:rPr>
        <w:t>甲乙双方</w:t>
      </w:r>
      <w:r>
        <w:rPr>
          <w:rFonts w:ascii="宋体" w:hAnsi="宋体"/>
          <w:bCs/>
          <w:sz w:val="24"/>
        </w:rPr>
        <w:t>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14:paraId="03221A7D">
      <w:pPr>
        <w:pStyle w:val="66"/>
        <w:keepNext w:val="0"/>
        <w:keepLines w:val="0"/>
        <w:pageBreakBefore w:val="0"/>
        <w:widowControl w:val="0"/>
        <w:kinsoku/>
        <w:wordWrap/>
        <w:overflowPunct/>
        <w:topLinePunct w:val="0"/>
        <w:bidi w:val="0"/>
        <w:snapToGrid/>
        <w:spacing w:after="120" w:line="360" w:lineRule="auto"/>
        <w:ind w:left="420" w:leftChars="200"/>
        <w:textAlignment w:val="auto"/>
        <w:rPr>
          <w:rFonts w:eastAsia="黑体"/>
          <w:bCs/>
          <w:color w:val="000000"/>
          <w:sz w:val="24"/>
        </w:rPr>
      </w:pPr>
      <w:r>
        <w:rPr>
          <w:rFonts w:hint="eastAsia"/>
          <w:sz w:val="24"/>
        </w:rPr>
        <w:t>七</w:t>
      </w:r>
      <w:r>
        <w:rPr>
          <w:sz w:val="24"/>
        </w:rPr>
        <w:t>、词语含义</w:t>
      </w:r>
    </w:p>
    <w:p w14:paraId="77AAB38D">
      <w:pPr>
        <w:pStyle w:val="66"/>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bCs/>
          <w:sz w:val="24"/>
        </w:rPr>
      </w:pPr>
      <w:r>
        <w:rPr>
          <w:rFonts w:ascii="宋体" w:hAnsi="宋体"/>
          <w:bCs/>
          <w:color w:val="000000"/>
          <w:sz w:val="24"/>
        </w:rPr>
        <w:t>本协议书中词语含义与第二部分通用合同条款中赋予的含义相同。</w:t>
      </w:r>
    </w:p>
    <w:p w14:paraId="61283C89">
      <w:pPr>
        <w:pStyle w:val="66"/>
        <w:spacing w:after="120" w:line="380" w:lineRule="exact"/>
        <w:ind w:left="420" w:leftChars="200"/>
        <w:outlineLvl w:val="1"/>
        <w:rPr>
          <w:sz w:val="24"/>
        </w:rPr>
      </w:pPr>
      <w:bookmarkStart w:id="82" w:name="_Toc351203489"/>
      <w:r>
        <w:rPr>
          <w:rFonts w:hint="eastAsia"/>
          <w:sz w:val="24"/>
          <w:lang w:val="en-US" w:eastAsia="zh-CN"/>
        </w:rPr>
        <w:t>八</w:t>
      </w:r>
      <w:r>
        <w:rPr>
          <w:sz w:val="24"/>
        </w:rPr>
        <w:t>、签订时间</w:t>
      </w:r>
      <w:bookmarkEnd w:id="82"/>
    </w:p>
    <w:p w14:paraId="1C7D1CFB">
      <w:pPr>
        <w:pStyle w:val="66"/>
        <w:spacing w:line="360" w:lineRule="auto"/>
        <w:ind w:firstLine="480" w:firstLineChars="200"/>
        <w:rPr>
          <w:rFonts w:ascii="宋体" w:hAnsi="宋体"/>
          <w:bCs/>
          <w:sz w:val="24"/>
        </w:rPr>
      </w:pPr>
      <w:r>
        <w:rPr>
          <w:rFonts w:ascii="宋体" w:hAnsi="宋体"/>
          <w:bCs/>
          <w:sz w:val="24"/>
        </w:rPr>
        <w:t xml:space="preserve">本合同于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 xml:space="preserve"> </w:t>
      </w:r>
      <w:r>
        <w:rPr>
          <w:rFonts w:ascii="宋体" w:hAnsi="宋体"/>
          <w:bCs/>
          <w:sz w:val="24"/>
        </w:rPr>
        <w:t>年    月    日签订。</w:t>
      </w:r>
    </w:p>
    <w:p w14:paraId="76B0DE00">
      <w:pPr>
        <w:pStyle w:val="66"/>
        <w:spacing w:after="120" w:line="380" w:lineRule="exact"/>
        <w:ind w:left="420" w:leftChars="200"/>
        <w:outlineLvl w:val="1"/>
        <w:rPr>
          <w:sz w:val="24"/>
        </w:rPr>
      </w:pPr>
      <w:bookmarkStart w:id="83" w:name="_Toc351203490"/>
      <w:r>
        <w:rPr>
          <w:rFonts w:hint="eastAsia"/>
          <w:sz w:val="24"/>
          <w:lang w:val="en-US" w:eastAsia="zh-CN"/>
        </w:rPr>
        <w:t>九</w:t>
      </w:r>
      <w:r>
        <w:rPr>
          <w:sz w:val="24"/>
        </w:rPr>
        <w:t>、签订地点</w:t>
      </w:r>
      <w:bookmarkEnd w:id="83"/>
    </w:p>
    <w:p w14:paraId="15819F5C">
      <w:pPr>
        <w:pStyle w:val="66"/>
        <w:spacing w:line="360" w:lineRule="auto"/>
        <w:ind w:firstLine="480" w:firstLineChars="200"/>
        <w:rPr>
          <w:rFonts w:ascii="宋体" w:hAnsi="宋体"/>
          <w:bCs/>
          <w:sz w:val="24"/>
        </w:rPr>
      </w:pPr>
      <w:r>
        <w:rPr>
          <w:rFonts w:ascii="宋体" w:hAnsi="宋体"/>
          <w:bCs/>
          <w:sz w:val="24"/>
        </w:rPr>
        <w:t xml:space="preserve">本合同在   </w:t>
      </w:r>
      <w:r>
        <w:rPr>
          <w:rFonts w:hint="eastAsia" w:ascii="宋体" w:hAnsi="宋体"/>
          <w:bCs/>
          <w:sz w:val="24"/>
          <w:lang w:val="en-US" w:eastAsia="zh-CN"/>
        </w:rPr>
        <w:t>甲方</w:t>
      </w:r>
      <w:r>
        <w:rPr>
          <w:rFonts w:hint="eastAsia" w:ascii="宋体" w:hAnsi="宋体"/>
          <w:bCs/>
          <w:sz w:val="24"/>
        </w:rPr>
        <w:t>办公室</w:t>
      </w:r>
      <w:r>
        <w:rPr>
          <w:rFonts w:ascii="宋体" w:hAnsi="宋体"/>
          <w:bCs/>
          <w:sz w:val="24"/>
        </w:rPr>
        <w:t xml:space="preserve">      签订。</w:t>
      </w:r>
    </w:p>
    <w:p w14:paraId="0CF7874F">
      <w:pPr>
        <w:pStyle w:val="66"/>
        <w:spacing w:after="120" w:line="380" w:lineRule="exact"/>
        <w:ind w:left="420" w:leftChars="200"/>
        <w:outlineLvl w:val="1"/>
        <w:rPr>
          <w:sz w:val="24"/>
        </w:rPr>
      </w:pPr>
      <w:bookmarkStart w:id="84" w:name="_Toc351203491"/>
      <w:r>
        <w:rPr>
          <w:rFonts w:hint="eastAsia"/>
          <w:sz w:val="24"/>
          <w:lang w:val="en-US" w:eastAsia="zh-CN"/>
        </w:rPr>
        <w:t>十</w:t>
      </w:r>
      <w:r>
        <w:rPr>
          <w:sz w:val="24"/>
        </w:rPr>
        <w:t>、补充协议</w:t>
      </w:r>
      <w:bookmarkEnd w:id="84"/>
    </w:p>
    <w:p w14:paraId="3BF0FBE7">
      <w:pPr>
        <w:pStyle w:val="66"/>
        <w:spacing w:line="360" w:lineRule="auto"/>
        <w:ind w:firstLine="480" w:firstLineChars="200"/>
        <w:rPr>
          <w:rFonts w:ascii="宋体" w:hAnsi="宋体"/>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14:paraId="19BE9AAB">
      <w:pPr>
        <w:pStyle w:val="66"/>
        <w:spacing w:after="120" w:line="380" w:lineRule="exact"/>
        <w:ind w:left="420" w:leftChars="200"/>
        <w:outlineLvl w:val="1"/>
        <w:rPr>
          <w:sz w:val="24"/>
        </w:rPr>
      </w:pPr>
      <w:bookmarkStart w:id="85" w:name="_Toc351203492"/>
      <w:r>
        <w:rPr>
          <w:rFonts w:hint="eastAsia"/>
          <w:sz w:val="24"/>
        </w:rPr>
        <w:t>十</w:t>
      </w:r>
      <w:r>
        <w:rPr>
          <w:rFonts w:hint="eastAsia"/>
          <w:sz w:val="24"/>
          <w:lang w:val="en-US" w:eastAsia="zh-CN"/>
        </w:rPr>
        <w:t>一</w:t>
      </w:r>
      <w:r>
        <w:rPr>
          <w:sz w:val="24"/>
        </w:rPr>
        <w:t>、合同生效</w:t>
      </w:r>
      <w:bookmarkEnd w:id="85"/>
    </w:p>
    <w:p w14:paraId="4341B3BD">
      <w:pPr>
        <w:pStyle w:val="66"/>
        <w:spacing w:line="360" w:lineRule="auto"/>
        <w:ind w:firstLine="480" w:firstLineChars="200"/>
        <w:rPr>
          <w:rFonts w:ascii="宋体" w:hAnsi="宋体"/>
          <w:bCs/>
          <w:sz w:val="24"/>
        </w:rPr>
      </w:pPr>
      <w:r>
        <w:rPr>
          <w:rFonts w:ascii="宋体" w:hAnsi="宋体"/>
          <w:bCs/>
          <w:sz w:val="24"/>
        </w:rPr>
        <w:t xml:space="preserve">本合同自   </w:t>
      </w:r>
      <w:r>
        <w:rPr>
          <w:rFonts w:hint="eastAsia" w:ascii="宋体" w:hAnsi="宋体"/>
          <w:bCs/>
          <w:sz w:val="24"/>
        </w:rPr>
        <w:t>双方签字盖章后</w:t>
      </w:r>
      <w:r>
        <w:rPr>
          <w:rFonts w:ascii="宋体" w:hAnsi="宋体"/>
          <w:bCs/>
          <w:sz w:val="24"/>
        </w:rPr>
        <w:t xml:space="preserve">    生效。</w:t>
      </w:r>
    </w:p>
    <w:p w14:paraId="279F8E64">
      <w:pPr>
        <w:pStyle w:val="66"/>
        <w:spacing w:after="120"/>
        <w:ind w:left="420" w:leftChars="200"/>
        <w:outlineLvl w:val="1"/>
        <w:rPr>
          <w:rFonts w:eastAsia="黑体"/>
          <w:b/>
          <w:sz w:val="24"/>
        </w:rPr>
      </w:pPr>
      <w:bookmarkStart w:id="86" w:name="_Toc351203493"/>
      <w:r>
        <w:rPr>
          <w:sz w:val="24"/>
        </w:rPr>
        <w:t>十</w:t>
      </w:r>
      <w:r>
        <w:rPr>
          <w:rFonts w:hint="eastAsia"/>
          <w:sz w:val="24"/>
          <w:lang w:val="en-US" w:eastAsia="zh-CN"/>
        </w:rPr>
        <w:t>二</w:t>
      </w:r>
      <w:r>
        <w:rPr>
          <w:sz w:val="24"/>
        </w:rPr>
        <w:t>、合同份数</w:t>
      </w:r>
      <w:bookmarkEnd w:id="86"/>
    </w:p>
    <w:p w14:paraId="4BB3B94D">
      <w:pPr>
        <w:pStyle w:val="66"/>
        <w:ind w:firstLine="480" w:firstLineChars="200"/>
        <w:rPr>
          <w:rFonts w:eastAsia="仿宋_GB2312"/>
          <w:bCs/>
          <w:sz w:val="24"/>
        </w:rPr>
      </w:pPr>
      <w:r>
        <w:rPr>
          <w:rFonts w:ascii="宋体" w:hAnsi="宋体"/>
          <w:bCs/>
          <w:sz w:val="24"/>
        </w:rPr>
        <w:t>本合同一式</w:t>
      </w:r>
      <w:r>
        <w:rPr>
          <w:rFonts w:hint="eastAsia" w:ascii="宋体" w:hAnsi="宋体"/>
          <w:bCs/>
          <w:sz w:val="24"/>
          <w:lang w:val="en-US" w:eastAsia="zh-CN"/>
        </w:rPr>
        <w:t xml:space="preserve"> 陆 </w:t>
      </w:r>
      <w:r>
        <w:rPr>
          <w:rFonts w:ascii="宋体" w:hAnsi="宋体"/>
          <w:bCs/>
          <w:sz w:val="24"/>
        </w:rPr>
        <w:t>份，均具有同等法律效力，</w:t>
      </w:r>
      <w:r>
        <w:rPr>
          <w:rFonts w:hint="eastAsia" w:ascii="宋体" w:hAnsi="宋体"/>
          <w:bCs/>
          <w:sz w:val="24"/>
          <w:lang w:val="en-US" w:eastAsia="zh-CN"/>
        </w:rPr>
        <w:t>甲方</w:t>
      </w:r>
      <w:r>
        <w:rPr>
          <w:rFonts w:ascii="宋体" w:hAnsi="宋体"/>
          <w:bCs/>
          <w:sz w:val="24"/>
        </w:rPr>
        <w:t xml:space="preserve">执 </w:t>
      </w:r>
      <w:r>
        <w:rPr>
          <w:rFonts w:hint="eastAsia" w:ascii="宋体" w:hAnsi="宋体"/>
          <w:bCs/>
          <w:sz w:val="24"/>
          <w:lang w:val="en-US" w:eastAsia="zh-CN"/>
        </w:rPr>
        <w:t>肆</w:t>
      </w:r>
      <w:r>
        <w:rPr>
          <w:rFonts w:ascii="宋体" w:hAnsi="宋体"/>
          <w:bCs/>
          <w:sz w:val="24"/>
        </w:rPr>
        <w:t xml:space="preserve"> 份，</w:t>
      </w:r>
      <w:r>
        <w:rPr>
          <w:rFonts w:hint="eastAsia" w:ascii="宋体" w:hAnsi="宋体"/>
          <w:bCs/>
          <w:sz w:val="24"/>
          <w:lang w:val="en-US" w:eastAsia="zh-CN"/>
        </w:rPr>
        <w:t>乙方</w:t>
      </w:r>
      <w:r>
        <w:rPr>
          <w:rFonts w:ascii="宋体" w:hAnsi="宋体"/>
          <w:bCs/>
          <w:sz w:val="24"/>
        </w:rPr>
        <w:t xml:space="preserve">执 </w:t>
      </w:r>
      <w:r>
        <w:rPr>
          <w:rFonts w:hint="eastAsia" w:ascii="宋体" w:hAnsi="宋体"/>
          <w:bCs/>
          <w:sz w:val="24"/>
          <w:lang w:val="en-US" w:eastAsia="zh-CN"/>
        </w:rPr>
        <w:t>贰</w:t>
      </w:r>
      <w:r>
        <w:rPr>
          <w:rFonts w:ascii="宋体" w:hAnsi="宋体"/>
          <w:bCs/>
          <w:sz w:val="24"/>
        </w:rPr>
        <w:t xml:space="preserve"> 份。</w:t>
      </w:r>
    </w:p>
    <w:p w14:paraId="5974AEF6">
      <w:pPr>
        <w:pStyle w:val="66"/>
        <w:rPr>
          <w:rFonts w:ascii="宋体" w:hAnsi="宋体"/>
          <w:bCs/>
          <w:sz w:val="24"/>
        </w:rPr>
      </w:pPr>
    </w:p>
    <w:p w14:paraId="30FE9358">
      <w:pPr>
        <w:pStyle w:val="66"/>
        <w:rPr>
          <w:rFonts w:eastAsia="仿宋_GB2312"/>
          <w:bCs/>
          <w:sz w:val="24"/>
        </w:rPr>
      </w:pPr>
    </w:p>
    <w:p w14:paraId="38A03F85">
      <w:pPr>
        <w:pStyle w:val="66"/>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14:paraId="08AB3866">
      <w:pPr>
        <w:pStyle w:val="66"/>
        <w:tabs>
          <w:tab w:val="left" w:pos="5000"/>
        </w:tabs>
        <w:ind w:left="420"/>
        <w:rPr>
          <w:rFonts w:ascii="宋体" w:hAnsi="宋体"/>
          <w:sz w:val="24"/>
        </w:rPr>
      </w:pPr>
    </w:p>
    <w:p w14:paraId="1CD9CC8C">
      <w:pPr>
        <w:pStyle w:val="66"/>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14:paraId="4474572E">
      <w:pPr>
        <w:pStyle w:val="66"/>
        <w:tabs>
          <w:tab w:val="left" w:pos="5000"/>
        </w:tabs>
        <w:ind w:left="420"/>
        <w:rPr>
          <w:rFonts w:ascii="宋体" w:hAnsi="宋体"/>
          <w:sz w:val="24"/>
        </w:rPr>
      </w:pPr>
    </w:p>
    <w:p w14:paraId="4E9386AE">
      <w:pPr>
        <w:pStyle w:val="88"/>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14:paraId="6DD8E178">
      <w:pPr>
        <w:pStyle w:val="88"/>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14:paraId="4E6CA137">
      <w:pPr>
        <w:pStyle w:val="66"/>
        <w:tabs>
          <w:tab w:val="left" w:pos="5415"/>
        </w:tabs>
        <w:ind w:firstLine="799" w:firstLineChars="333"/>
      </w:pP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rPr>
        <w:tab/>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bookmarkEnd w:id="76"/>
    <w:p w14:paraId="671A34A1">
      <w:pPr>
        <w:pStyle w:val="66"/>
        <w:jc w:val="center"/>
        <w:rPr>
          <w:rFonts w:ascii="黑体" w:eastAsia="黑体"/>
          <w:sz w:val="28"/>
        </w:rPr>
      </w:pPr>
      <w:r>
        <w:rPr>
          <w:rFonts w:ascii="黑体" w:eastAsia="黑体"/>
          <w:sz w:val="28"/>
        </w:rPr>
        <w:br w:type="page"/>
      </w:r>
      <w:r>
        <w:rPr>
          <w:rFonts w:hint="eastAsia" w:ascii="黑体" w:eastAsia="黑体"/>
          <w:sz w:val="28"/>
        </w:rPr>
        <w:t>第二部分   合同主要条款</w:t>
      </w:r>
    </w:p>
    <w:p w14:paraId="294CB6D8">
      <w:pPr>
        <w:pStyle w:val="66"/>
        <w:spacing w:line="380" w:lineRule="exact"/>
        <w:ind w:firstLine="490"/>
        <w:rPr>
          <w:rFonts w:ascii="宋体" w:hAnsi="宋体"/>
          <w:sz w:val="24"/>
        </w:rPr>
      </w:pPr>
      <w:r>
        <w:rPr>
          <w:rFonts w:hint="eastAsia" w:ascii="宋体" w:hAnsi="宋体"/>
          <w:sz w:val="24"/>
        </w:rPr>
        <w:t>根据招标文件和本项目的中标通知书，甲乙双方就此次中标的材料、设备和相关问题，同意按下列条款规定执行。</w:t>
      </w:r>
    </w:p>
    <w:p w14:paraId="59080BEC">
      <w:pPr>
        <w:pStyle w:val="66"/>
        <w:spacing w:line="380" w:lineRule="exact"/>
        <w:ind w:firstLine="490"/>
        <w:rPr>
          <w:rFonts w:ascii="宋体" w:hAnsi="宋体"/>
          <w:sz w:val="24"/>
          <w:u w:val="single"/>
        </w:rPr>
      </w:pPr>
      <w:r>
        <w:rPr>
          <w:rFonts w:hint="eastAsia" w:ascii="宋体" w:hAnsi="宋体"/>
          <w:sz w:val="24"/>
        </w:rPr>
        <w:t>一、合同内容：</w:t>
      </w:r>
      <w:r>
        <w:rPr>
          <w:rFonts w:hint="eastAsia" w:asciiTheme="majorEastAsia" w:hAnsiTheme="majorEastAsia" w:eastAsiaTheme="majorEastAsia" w:cstheme="majorEastAsia"/>
          <w:color w:val="0000FF"/>
          <w:kern w:val="0"/>
          <w:sz w:val="24"/>
          <w:szCs w:val="24"/>
          <w:u w:val="single"/>
          <w:lang w:eastAsia="zh-CN"/>
        </w:rPr>
        <w:t>脱水机房改造设备</w:t>
      </w:r>
      <w:r>
        <w:rPr>
          <w:rFonts w:hint="eastAsia" w:ascii="ˎ̥" w:hAnsi="ˎ̥" w:cs="宋体"/>
          <w:color w:val="0000FF"/>
          <w:kern w:val="0"/>
          <w:sz w:val="24"/>
          <w:u w:val="single"/>
        </w:rPr>
        <w:t>的供货、运输、交货、安装及售后服务等。</w:t>
      </w:r>
    </w:p>
    <w:p w14:paraId="0802ADF6">
      <w:pPr>
        <w:pStyle w:val="66"/>
        <w:spacing w:line="380" w:lineRule="exact"/>
        <w:ind w:firstLine="490"/>
        <w:rPr>
          <w:rFonts w:ascii="宋体" w:hAnsi="宋体"/>
          <w:sz w:val="24"/>
        </w:rPr>
      </w:pPr>
      <w:r>
        <w:rPr>
          <w:rFonts w:hint="eastAsia" w:ascii="宋体" w:hAnsi="宋体"/>
          <w:sz w:val="24"/>
        </w:rPr>
        <w:t>二、价格及支付：</w:t>
      </w:r>
    </w:p>
    <w:p w14:paraId="7E777337">
      <w:pPr>
        <w:pStyle w:val="66"/>
        <w:spacing w:line="380" w:lineRule="exact"/>
        <w:ind w:firstLine="490"/>
        <w:rPr>
          <w:rFonts w:ascii="宋体" w:hAnsi="宋体"/>
          <w:sz w:val="24"/>
        </w:rPr>
      </w:pPr>
      <w:r>
        <w:rPr>
          <w:rFonts w:hint="eastAsia" w:ascii="宋体" w:hAnsi="宋体"/>
          <w:sz w:val="24"/>
        </w:rPr>
        <w:t>1．按此次中标价格执行，合同金额为人民币（大写）：</w:t>
      </w:r>
      <w:r>
        <w:rPr>
          <w:rFonts w:hint="eastAsia" w:ascii="宋体" w:hAnsi="宋体"/>
          <w:sz w:val="24"/>
          <w:u w:val="single"/>
          <w:lang w:val="en-US" w:eastAsia="zh-CN"/>
        </w:rPr>
        <w:t xml:space="preserve">      </w:t>
      </w:r>
      <w:r>
        <w:rPr>
          <w:rFonts w:hint="eastAsia" w:ascii="宋体" w:hAnsi="宋体"/>
          <w:sz w:val="24"/>
        </w:rPr>
        <w:t>(小写￥</w:t>
      </w:r>
      <w:r>
        <w:rPr>
          <w:rFonts w:hint="eastAsia" w:ascii="宋体" w:hAnsi="宋体"/>
          <w:sz w:val="24"/>
          <w:u w:val="single"/>
          <w:lang w:val="en-US" w:eastAsia="zh-CN"/>
        </w:rPr>
        <w:t xml:space="preserve">    </w:t>
      </w:r>
      <w:r>
        <w:rPr>
          <w:rFonts w:hint="eastAsia" w:ascii="宋体" w:hAnsi="宋体"/>
          <w:sz w:val="24"/>
        </w:rPr>
        <w:t>元），以上为含税价。</w:t>
      </w:r>
      <w:r>
        <w:rPr>
          <w:rFonts w:hint="eastAsia" w:ascii="宋体" w:hAnsi="宋体"/>
          <w:color w:val="000000"/>
          <w:sz w:val="24"/>
          <w:szCs w:val="22"/>
          <w:highlight w:val="none"/>
          <w:lang w:val="zh-CN"/>
        </w:rPr>
        <w:t>不含税总价为人民币（大写）：</w:t>
      </w:r>
      <w:r>
        <w:rPr>
          <w:rFonts w:hint="eastAsia" w:ascii="宋体" w:hAnsi="宋体"/>
          <w:color w:val="000000"/>
          <w:sz w:val="24"/>
          <w:szCs w:val="22"/>
          <w:highlight w:val="none"/>
          <w:u w:val="single"/>
          <w:lang w:val="zh-CN"/>
        </w:rPr>
        <w:t xml:space="preserve">       </w:t>
      </w:r>
      <w:r>
        <w:rPr>
          <w:rFonts w:hint="eastAsia" w:ascii="宋体" w:hAnsi="宋体"/>
          <w:color w:val="000000"/>
          <w:sz w:val="24"/>
          <w:szCs w:val="22"/>
          <w:highlight w:val="none"/>
          <w:u w:val="none"/>
          <w:lang w:val="zh-CN"/>
        </w:rPr>
        <w:t>（</w:t>
      </w:r>
      <w:r>
        <w:rPr>
          <w:rFonts w:hint="eastAsia" w:ascii="宋体" w:hAnsi="宋体"/>
          <w:color w:val="000000"/>
          <w:sz w:val="24"/>
          <w:szCs w:val="22"/>
          <w:highlight w:val="none"/>
          <w:u w:val="none"/>
          <w:lang w:val="en-US" w:eastAsia="zh-CN"/>
        </w:rPr>
        <w:t>小写</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olor w:val="000000"/>
          <w:sz w:val="24"/>
          <w:szCs w:val="22"/>
          <w:highlight w:val="none"/>
          <w:u w:val="none"/>
          <w:lang w:val="zh-CN"/>
        </w:rPr>
        <w:t>）</w:t>
      </w:r>
      <w:r>
        <w:rPr>
          <w:rFonts w:hint="eastAsia" w:ascii="宋体" w:hAnsi="宋体"/>
          <w:sz w:val="24"/>
        </w:rPr>
        <w:t>，税金为</w:t>
      </w:r>
      <w:r>
        <w:rPr>
          <w:rFonts w:hint="eastAsia" w:ascii="宋体" w:hAnsi="宋体"/>
          <w:sz w:val="24"/>
          <w:lang w:val="en-US" w:eastAsia="zh-CN"/>
        </w:rPr>
        <w:t>人民币（大写）</w:t>
      </w:r>
      <w:r>
        <w:rPr>
          <w:rFonts w:hint="eastAsia" w:ascii="宋体" w:hAnsi="宋体"/>
          <w:sz w:val="24"/>
          <w:u w:val="single"/>
          <w:lang w:val="en-US" w:eastAsia="zh-CN"/>
        </w:rPr>
        <w:t xml:space="preserve">       </w:t>
      </w:r>
      <w:r>
        <w:rPr>
          <w:rFonts w:hint="eastAsia" w:ascii="宋体" w:hAnsi="宋体"/>
          <w:sz w:val="24"/>
          <w:lang w:eastAsia="zh-CN"/>
        </w:rPr>
        <w:t>（</w:t>
      </w:r>
      <w:r>
        <w:rPr>
          <w:rFonts w:hint="eastAsia" w:ascii="宋体" w:hAnsi="宋体"/>
          <w:color w:val="000000"/>
          <w:sz w:val="24"/>
          <w:szCs w:val="22"/>
          <w:highlight w:val="none"/>
          <w:u w:val="none"/>
          <w:lang w:val="en-US" w:eastAsia="zh-CN"/>
        </w:rPr>
        <w:t>小写</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rPr>
        <w:t>，增值税税率为</w:t>
      </w:r>
      <w:r>
        <w:rPr>
          <w:rFonts w:hint="eastAsia" w:ascii="宋体" w:hAnsi="宋体"/>
          <w:sz w:val="24"/>
          <w:u w:val="single"/>
          <w:lang w:val="en-US" w:eastAsia="zh-CN"/>
        </w:rPr>
        <w:t xml:space="preserve">    </w:t>
      </w:r>
      <w:r>
        <w:rPr>
          <w:rFonts w:hint="eastAsia" w:ascii="宋体" w:hAnsi="宋体"/>
          <w:sz w:val="24"/>
        </w:rPr>
        <w:t>%。</w:t>
      </w:r>
    </w:p>
    <w:p w14:paraId="7FBAC2B0">
      <w:pPr>
        <w:pStyle w:val="66"/>
        <w:spacing w:line="380" w:lineRule="exact"/>
        <w:ind w:firstLine="490"/>
        <w:rPr>
          <w:rFonts w:ascii="宋体" w:hAnsi="宋体"/>
          <w:sz w:val="24"/>
        </w:rPr>
      </w:pPr>
      <w:r>
        <w:rPr>
          <w:rFonts w:hint="eastAsia" w:ascii="宋体" w:hAnsi="宋体"/>
          <w:sz w:val="24"/>
        </w:rPr>
        <w:t>2、本合同为固定总价合同，投标总价</w:t>
      </w:r>
      <w:r>
        <w:rPr>
          <w:rFonts w:hint="eastAsia" w:ascii="ˎ̥" w:hAnsi="ˎ̥" w:cs="宋体"/>
          <w:kern w:val="0"/>
          <w:sz w:val="24"/>
          <w:u w:val="single"/>
        </w:rPr>
        <w:t>已全部考虑了包括所有货物、设备、安装、调试、人力、机械、运输</w:t>
      </w:r>
      <w:r>
        <w:rPr>
          <w:rFonts w:hint="eastAsia" w:ascii="ˎ̥" w:hAnsi="ˎ̥" w:cs="宋体"/>
          <w:kern w:val="0"/>
          <w:sz w:val="24"/>
          <w:u w:val="single"/>
          <w:lang w:val="en-US" w:eastAsia="zh-CN"/>
        </w:rPr>
        <w:t>装卸</w:t>
      </w:r>
      <w:r>
        <w:rPr>
          <w:rFonts w:hint="eastAsia" w:ascii="ˎ̥" w:hAnsi="ˎ̥" w:cs="宋体"/>
          <w:kern w:val="0"/>
          <w:sz w:val="24"/>
          <w:u w:val="single"/>
        </w:rPr>
        <w:t>、仓储、各种税费（如发生政策性调整，将同步调整）、劳保、专利技术、质保、政策性文件规定及合同包含的所有风险、责任等各项所有费用。</w:t>
      </w:r>
    </w:p>
    <w:p w14:paraId="6A76343B">
      <w:pPr>
        <w:pStyle w:val="66"/>
        <w:spacing w:line="380" w:lineRule="exact"/>
        <w:ind w:firstLine="490"/>
        <w:outlineLvl w:val="2"/>
        <w:rPr>
          <w:rFonts w:ascii="宋体" w:hAnsi="宋体"/>
          <w:sz w:val="24"/>
        </w:rPr>
      </w:pPr>
      <w:r>
        <w:rPr>
          <w:rFonts w:hint="eastAsia" w:ascii="宋体" w:hAnsi="宋体"/>
          <w:sz w:val="24"/>
        </w:rPr>
        <w:t>3．付款步骤：</w:t>
      </w:r>
    </w:p>
    <w:p w14:paraId="28F4D886">
      <w:pPr>
        <w:spacing w:line="360" w:lineRule="auto"/>
        <w:ind w:firstLine="480" w:firstLineChars="200"/>
        <w:rPr>
          <w:rFonts w:hint="eastAsia" w:ascii="宋体" w:hAnsi="宋体"/>
          <w:sz w:val="24"/>
          <w:szCs w:val="22"/>
        </w:rPr>
      </w:pPr>
      <w:r>
        <w:rPr>
          <w:rFonts w:hint="eastAsia" w:ascii="宋体" w:hAnsi="宋体"/>
          <w:color w:val="000000"/>
          <w:sz w:val="24"/>
        </w:rPr>
        <w:t>（1）</w:t>
      </w:r>
      <w:r>
        <w:rPr>
          <w:rFonts w:hint="eastAsia" w:ascii="宋体" w:hAnsi="宋体"/>
          <w:sz w:val="24"/>
          <w:szCs w:val="22"/>
        </w:rPr>
        <w:t>设备送抵</w:t>
      </w:r>
      <w:r>
        <w:rPr>
          <w:rFonts w:hint="eastAsia" w:ascii="宋体" w:hAnsi="宋体"/>
          <w:sz w:val="24"/>
          <w:szCs w:val="22"/>
          <w:lang w:val="en-US" w:eastAsia="zh-CN"/>
        </w:rPr>
        <w:t>甲</w:t>
      </w:r>
      <w:r>
        <w:rPr>
          <w:rFonts w:hint="eastAsia" w:ascii="宋体" w:hAnsi="宋体"/>
          <w:sz w:val="24"/>
          <w:szCs w:val="22"/>
        </w:rPr>
        <w:t>方指定的施工现场或设备仓库，并经</w:t>
      </w:r>
      <w:r>
        <w:rPr>
          <w:rFonts w:hint="eastAsia" w:ascii="宋体" w:hAnsi="宋体"/>
          <w:sz w:val="24"/>
          <w:szCs w:val="22"/>
          <w:lang w:val="en-US" w:eastAsia="zh-CN"/>
        </w:rPr>
        <w:t>甲乙</w:t>
      </w:r>
      <w:r>
        <w:rPr>
          <w:rFonts w:hint="eastAsia" w:ascii="宋体" w:hAnsi="宋体"/>
          <w:sz w:val="24"/>
          <w:szCs w:val="22"/>
        </w:rPr>
        <w:t>双方检查合格后签署到货验收单，</w:t>
      </w:r>
      <w:r>
        <w:rPr>
          <w:rFonts w:hint="eastAsia" w:ascii="宋体" w:hAnsi="宋体"/>
          <w:sz w:val="24"/>
          <w:szCs w:val="22"/>
          <w:lang w:val="en-US" w:eastAsia="zh-CN"/>
        </w:rPr>
        <w:t>乙</w:t>
      </w:r>
      <w:r>
        <w:rPr>
          <w:rFonts w:hint="eastAsia" w:ascii="宋体" w:hAnsi="宋体"/>
          <w:sz w:val="24"/>
          <w:szCs w:val="22"/>
        </w:rPr>
        <w:t>方须于当月</w:t>
      </w:r>
      <w:r>
        <w:rPr>
          <w:rFonts w:hint="eastAsia" w:ascii="宋体" w:hAnsi="宋体"/>
          <w:sz w:val="24"/>
          <w:szCs w:val="22"/>
          <w:lang w:val="en-US" w:eastAsia="zh-CN"/>
        </w:rPr>
        <w:t>2</w:t>
      </w:r>
      <w:r>
        <w:rPr>
          <w:rFonts w:hint="eastAsia" w:ascii="宋体" w:hAnsi="宋体"/>
          <w:sz w:val="24"/>
          <w:szCs w:val="22"/>
        </w:rPr>
        <w:t>5日前开具所供货物的全额</w:t>
      </w:r>
      <w:r>
        <w:rPr>
          <w:rFonts w:hint="eastAsia" w:ascii="宋体" w:hAnsi="宋体"/>
          <w:sz w:val="24"/>
          <w:szCs w:val="22"/>
          <w:lang w:val="en-US" w:eastAsia="zh-CN"/>
        </w:rPr>
        <w:t>增值税税务</w:t>
      </w:r>
      <w:r>
        <w:rPr>
          <w:rFonts w:hint="eastAsia" w:ascii="宋体" w:hAnsi="宋体"/>
          <w:sz w:val="24"/>
          <w:szCs w:val="22"/>
        </w:rPr>
        <w:t>发票（附送货签收回单），</w:t>
      </w:r>
      <w:r>
        <w:rPr>
          <w:rFonts w:hint="eastAsia" w:ascii="宋体" w:hAnsi="宋体"/>
          <w:sz w:val="24"/>
          <w:szCs w:val="22"/>
          <w:lang w:val="en-US" w:eastAsia="zh-CN"/>
        </w:rPr>
        <w:t>甲</w:t>
      </w:r>
      <w:r>
        <w:rPr>
          <w:rFonts w:hint="eastAsia" w:ascii="宋体" w:hAnsi="宋体"/>
          <w:sz w:val="24"/>
          <w:szCs w:val="22"/>
        </w:rPr>
        <w:t>方在</w:t>
      </w:r>
      <w:r>
        <w:rPr>
          <w:rFonts w:hint="eastAsia" w:ascii="宋体" w:hAnsi="宋体"/>
          <w:sz w:val="24"/>
          <w:szCs w:val="22"/>
          <w:lang w:val="en-US" w:eastAsia="zh-CN"/>
        </w:rPr>
        <w:t>收到发票之日起</w:t>
      </w:r>
      <w:r>
        <w:rPr>
          <w:rFonts w:hint="eastAsia" w:ascii="宋体" w:hAnsi="宋体"/>
          <w:sz w:val="24"/>
          <w:szCs w:val="22"/>
        </w:rPr>
        <w:t>30天内支付发票金额的60%货款；</w:t>
      </w:r>
    </w:p>
    <w:p w14:paraId="0A5514C7">
      <w:pPr>
        <w:spacing w:line="360" w:lineRule="auto"/>
        <w:ind w:firstLine="480" w:firstLineChars="200"/>
        <w:rPr>
          <w:rFonts w:hint="eastAsia" w:ascii="宋体" w:hAnsi="宋体"/>
          <w:sz w:val="24"/>
          <w:szCs w:val="22"/>
        </w:rPr>
      </w:pPr>
      <w:r>
        <w:rPr>
          <w:rFonts w:hint="eastAsia" w:ascii="宋体" w:hAnsi="宋体"/>
          <w:sz w:val="24"/>
          <w:szCs w:val="22"/>
        </w:rPr>
        <w:t>（2）设备正常运行验收合格，30天内支付所供货物发票金额的30%；</w:t>
      </w:r>
    </w:p>
    <w:p w14:paraId="63944883">
      <w:pPr>
        <w:pStyle w:val="54"/>
        <w:spacing w:line="380" w:lineRule="exact"/>
        <w:ind w:left="479" w:leftChars="228" w:right="170"/>
        <w:rPr>
          <w:rFonts w:ascii="宋体" w:hAnsi="宋体"/>
          <w:color w:val="000000"/>
          <w:sz w:val="24"/>
        </w:rPr>
      </w:pPr>
      <w:r>
        <w:rPr>
          <w:rFonts w:hint="eastAsia" w:ascii="宋体" w:hAnsi="宋体"/>
          <w:color w:val="000000"/>
          <w:sz w:val="24"/>
        </w:rPr>
        <w:t>（3）余款10%作为质保金，</w:t>
      </w:r>
      <w:r>
        <w:rPr>
          <w:rFonts w:hint="eastAsia" w:ascii="宋体" w:hAnsi="宋体"/>
          <w:sz w:val="24"/>
          <w:szCs w:val="22"/>
        </w:rPr>
        <w:t>在质保期满后</w:t>
      </w:r>
      <w:r>
        <w:rPr>
          <w:rFonts w:hint="eastAsia" w:ascii="宋体" w:hAnsi="宋体"/>
          <w:sz w:val="24"/>
          <w:szCs w:val="22"/>
          <w:lang w:eastAsia="zh-CN"/>
        </w:rPr>
        <w:t>，</w:t>
      </w:r>
      <w:r>
        <w:rPr>
          <w:rFonts w:hint="eastAsia" w:ascii="宋体" w:hAnsi="宋体"/>
          <w:sz w:val="24"/>
          <w:szCs w:val="22"/>
          <w:lang w:val="en-US" w:eastAsia="zh-CN"/>
        </w:rPr>
        <w:t>无质量问题，</w:t>
      </w:r>
      <w:r>
        <w:rPr>
          <w:rFonts w:hint="eastAsia" w:ascii="宋体" w:hAnsi="宋体"/>
          <w:sz w:val="24"/>
          <w:szCs w:val="22"/>
        </w:rPr>
        <w:t>三十日内一次性付清。</w:t>
      </w:r>
    </w:p>
    <w:p w14:paraId="2EEF4713">
      <w:pPr>
        <w:spacing w:line="360" w:lineRule="auto"/>
        <w:ind w:firstLine="420" w:firstLineChars="0"/>
        <w:rPr>
          <w:rFonts w:ascii="宋体" w:hAnsi="宋体"/>
          <w:color w:val="000000"/>
          <w:sz w:val="24"/>
        </w:rPr>
      </w:pPr>
      <w:r>
        <w:rPr>
          <w:rFonts w:hint="eastAsia" w:ascii="宋体" w:hAnsi="宋体"/>
          <w:color w:val="000000"/>
          <w:sz w:val="24"/>
        </w:rPr>
        <w:t>（由于财政结算等流程设计问题，特殊情况结算会滞后）</w:t>
      </w:r>
    </w:p>
    <w:p w14:paraId="6E553F75">
      <w:pPr>
        <w:numPr>
          <w:ilvl w:val="0"/>
          <w:numId w:val="13"/>
        </w:numPr>
        <w:spacing w:line="360" w:lineRule="auto"/>
        <w:ind w:firstLine="480" w:firstLineChars="200"/>
        <w:rPr>
          <w:rFonts w:hint="eastAsia" w:ascii="宋体" w:hAnsi="宋体"/>
          <w:sz w:val="24"/>
          <w:u w:val="single"/>
        </w:rPr>
      </w:pPr>
      <w:r>
        <w:rPr>
          <w:rFonts w:hint="eastAsia" w:ascii="宋体" w:hAnsi="宋体"/>
          <w:sz w:val="24"/>
        </w:rPr>
        <w:t>履约保证金形式：</w:t>
      </w:r>
      <w:r>
        <w:rPr>
          <w:rFonts w:hint="eastAsia"/>
          <w:b w:val="0"/>
          <w:bCs w:val="0"/>
          <w:sz w:val="24"/>
          <w:u w:val="single"/>
        </w:rPr>
        <w:t>履约保证金或银行保函</w:t>
      </w:r>
      <w:r>
        <w:rPr>
          <w:rFonts w:hint="eastAsia" w:ascii="宋体" w:hAnsi="宋体"/>
          <w:sz w:val="24"/>
          <w:u w:val="single"/>
        </w:rPr>
        <w:t>。</w:t>
      </w:r>
    </w:p>
    <w:p w14:paraId="6C38873D">
      <w:pPr>
        <w:spacing w:line="360" w:lineRule="auto"/>
        <w:ind w:firstLine="480" w:firstLineChars="200"/>
      </w:pPr>
      <w:r>
        <w:rPr>
          <w:rFonts w:hint="eastAsia" w:ascii="宋体" w:hAnsi="宋体"/>
          <w:color w:val="auto"/>
          <w:sz w:val="24"/>
          <w:highlight w:val="none"/>
        </w:rPr>
        <w:t>注：若乙方缴纳履约保证金的形式为开具银行保函，需确保保函有效期覆盖合同期。若合同在执行过程中保函即将过期，乙方需提前一个月重新开具银行保函交至甲方，否则甲方将停付进度款。</w:t>
      </w:r>
    </w:p>
    <w:p w14:paraId="7658845F">
      <w:pPr>
        <w:pStyle w:val="66"/>
        <w:spacing w:line="380" w:lineRule="exact"/>
        <w:ind w:firstLine="490"/>
        <w:rPr>
          <w:rFonts w:ascii="宋体" w:hAnsi="宋体"/>
          <w:sz w:val="24"/>
          <w:u w:val="single"/>
        </w:rPr>
      </w:pPr>
      <w:r>
        <w:rPr>
          <w:rFonts w:hint="eastAsia" w:ascii="宋体" w:hAnsi="宋体"/>
          <w:sz w:val="24"/>
        </w:rPr>
        <w:t>5．履约保证金的退还：</w:t>
      </w:r>
      <w:r>
        <w:rPr>
          <w:rFonts w:hint="eastAsia" w:ascii="宋体" w:hAnsi="宋体" w:eastAsia="宋体" w:cs="宋体"/>
          <w:b/>
          <w:bCs/>
          <w:sz w:val="24"/>
          <w:u w:val="single"/>
          <w:lang w:val="en-US" w:eastAsia="zh-CN"/>
        </w:rPr>
        <w:t>投</w:t>
      </w:r>
      <w:r>
        <w:rPr>
          <w:rFonts w:hint="eastAsia" w:ascii="宋体" w:hAnsi="宋体" w:eastAsia="宋体" w:cs="宋体"/>
          <w:b/>
          <w:bCs/>
          <w:sz w:val="24"/>
          <w:u w:val="single"/>
        </w:rPr>
        <w:t>标总价的10%（履约保证金或银行保函）</w:t>
      </w:r>
      <w:r>
        <w:rPr>
          <w:rFonts w:hint="eastAsia"/>
          <w:b/>
          <w:bCs/>
          <w:sz w:val="24"/>
          <w:u w:val="single"/>
        </w:rPr>
        <w:t>，</w:t>
      </w:r>
      <w:r>
        <w:rPr>
          <w:rFonts w:hint="eastAsia" w:ascii="宋体" w:hAnsi="宋体"/>
          <w:sz w:val="24"/>
          <w:u w:val="single"/>
        </w:rPr>
        <w:t>于</w:t>
      </w:r>
      <w:r>
        <w:rPr>
          <w:rFonts w:hint="eastAsia" w:ascii="宋体" w:hAnsi="宋体"/>
          <w:sz w:val="24"/>
          <w:u w:val="single"/>
          <w:lang w:val="en-US" w:eastAsia="zh-CN"/>
        </w:rPr>
        <w:t>设备</w:t>
      </w:r>
      <w:r>
        <w:rPr>
          <w:rFonts w:hint="eastAsia" w:ascii="宋体" w:hAnsi="宋体"/>
          <w:sz w:val="24"/>
          <w:u w:val="single"/>
        </w:rPr>
        <w:t>安装</w:t>
      </w:r>
      <w:r>
        <w:rPr>
          <w:rFonts w:hint="eastAsia" w:ascii="宋体" w:hAnsi="宋体"/>
          <w:sz w:val="24"/>
          <w:u w:val="single"/>
          <w:lang w:val="en-US" w:eastAsia="zh-CN"/>
        </w:rPr>
        <w:t>调试</w:t>
      </w:r>
      <w:r>
        <w:rPr>
          <w:rFonts w:hint="eastAsia" w:ascii="宋体" w:hAnsi="宋体"/>
          <w:sz w:val="24"/>
          <w:u w:val="single"/>
        </w:rPr>
        <w:t>验收合格后的三十个工作日内无息退还。</w:t>
      </w:r>
    </w:p>
    <w:p w14:paraId="3A4606C6">
      <w:pPr>
        <w:pStyle w:val="66"/>
        <w:spacing w:line="380" w:lineRule="exact"/>
        <w:ind w:firstLine="490"/>
        <w:outlineLvl w:val="2"/>
        <w:rPr>
          <w:rFonts w:ascii="宋体" w:hAnsi="宋体"/>
          <w:sz w:val="24"/>
        </w:rPr>
      </w:pPr>
      <w:r>
        <w:rPr>
          <w:rFonts w:hint="eastAsia" w:ascii="宋体" w:hAnsi="宋体"/>
          <w:sz w:val="24"/>
        </w:rPr>
        <w:t>6．付款方式：银行转账。</w:t>
      </w:r>
    </w:p>
    <w:p w14:paraId="3AA046AA">
      <w:pPr>
        <w:pStyle w:val="66"/>
        <w:spacing w:line="380" w:lineRule="exact"/>
        <w:ind w:firstLine="490"/>
        <w:rPr>
          <w:rFonts w:ascii="宋体" w:hAnsi="宋体"/>
          <w:sz w:val="24"/>
        </w:rPr>
      </w:pPr>
      <w:r>
        <w:rPr>
          <w:rFonts w:hint="eastAsia" w:ascii="宋体" w:hAnsi="宋体"/>
          <w:sz w:val="24"/>
        </w:rPr>
        <w:t>7. 供货期：</w:t>
      </w:r>
      <w:r>
        <w:rPr>
          <w:rFonts w:hint="eastAsia" w:ascii="宋体" w:hAnsi="宋体"/>
          <w:sz w:val="24"/>
          <w:u w:val="single"/>
          <w:lang w:val="en-US" w:eastAsia="zh-CN"/>
        </w:rPr>
        <w:t>自</w:t>
      </w:r>
      <w:r>
        <w:rPr>
          <w:rFonts w:hint="eastAsia" w:ascii="宋体" w:hAnsi="宋体"/>
          <w:bCs/>
          <w:sz w:val="24"/>
          <w:szCs w:val="24"/>
          <w:u w:val="single"/>
        </w:rPr>
        <w:t>中标之日起至2026年</w:t>
      </w:r>
      <w:r>
        <w:rPr>
          <w:rFonts w:hint="eastAsia" w:ascii="宋体" w:hAnsi="宋体"/>
          <w:bCs/>
          <w:sz w:val="24"/>
          <w:szCs w:val="24"/>
          <w:u w:val="single"/>
          <w:lang w:val="en-US" w:eastAsia="zh-CN"/>
        </w:rPr>
        <w:t>12</w:t>
      </w:r>
      <w:r>
        <w:rPr>
          <w:rFonts w:hint="eastAsia" w:ascii="宋体" w:hAnsi="宋体"/>
          <w:bCs/>
          <w:sz w:val="24"/>
          <w:szCs w:val="24"/>
          <w:u w:val="single"/>
        </w:rPr>
        <w:t>月31日</w:t>
      </w:r>
      <w:r>
        <w:rPr>
          <w:rFonts w:hint="eastAsia" w:ascii="宋体" w:hAnsi="宋体"/>
          <w:bCs/>
          <w:sz w:val="24"/>
          <w:szCs w:val="24"/>
          <w:u w:val="single"/>
          <w:lang w:val="zh-CN"/>
        </w:rPr>
        <w:t>或</w:t>
      </w:r>
      <w:r>
        <w:rPr>
          <w:rFonts w:hint="eastAsia" w:cs="宋体" w:asciiTheme="minorEastAsia" w:hAnsiTheme="minorEastAsia" w:eastAsiaTheme="minorEastAsia"/>
          <w:sz w:val="24"/>
          <w:szCs w:val="24"/>
          <w:u w:val="single"/>
        </w:rPr>
        <w:t>合同总额先到者为准</w:t>
      </w:r>
      <w:r>
        <w:rPr>
          <w:rFonts w:hint="eastAsia" w:ascii="宋体" w:hAnsi="宋体"/>
          <w:sz w:val="24"/>
          <w:u w:val="single"/>
        </w:rPr>
        <w:t>。乙方接到甲方的发货通知后</w:t>
      </w:r>
      <w:r>
        <w:rPr>
          <w:rFonts w:hint="eastAsia" w:ascii="宋体" w:hAnsi="宋体"/>
          <w:sz w:val="24"/>
          <w:u w:val="single"/>
          <w:lang w:val="en-US" w:eastAsia="zh-CN"/>
        </w:rPr>
        <w:t>之日起60天内完成供货；在接到甲方的安装调试通知之日起30天内完成安装调试</w:t>
      </w:r>
      <w:r>
        <w:rPr>
          <w:rFonts w:hint="eastAsia" w:ascii="宋体" w:hAnsi="宋体"/>
          <w:sz w:val="24"/>
          <w:u w:val="single"/>
        </w:rPr>
        <w:t>。</w:t>
      </w:r>
      <w:r>
        <w:rPr>
          <w:rFonts w:hint="eastAsia" w:ascii="宋体" w:hAnsi="宋体"/>
          <w:color w:val="000000"/>
          <w:sz w:val="24"/>
          <w:szCs w:val="22"/>
          <w:u w:val="single"/>
          <w:lang w:val="zh-CN"/>
        </w:rPr>
        <w:t>（具体交货期限接</w:t>
      </w:r>
      <w:r>
        <w:rPr>
          <w:rFonts w:hint="eastAsia" w:ascii="宋体" w:hAnsi="宋体"/>
          <w:color w:val="000000"/>
          <w:sz w:val="24"/>
          <w:szCs w:val="22"/>
          <w:u w:val="single"/>
        </w:rPr>
        <w:t>宜兴市公用环保集团有</w:t>
      </w:r>
      <w:r>
        <w:rPr>
          <w:rFonts w:hint="eastAsia" w:ascii="宋体" w:hAnsi="宋体"/>
          <w:color w:val="000000"/>
          <w:sz w:val="24"/>
          <w:szCs w:val="22"/>
          <w:u w:val="single"/>
          <w:lang w:val="zh-CN"/>
        </w:rPr>
        <w:t>限公司的通知，否则后果一切自负）。如延误交货、中断供货、</w:t>
      </w:r>
      <w:r>
        <w:rPr>
          <w:rFonts w:hint="eastAsia" w:ascii="宋体" w:hAnsi="宋体"/>
          <w:color w:val="000000"/>
          <w:sz w:val="24"/>
          <w:szCs w:val="22"/>
          <w:u w:val="single"/>
          <w:lang w:val="en-US" w:eastAsia="zh-CN"/>
        </w:rPr>
        <w:t>延误调试</w:t>
      </w:r>
      <w:r>
        <w:rPr>
          <w:rFonts w:hint="eastAsia" w:ascii="宋体" w:hAnsi="宋体"/>
          <w:color w:val="000000"/>
          <w:sz w:val="24"/>
          <w:szCs w:val="22"/>
          <w:u w:val="single"/>
          <w:lang w:val="zh-CN"/>
        </w:rPr>
        <w:t>将承担违约责任。</w:t>
      </w:r>
    </w:p>
    <w:p w14:paraId="798B5143">
      <w:pPr>
        <w:pStyle w:val="66"/>
        <w:spacing w:line="380" w:lineRule="exact"/>
        <w:ind w:firstLine="490"/>
        <w:outlineLvl w:val="1"/>
        <w:rPr>
          <w:rFonts w:ascii="宋体" w:hAnsi="宋体"/>
          <w:b/>
          <w:sz w:val="24"/>
        </w:rPr>
      </w:pPr>
      <w:r>
        <w:rPr>
          <w:rFonts w:hint="eastAsia" w:ascii="宋体" w:hAnsi="宋体"/>
          <w:b/>
          <w:sz w:val="24"/>
        </w:rPr>
        <w:t>三、质量保证：</w:t>
      </w:r>
    </w:p>
    <w:p w14:paraId="4AA18EBC">
      <w:pPr>
        <w:pStyle w:val="66"/>
        <w:spacing w:line="380" w:lineRule="exact"/>
        <w:ind w:firstLine="490"/>
        <w:rPr>
          <w:rFonts w:ascii="宋体" w:hAnsi="宋体"/>
          <w:sz w:val="24"/>
        </w:rPr>
      </w:pPr>
      <w:r>
        <w:rPr>
          <w:rFonts w:hint="eastAsia" w:ascii="宋体" w:hAnsi="宋体"/>
          <w:sz w:val="24"/>
        </w:rPr>
        <w:t>1、</w:t>
      </w:r>
      <w:r>
        <w:rPr>
          <w:rFonts w:hint="eastAsia" w:ascii="宋体" w:hAnsi="宋体"/>
          <w:sz w:val="24"/>
          <w:szCs w:val="24"/>
        </w:rPr>
        <w:t>乙方提供的货物的技术规格应与招标文件规定的技术规格相一致；若技术性能无特殊说明，则按国家有关部门最新颁布的标准及规范为准。</w:t>
      </w:r>
    </w:p>
    <w:p w14:paraId="36399078">
      <w:pPr>
        <w:pStyle w:val="66"/>
        <w:spacing w:line="380" w:lineRule="exact"/>
        <w:ind w:firstLine="490"/>
        <w:rPr>
          <w:rFonts w:ascii="宋体" w:hAnsi="宋体"/>
          <w:sz w:val="24"/>
        </w:rPr>
      </w:pPr>
      <w:r>
        <w:rPr>
          <w:rFonts w:hint="eastAsia" w:ascii="宋体" w:hAnsi="宋体"/>
          <w:sz w:val="24"/>
        </w:rPr>
        <w:t>2、</w:t>
      </w:r>
      <w:r>
        <w:rPr>
          <w:rFonts w:ascii="宋体" w:hAnsi="宋体"/>
          <w:sz w:val="24"/>
        </w:rPr>
        <w:t>乙方应按合同规定的材料、设备性能、质量标准向甲方提供未经使用的符合质量要求的全新材料、设备。</w:t>
      </w:r>
    </w:p>
    <w:p w14:paraId="6B5A693E">
      <w:pPr>
        <w:pStyle w:val="66"/>
        <w:spacing w:line="380" w:lineRule="exact"/>
        <w:ind w:firstLine="490"/>
        <w:rPr>
          <w:rFonts w:ascii="宋体" w:hAnsi="宋体"/>
          <w:sz w:val="24"/>
        </w:rPr>
      </w:pPr>
      <w:r>
        <w:rPr>
          <w:rFonts w:hint="eastAsia" w:ascii="宋体" w:hAnsi="宋体"/>
          <w:sz w:val="24"/>
        </w:rPr>
        <w:t>3、材料、设备运至施工现场后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由乙方承担一切保管责任。</w:t>
      </w:r>
    </w:p>
    <w:p w14:paraId="1F1F62C6">
      <w:pPr>
        <w:pStyle w:val="66"/>
        <w:spacing w:line="380" w:lineRule="exact"/>
        <w:ind w:firstLine="490"/>
        <w:outlineLvl w:val="1"/>
        <w:rPr>
          <w:rFonts w:ascii="宋体" w:hAnsi="宋体"/>
          <w:b/>
          <w:sz w:val="24"/>
        </w:rPr>
      </w:pPr>
      <w:r>
        <w:rPr>
          <w:rFonts w:hint="eastAsia" w:ascii="宋体" w:hAnsi="宋体"/>
          <w:b/>
          <w:sz w:val="24"/>
        </w:rPr>
        <w:t>四、质量验收要求</w:t>
      </w:r>
    </w:p>
    <w:p w14:paraId="270C95AC">
      <w:pPr>
        <w:pStyle w:val="66"/>
        <w:spacing w:line="380" w:lineRule="exact"/>
        <w:ind w:firstLine="490"/>
        <w:rPr>
          <w:rFonts w:ascii="宋体" w:hAnsi="宋体"/>
          <w:sz w:val="24"/>
        </w:rPr>
      </w:pPr>
      <w:r>
        <w:rPr>
          <w:rFonts w:hint="eastAsia" w:ascii="宋体" w:hAnsi="宋体"/>
          <w:sz w:val="24"/>
        </w:rPr>
        <w:t>1、设备到达现场后，乙方应派人参与甲方的开箱检验工作，甲方将委托有关专家进行当场验收，乙方配合甲方完成验收工作。</w:t>
      </w:r>
    </w:p>
    <w:p w14:paraId="0F0E5346">
      <w:pPr>
        <w:pStyle w:val="66"/>
        <w:spacing w:line="380" w:lineRule="exact"/>
        <w:ind w:firstLine="490"/>
        <w:rPr>
          <w:rFonts w:ascii="宋体" w:hAnsi="宋体"/>
          <w:sz w:val="24"/>
        </w:rPr>
      </w:pPr>
      <w:r>
        <w:rPr>
          <w:rFonts w:ascii="宋体" w:hAnsi="宋体"/>
          <w:sz w:val="24"/>
        </w:rPr>
        <w:t>2、乙方交货前应按</w:t>
      </w:r>
      <w:r>
        <w:rPr>
          <w:rFonts w:hint="eastAsia" w:ascii="宋体" w:hAnsi="宋体"/>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14:paraId="470248DA">
      <w:pPr>
        <w:pStyle w:val="66"/>
        <w:spacing w:line="380" w:lineRule="exact"/>
        <w:ind w:firstLine="490"/>
        <w:rPr>
          <w:rFonts w:ascii="ˎ̥" w:hAnsi="ˎ̥" w:cs="宋体"/>
          <w:color w:val="0000FF"/>
          <w:kern w:val="0"/>
          <w:sz w:val="24"/>
          <w:u w:val="single"/>
        </w:rPr>
      </w:pPr>
      <w:r>
        <w:rPr>
          <w:rFonts w:hint="eastAsia" w:ascii="宋体" w:hAnsi="宋体"/>
          <w:color w:val="000000"/>
          <w:sz w:val="24"/>
        </w:rPr>
        <w:t>3、验收标准：</w:t>
      </w:r>
      <w:r>
        <w:rPr>
          <w:rFonts w:hint="eastAsia" w:ascii="宋体" w:hAnsi="宋体"/>
          <w:sz w:val="24"/>
        </w:rPr>
        <w:t>合格，符合国家现行有关标准、相关行业规范及</w:t>
      </w:r>
      <w:r>
        <w:rPr>
          <w:rFonts w:hint="eastAsia" w:ascii="宋体" w:hAnsi="宋体"/>
          <w:sz w:val="24"/>
          <w:lang w:val="en-US" w:eastAsia="zh-CN"/>
        </w:rPr>
        <w:t>甲方</w:t>
      </w:r>
      <w:r>
        <w:rPr>
          <w:rFonts w:hint="eastAsia" w:ascii="宋体" w:hAnsi="宋体"/>
          <w:sz w:val="24"/>
        </w:rPr>
        <w:t>要求，由用户单位负责验收。</w:t>
      </w:r>
    </w:p>
    <w:p w14:paraId="2ECD5CA9">
      <w:pPr>
        <w:pStyle w:val="41"/>
        <w:spacing w:line="38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 xml:space="preserve">、供货前和供货过程中，投标产品一旦质量不合格或不符合投标承诺要求，立即进行整改到符合招标文件要求为止，否则按违约处理，甲方将解除合同，同时对乙方处以扣除履约保证金的违约处罚。 </w:t>
      </w:r>
    </w:p>
    <w:p w14:paraId="3285ADED">
      <w:pPr>
        <w:pStyle w:val="66"/>
        <w:spacing w:line="380" w:lineRule="exact"/>
        <w:outlineLvl w:val="2"/>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5</w:t>
      </w:r>
      <w:r>
        <w:rPr>
          <w:rFonts w:hint="eastAsia" w:ascii="宋体" w:hAnsi="宋体"/>
          <w:color w:val="000000"/>
          <w:sz w:val="24"/>
        </w:rPr>
        <w:t>、验收时间：</w:t>
      </w:r>
    </w:p>
    <w:p w14:paraId="718734AA">
      <w:pPr>
        <w:pStyle w:val="60"/>
        <w:spacing w:line="380" w:lineRule="exact"/>
        <w:ind w:firstLine="490"/>
        <w:rPr>
          <w:rFonts w:ascii="宋体" w:hAnsi="宋体"/>
          <w:color w:val="000000"/>
          <w:kern w:val="2"/>
          <w:sz w:val="24"/>
        </w:rPr>
      </w:pPr>
      <w:r>
        <w:rPr>
          <w:rFonts w:hint="eastAsia" w:ascii="宋体" w:hAnsi="宋体"/>
          <w:color w:val="000000"/>
          <w:kern w:val="2"/>
          <w:sz w:val="24"/>
        </w:rPr>
        <w:t>货物到达甲方指定的现场后，乙方应按有关技术规程的规定堆放。所有货物必须提供产品合格证及保单，注明出厂日期。甲乙双方工作人员双方同时在场情况下，甲方进行验收。验收合格后，双方签署验收单。</w:t>
      </w:r>
    </w:p>
    <w:p w14:paraId="6E7662DB">
      <w:pPr>
        <w:pStyle w:val="66"/>
        <w:numPr>
          <w:ilvl w:val="0"/>
          <w:numId w:val="14"/>
        </w:numPr>
        <w:spacing w:line="380" w:lineRule="exact"/>
        <w:ind w:firstLine="490"/>
        <w:outlineLvl w:val="1"/>
        <w:rPr>
          <w:b/>
          <w:color w:val="000000"/>
          <w:sz w:val="24"/>
        </w:rPr>
      </w:pPr>
      <w:r>
        <w:rPr>
          <w:rFonts w:hint="eastAsia"/>
          <w:b/>
          <w:color w:val="000000"/>
          <w:sz w:val="24"/>
        </w:rPr>
        <w:t>供货要求：</w:t>
      </w:r>
    </w:p>
    <w:p w14:paraId="5EE6B8D5">
      <w:pPr>
        <w:pStyle w:val="66"/>
        <w:spacing w:line="380" w:lineRule="exact"/>
        <w:ind w:firstLine="490"/>
        <w:rPr>
          <w:rFonts w:ascii="宋体" w:hAnsi="宋体"/>
          <w:sz w:val="24"/>
        </w:rPr>
      </w:pPr>
      <w:r>
        <w:rPr>
          <w:rFonts w:hint="eastAsia" w:ascii="宋体" w:hAnsi="宋体" w:cs="宋体"/>
          <w:color w:val="000000"/>
          <w:kern w:val="0"/>
          <w:sz w:val="24"/>
          <w:szCs w:val="24"/>
        </w:rPr>
        <w:t>本次招标的设备主要是</w:t>
      </w:r>
      <w:r>
        <w:rPr>
          <w:rFonts w:hint="eastAsia" w:ascii="宋体" w:hAnsi="宋体" w:cs="宋体"/>
          <w:color w:val="000000"/>
          <w:kern w:val="0"/>
          <w:sz w:val="24"/>
          <w:szCs w:val="24"/>
          <w:lang w:val="en-US" w:eastAsia="zh-CN"/>
        </w:rPr>
        <w:t>氿滨水厂改造</w:t>
      </w:r>
      <w:r>
        <w:rPr>
          <w:rFonts w:hint="eastAsia" w:ascii="宋体" w:hAnsi="宋体" w:cs="宋体"/>
          <w:color w:val="000000"/>
          <w:kern w:val="0"/>
          <w:sz w:val="24"/>
          <w:szCs w:val="24"/>
        </w:rPr>
        <w:t>工程使用，工期紧张，</w:t>
      </w:r>
      <w:r>
        <w:rPr>
          <w:rFonts w:hint="eastAsia" w:ascii="宋体" w:hAnsi="宋体"/>
          <w:sz w:val="24"/>
          <w:lang w:eastAsia="zh-CN"/>
        </w:rPr>
        <w:t>乙方</w:t>
      </w:r>
      <w:r>
        <w:rPr>
          <w:rFonts w:hint="eastAsia" w:ascii="宋体" w:hAnsi="宋体"/>
          <w:sz w:val="24"/>
        </w:rPr>
        <w:t>接到</w:t>
      </w:r>
      <w:r>
        <w:rPr>
          <w:rFonts w:hint="eastAsia" w:ascii="宋体" w:hAnsi="宋体"/>
          <w:sz w:val="24"/>
          <w:lang w:eastAsia="zh-CN"/>
        </w:rPr>
        <w:t>甲方</w:t>
      </w:r>
      <w:r>
        <w:rPr>
          <w:rFonts w:hint="eastAsia" w:ascii="宋体" w:hAnsi="宋体"/>
          <w:sz w:val="24"/>
        </w:rPr>
        <w:t>的发货通知后</w:t>
      </w:r>
      <w:r>
        <w:rPr>
          <w:rFonts w:hint="eastAsia" w:ascii="宋体" w:hAnsi="宋体"/>
          <w:sz w:val="24"/>
          <w:lang w:val="en-US" w:eastAsia="zh-CN"/>
        </w:rPr>
        <w:t>60</w:t>
      </w:r>
      <w:r>
        <w:rPr>
          <w:rFonts w:hint="eastAsia" w:ascii="宋体" w:hAnsi="宋体"/>
          <w:sz w:val="24"/>
        </w:rPr>
        <w:t>天内</w:t>
      </w:r>
      <w:r>
        <w:rPr>
          <w:rFonts w:hint="eastAsia" w:ascii="宋体" w:hAnsi="宋体"/>
          <w:sz w:val="24"/>
          <w:lang w:val="en-US" w:eastAsia="zh-CN"/>
        </w:rPr>
        <w:t>完成</w:t>
      </w:r>
      <w:r>
        <w:rPr>
          <w:rFonts w:hint="eastAsia" w:ascii="宋体" w:hAnsi="宋体"/>
          <w:sz w:val="24"/>
        </w:rPr>
        <w:t>供货</w:t>
      </w:r>
      <w:r>
        <w:rPr>
          <w:rFonts w:hint="eastAsia" w:ascii="宋体" w:hAnsi="宋体"/>
          <w:sz w:val="24"/>
          <w:lang w:eastAsia="zh-CN"/>
        </w:rPr>
        <w:t>，</w:t>
      </w:r>
      <w:r>
        <w:rPr>
          <w:rFonts w:hint="eastAsia" w:ascii="宋体" w:hAnsi="宋体"/>
          <w:sz w:val="24"/>
          <w:lang w:val="en-US" w:eastAsia="zh-CN"/>
        </w:rPr>
        <w:t>乙方接到甲方的安装调试通知之日起30天内完成安装调试。如延误交货或延误调试将承担违约责任。到货时间以施工单位、监理及建设方共同签收时间为准。</w:t>
      </w:r>
    </w:p>
    <w:p w14:paraId="00E71206">
      <w:pPr>
        <w:pStyle w:val="66"/>
        <w:spacing w:line="380" w:lineRule="exact"/>
        <w:ind w:firstLine="490"/>
        <w:rPr>
          <w:rFonts w:ascii="宋体" w:hAnsi="宋体"/>
          <w:sz w:val="24"/>
        </w:rPr>
      </w:pPr>
      <w:r>
        <w:rPr>
          <w:rFonts w:hint="eastAsia" w:ascii="宋体" w:hAnsi="宋体"/>
          <w:sz w:val="24"/>
        </w:rPr>
        <w:t>在供货期限内，</w:t>
      </w:r>
      <w:r>
        <w:rPr>
          <w:rFonts w:hint="eastAsia" w:ascii="宋体" w:hAnsi="宋体"/>
          <w:sz w:val="24"/>
          <w:lang w:eastAsia="zh-CN"/>
        </w:rPr>
        <w:t>乙方</w:t>
      </w:r>
      <w:r>
        <w:rPr>
          <w:rFonts w:hint="eastAsia" w:ascii="宋体" w:hAnsi="宋体"/>
          <w:sz w:val="24"/>
        </w:rPr>
        <w:t>必须按照采购人的工程进度要求和实际需要数量保证供货的连续性，如延误交货或中断供货将承担违约责任。</w:t>
      </w:r>
    </w:p>
    <w:p w14:paraId="3738F7AF">
      <w:pPr>
        <w:pStyle w:val="66"/>
        <w:spacing w:line="380" w:lineRule="exact"/>
        <w:ind w:firstLine="420" w:firstLineChars="0"/>
        <w:outlineLvl w:val="1"/>
        <w:rPr>
          <w:b/>
          <w:sz w:val="24"/>
          <w:szCs w:val="24"/>
        </w:rPr>
      </w:pPr>
      <w:r>
        <w:rPr>
          <w:rFonts w:hint="eastAsia"/>
          <w:b/>
          <w:sz w:val="24"/>
          <w:szCs w:val="24"/>
        </w:rPr>
        <w:t>六、交货条件：</w:t>
      </w:r>
    </w:p>
    <w:p w14:paraId="202BABF4">
      <w:pPr>
        <w:pStyle w:val="66"/>
        <w:spacing w:line="380" w:lineRule="exact"/>
        <w:ind w:firstLine="490"/>
        <w:outlineLvl w:val="2"/>
        <w:rPr>
          <w:rFonts w:hint="eastAsia" w:ascii="宋体" w:eastAsia="宋体"/>
          <w:sz w:val="24"/>
          <w:lang w:eastAsia="zh-CN"/>
        </w:rPr>
      </w:pPr>
      <w:r>
        <w:rPr>
          <w:rFonts w:ascii="宋体" w:hAnsi="宋体"/>
          <w:sz w:val="24"/>
        </w:rPr>
        <w:t>1</w:t>
      </w:r>
      <w:r>
        <w:rPr>
          <w:rFonts w:hint="eastAsia" w:ascii="宋体" w:hAnsi="宋体"/>
          <w:sz w:val="24"/>
        </w:rPr>
        <w:t>、交货地点：宜兴市内甲方指定的地点</w:t>
      </w:r>
      <w:r>
        <w:rPr>
          <w:rFonts w:hint="eastAsia" w:ascii="宋体" w:hAnsi="宋体"/>
          <w:sz w:val="24"/>
          <w:lang w:eastAsia="zh-CN"/>
        </w:rPr>
        <w:t>。</w:t>
      </w:r>
    </w:p>
    <w:p w14:paraId="02F37549">
      <w:pPr>
        <w:pStyle w:val="66"/>
        <w:tabs>
          <w:tab w:val="left" w:pos="993"/>
        </w:tabs>
        <w:spacing w:line="380" w:lineRule="exact"/>
        <w:ind w:firstLine="490"/>
        <w:rPr>
          <w:rFonts w:ascii="宋体"/>
          <w:sz w:val="24"/>
        </w:rPr>
      </w:pPr>
      <w:r>
        <w:rPr>
          <w:rFonts w:ascii="宋体" w:hAnsi="宋体"/>
          <w:sz w:val="24"/>
        </w:rPr>
        <w:t>2</w:t>
      </w:r>
      <w:r>
        <w:rPr>
          <w:rFonts w:hint="eastAsia" w:ascii="宋体" w:hAnsi="宋体"/>
          <w:sz w:val="24"/>
        </w:rPr>
        <w:t>、设备的外观、包装、运输应按国家规定或部颁标准执行。如因乙方运输不当等原因造成损坏或丢失，应由乙方负责修复或补缺且由乙方承担费用。</w:t>
      </w:r>
    </w:p>
    <w:p w14:paraId="651268C8">
      <w:pPr>
        <w:pStyle w:val="66"/>
        <w:spacing w:line="380" w:lineRule="exact"/>
        <w:ind w:firstLine="490"/>
        <w:rPr>
          <w:rFonts w:ascii="宋体"/>
          <w:sz w:val="24"/>
        </w:rPr>
      </w:pPr>
      <w:r>
        <w:rPr>
          <w:rFonts w:ascii="宋体" w:hAnsi="宋体"/>
          <w:sz w:val="24"/>
        </w:rPr>
        <w:t>3</w:t>
      </w:r>
      <w:r>
        <w:rPr>
          <w:rFonts w:hint="eastAsia" w:ascii="宋体" w:hAnsi="宋体"/>
          <w:sz w:val="24"/>
        </w:rPr>
        <w:t>、设备交货时，必须带有产品质量检验合格证书、质保单、装箱单、产品安装使用说明书，并保持出厂原有包装。</w:t>
      </w:r>
    </w:p>
    <w:p w14:paraId="72A0B001">
      <w:pPr>
        <w:pStyle w:val="66"/>
        <w:spacing w:line="380" w:lineRule="exact"/>
        <w:ind w:firstLine="490"/>
        <w:rPr>
          <w:rFonts w:ascii="宋体"/>
          <w:sz w:val="24"/>
        </w:rPr>
      </w:pPr>
      <w:r>
        <w:rPr>
          <w:rFonts w:ascii="宋体" w:hAnsi="宋体"/>
          <w:sz w:val="24"/>
        </w:rPr>
        <w:t>4</w:t>
      </w:r>
      <w:r>
        <w:rPr>
          <w:rFonts w:hint="eastAsia" w:ascii="宋体" w:hAnsi="宋体"/>
          <w:sz w:val="24"/>
        </w:rPr>
        <w:t>、运输及到货地点：由乙方负责办理运输，并承担费用直接送到甲方指定地点。</w:t>
      </w:r>
    </w:p>
    <w:p w14:paraId="00B4DB25">
      <w:pPr>
        <w:pStyle w:val="66"/>
        <w:keepNext w:val="0"/>
        <w:keepLines w:val="0"/>
        <w:pageBreakBefore w:val="0"/>
        <w:kinsoku/>
        <w:wordWrap/>
        <w:overflowPunct/>
        <w:topLinePunct w:val="0"/>
        <w:autoSpaceDE/>
        <w:autoSpaceDN/>
        <w:bidi w:val="0"/>
        <w:adjustRightInd/>
        <w:snapToGrid/>
        <w:spacing w:line="360" w:lineRule="auto"/>
        <w:ind w:firstLine="490"/>
        <w:textAlignment w:val="auto"/>
        <w:outlineLvl w:val="2"/>
        <w:rPr>
          <w:rFonts w:ascii="宋体"/>
          <w:sz w:val="24"/>
        </w:rPr>
      </w:pPr>
      <w:r>
        <w:rPr>
          <w:rFonts w:ascii="宋体" w:hAnsi="宋体"/>
          <w:sz w:val="24"/>
        </w:rPr>
        <w:t>5</w:t>
      </w:r>
      <w:r>
        <w:rPr>
          <w:rFonts w:hint="eastAsia" w:ascii="宋体" w:hAnsi="宋体"/>
          <w:sz w:val="24"/>
        </w:rPr>
        <w:t>、乙方发货应提前一天用传真</w:t>
      </w:r>
      <w:r>
        <w:rPr>
          <w:rFonts w:hint="eastAsia" w:ascii="宋体" w:hAnsi="宋体"/>
          <w:sz w:val="24"/>
          <w:lang w:val="en-US" w:eastAsia="zh-CN"/>
        </w:rPr>
        <w:t>或</w:t>
      </w:r>
      <w:r>
        <w:rPr>
          <w:rFonts w:hint="eastAsia" w:ascii="宋体" w:hAnsi="宋体"/>
          <w:sz w:val="24"/>
        </w:rPr>
        <w:t>电话通知甲方。</w:t>
      </w:r>
    </w:p>
    <w:p w14:paraId="71562988">
      <w:pPr>
        <w:pStyle w:val="66"/>
        <w:keepNext w:val="0"/>
        <w:keepLines w:val="0"/>
        <w:pageBreakBefore w:val="0"/>
        <w:kinsoku/>
        <w:wordWrap/>
        <w:overflowPunct/>
        <w:topLinePunct w:val="0"/>
        <w:autoSpaceDE/>
        <w:autoSpaceDN/>
        <w:bidi w:val="0"/>
        <w:adjustRightInd/>
        <w:snapToGrid/>
        <w:spacing w:line="360" w:lineRule="auto"/>
        <w:ind w:firstLine="490"/>
        <w:textAlignment w:val="auto"/>
        <w:outlineLvl w:val="1"/>
        <w:rPr>
          <w:b/>
          <w:sz w:val="24"/>
        </w:rPr>
      </w:pPr>
      <w:r>
        <w:rPr>
          <w:rFonts w:hint="eastAsia"/>
          <w:b/>
          <w:sz w:val="24"/>
        </w:rPr>
        <w:t>七、安装调试及售后服务：</w:t>
      </w:r>
    </w:p>
    <w:p w14:paraId="2C402EE1">
      <w:pPr>
        <w:tabs>
          <w:tab w:val="left" w:pos="945"/>
        </w:tabs>
        <w:spacing w:line="360" w:lineRule="auto"/>
        <w:ind w:firstLine="480" w:firstLineChars="200"/>
        <w:rPr>
          <w:rFonts w:hint="eastAsia" w:ascii="宋体" w:hAnsi="宋体"/>
          <w:sz w:val="24"/>
        </w:rPr>
      </w:pPr>
      <w:r>
        <w:rPr>
          <w:rFonts w:ascii="宋体" w:hAnsi="宋体" w:cs="宋体"/>
          <w:kern w:val="0"/>
          <w:sz w:val="24"/>
        </w:rPr>
        <w:t>1、</w:t>
      </w:r>
      <w:r>
        <w:rPr>
          <w:rFonts w:hint="eastAsia" w:ascii="宋体" w:hAnsi="宋体" w:eastAsia="宋体" w:cs="Times New Roman"/>
          <w:bCs/>
          <w:sz w:val="24"/>
          <w:szCs w:val="24"/>
          <w:highlight w:val="none"/>
        </w:rPr>
        <w:t>乙方负责本次设备和系统的安装和调试。</w:t>
      </w:r>
      <w:r>
        <w:rPr>
          <w:rFonts w:hint="eastAsia" w:ascii="宋体" w:hAnsi="宋体"/>
          <w:sz w:val="24"/>
        </w:rPr>
        <w:t>在规定保修期内，如出现质量问题，</w:t>
      </w:r>
      <w:r>
        <w:rPr>
          <w:rFonts w:hint="eastAsia" w:ascii="宋体" w:hAnsi="宋体"/>
          <w:sz w:val="24"/>
          <w:lang w:eastAsia="zh-CN"/>
        </w:rPr>
        <w:t>乙方</w:t>
      </w:r>
      <w:r>
        <w:rPr>
          <w:rFonts w:hint="eastAsia" w:ascii="宋体" w:hAnsi="宋体"/>
          <w:sz w:val="24"/>
        </w:rPr>
        <w:t>收到</w:t>
      </w:r>
      <w:r>
        <w:rPr>
          <w:rFonts w:hint="eastAsia" w:ascii="宋体" w:hAnsi="宋体"/>
          <w:sz w:val="24"/>
          <w:lang w:eastAsia="zh-CN"/>
        </w:rPr>
        <w:t>甲方</w:t>
      </w:r>
      <w:r>
        <w:rPr>
          <w:rFonts w:hint="eastAsia" w:ascii="宋体" w:hAnsi="宋体"/>
          <w:sz w:val="24"/>
        </w:rPr>
        <w:t>函、电后应在</w:t>
      </w:r>
      <w:r>
        <w:rPr>
          <w:rFonts w:hint="eastAsia" w:ascii="宋体" w:hAnsi="宋体"/>
          <w:sz w:val="24"/>
          <w:lang w:val="en-US" w:eastAsia="zh-CN"/>
        </w:rPr>
        <w:t>4小时</w:t>
      </w:r>
      <w:r>
        <w:rPr>
          <w:rFonts w:hint="eastAsia" w:ascii="宋体" w:hAnsi="宋体"/>
          <w:sz w:val="24"/>
        </w:rPr>
        <w:t>内响应并解决问题。</w:t>
      </w:r>
    </w:p>
    <w:p w14:paraId="17124185">
      <w:pPr>
        <w:tabs>
          <w:tab w:val="left" w:pos="945"/>
        </w:tabs>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甲方</w:t>
      </w:r>
      <w:r>
        <w:rPr>
          <w:rFonts w:ascii="宋体" w:hAnsi="宋体" w:cs="宋体"/>
          <w:kern w:val="0"/>
          <w:sz w:val="24"/>
        </w:rPr>
        <w:t>应向</w:t>
      </w:r>
      <w:r>
        <w:rPr>
          <w:rFonts w:hint="eastAsia" w:ascii="宋体" w:hAnsi="宋体" w:cs="宋体"/>
          <w:kern w:val="0"/>
          <w:sz w:val="24"/>
        </w:rPr>
        <w:t>乙方</w:t>
      </w:r>
      <w:r>
        <w:rPr>
          <w:rFonts w:ascii="宋体" w:hAnsi="宋体" w:cs="宋体"/>
          <w:kern w:val="0"/>
          <w:sz w:val="24"/>
        </w:rPr>
        <w:t>现场调试技术人员及维修人员提供方便条件，有关费用由</w:t>
      </w:r>
      <w:r>
        <w:rPr>
          <w:rFonts w:hint="eastAsia" w:ascii="宋体" w:hAnsi="宋体" w:cs="宋体"/>
          <w:kern w:val="0"/>
          <w:sz w:val="24"/>
        </w:rPr>
        <w:t>乙方</w:t>
      </w:r>
      <w:r>
        <w:rPr>
          <w:rFonts w:ascii="宋体" w:hAnsi="宋体" w:cs="宋体"/>
          <w:kern w:val="0"/>
          <w:sz w:val="24"/>
        </w:rPr>
        <w:t>负责。</w:t>
      </w:r>
    </w:p>
    <w:p w14:paraId="5FD39AD8">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cs="宋体"/>
          <w:kern w:val="0"/>
          <w:sz w:val="24"/>
          <w:lang w:val="en-US" w:eastAsia="zh-CN"/>
        </w:rPr>
        <w:t>3、</w:t>
      </w:r>
      <w:r>
        <w:rPr>
          <w:rFonts w:hint="eastAsia" w:ascii="宋体" w:hAnsi="宋体" w:cs="宋体"/>
          <w:kern w:val="0"/>
          <w:sz w:val="24"/>
        </w:rPr>
        <w:t>甲方</w:t>
      </w:r>
      <w:r>
        <w:rPr>
          <w:rFonts w:ascii="宋体" w:hAnsi="宋体" w:cs="宋体"/>
          <w:kern w:val="0"/>
          <w:sz w:val="24"/>
        </w:rPr>
        <w:t>如邀请</w:t>
      </w:r>
      <w:r>
        <w:rPr>
          <w:rFonts w:hint="eastAsia" w:ascii="宋体" w:hAnsi="宋体" w:cs="宋体"/>
          <w:kern w:val="0"/>
          <w:sz w:val="24"/>
        </w:rPr>
        <w:t>乙方</w:t>
      </w:r>
      <w:r>
        <w:rPr>
          <w:rFonts w:ascii="宋体" w:hAnsi="宋体" w:cs="宋体"/>
          <w:kern w:val="0"/>
          <w:sz w:val="24"/>
        </w:rPr>
        <w:t>提供非质量问题的其它技术服务，其费用另定。</w:t>
      </w:r>
      <w:r>
        <w:rPr>
          <w:rFonts w:ascii="宋体" w:hAnsi="宋体" w:cs="宋体"/>
          <w:kern w:val="0"/>
          <w:sz w:val="24"/>
        </w:rPr>
        <w:br w:type="textWrapping"/>
      </w:r>
      <w:r>
        <w:rPr>
          <w:rFonts w:hint="eastAsia" w:ascii="宋体" w:hAnsi="宋体" w:cs="宋体"/>
          <w:kern w:val="0"/>
          <w:sz w:val="24"/>
          <w:lang w:val="en-US" w:eastAsia="zh-CN"/>
        </w:rPr>
        <w:t xml:space="preserve">    </w:t>
      </w:r>
      <w:r>
        <w:rPr>
          <w:rFonts w:ascii="宋体" w:hAnsi="宋体" w:cs="宋体"/>
          <w:kern w:val="0"/>
          <w:sz w:val="24"/>
        </w:rPr>
        <w:t>4、</w:t>
      </w:r>
      <w:r>
        <w:rPr>
          <w:rFonts w:hint="eastAsia" w:ascii="宋体" w:hAnsi="宋体" w:cs="宋体"/>
          <w:kern w:val="0"/>
          <w:sz w:val="24"/>
        </w:rPr>
        <w:t>乙方</w:t>
      </w:r>
      <w:r>
        <w:rPr>
          <w:rFonts w:ascii="宋体" w:hAnsi="宋体" w:cs="宋体"/>
          <w:kern w:val="0"/>
          <w:sz w:val="24"/>
        </w:rPr>
        <w:t>对其供应的设备提供的质保按国家有关规定执行。</w:t>
      </w:r>
    </w:p>
    <w:p w14:paraId="10086BB8">
      <w:pPr>
        <w:tabs>
          <w:tab w:val="left" w:pos="945"/>
        </w:tabs>
        <w:spacing w:line="360" w:lineRule="auto"/>
        <w:ind w:firstLine="480" w:firstLineChars="200"/>
        <w:rPr>
          <w:rFonts w:hint="eastAsia"/>
        </w:rPr>
      </w:pPr>
      <w:r>
        <w:rPr>
          <w:rFonts w:ascii="宋体" w:hAnsi="宋体" w:cs="宋体"/>
          <w:kern w:val="0"/>
          <w:sz w:val="24"/>
        </w:rPr>
        <w:t>5、本次招标的设备应提供不低于</w:t>
      </w:r>
      <w:r>
        <w:rPr>
          <w:rFonts w:hint="eastAsia" w:ascii="宋体" w:hAnsi="宋体" w:cs="宋体"/>
          <w:b/>
          <w:bCs/>
          <w:kern w:val="0"/>
          <w:sz w:val="24"/>
          <w:highlight w:val="yellow"/>
          <w:u w:val="single"/>
          <w:lang w:val="en-US" w:eastAsia="zh-CN"/>
        </w:rPr>
        <w:t>1</w:t>
      </w:r>
      <w:r>
        <w:rPr>
          <w:rFonts w:ascii="宋体" w:hAnsi="宋体" w:cs="宋体"/>
          <w:b/>
          <w:bCs/>
          <w:kern w:val="0"/>
          <w:sz w:val="24"/>
          <w:highlight w:val="yellow"/>
          <w:u w:val="single"/>
        </w:rPr>
        <w:t>年</w:t>
      </w:r>
      <w:r>
        <w:rPr>
          <w:rFonts w:ascii="宋体" w:hAnsi="宋体" w:cs="宋体"/>
          <w:kern w:val="0"/>
          <w:sz w:val="24"/>
        </w:rPr>
        <w:t>的免费质保，免费质保期限一律从设备安装调试验收合格之日起算。</w:t>
      </w:r>
      <w:r>
        <w:rPr>
          <w:rFonts w:ascii="宋体" w:hAnsi="宋体" w:cs="宋体"/>
          <w:kern w:val="0"/>
          <w:sz w:val="24"/>
        </w:rPr>
        <w:br w:type="textWrapping"/>
      </w:r>
      <w:r>
        <w:rPr>
          <w:rFonts w:hint="eastAsia" w:ascii="宋体" w:hAnsi="宋体" w:cs="宋体"/>
          <w:kern w:val="0"/>
          <w:sz w:val="24"/>
          <w:lang w:val="en-US" w:eastAsia="zh-CN"/>
        </w:rPr>
        <w:t xml:space="preserve">    </w:t>
      </w:r>
      <w:r>
        <w:rPr>
          <w:rFonts w:hint="eastAsia" w:ascii="宋体" w:hAnsi="宋体" w:eastAsia="宋体" w:cs="宋体"/>
          <w:kern w:val="0"/>
          <w:sz w:val="24"/>
          <w:lang w:val="en-US" w:eastAsia="zh-CN"/>
        </w:rPr>
        <w:t>①在免费质保期内，乙方提供免除一切费用的售后服务。</w:t>
      </w:r>
    </w:p>
    <w:p w14:paraId="7E564FB4">
      <w:pPr>
        <w:tabs>
          <w:tab w:val="left" w:pos="945"/>
        </w:tabs>
        <w:spacing w:line="360" w:lineRule="auto"/>
        <w:ind w:firstLine="480" w:firstLineChars="200"/>
        <w:rPr>
          <w:rFonts w:ascii="宋体" w:hAnsi="宋体" w:cs="宋体"/>
          <w:kern w:val="0"/>
          <w:sz w:val="24"/>
        </w:rPr>
      </w:pPr>
      <w:r>
        <w:rPr>
          <w:rFonts w:hint="eastAsia" w:ascii="宋体" w:hAnsi="宋体" w:cs="宋体"/>
          <w:kern w:val="0"/>
          <w:sz w:val="24"/>
          <w:lang w:val="en-US" w:eastAsia="zh-CN"/>
        </w:rPr>
        <w:t>②</w:t>
      </w:r>
      <w:r>
        <w:rPr>
          <w:rFonts w:ascii="宋体" w:hAnsi="宋体" w:cs="宋体"/>
          <w:kern w:val="0"/>
          <w:sz w:val="24"/>
        </w:rPr>
        <w:t>对于在免费质保期内出现故障确需更换的零配件，</w:t>
      </w:r>
      <w:r>
        <w:rPr>
          <w:rFonts w:hint="eastAsia" w:ascii="宋体" w:hAnsi="宋体" w:cs="宋体"/>
          <w:kern w:val="0"/>
          <w:sz w:val="24"/>
        </w:rPr>
        <w:t>乙方必须</w:t>
      </w:r>
      <w:r>
        <w:rPr>
          <w:rFonts w:ascii="宋体" w:hAnsi="宋体" w:cs="宋体"/>
          <w:kern w:val="0"/>
          <w:sz w:val="24"/>
        </w:rPr>
        <w:t>确保</w:t>
      </w:r>
      <w:r>
        <w:rPr>
          <w:rFonts w:hint="eastAsia" w:ascii="宋体" w:hAnsi="宋体" w:cs="宋体"/>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14:paraId="06FC2B40">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cs="Times New Roman"/>
          <w:bCs/>
          <w:sz w:val="24"/>
          <w:szCs w:val="24"/>
          <w:highlight w:val="none"/>
          <w:lang w:val="en-US" w:eastAsia="zh-CN"/>
        </w:rPr>
        <w:t>6、</w:t>
      </w:r>
      <w:r>
        <w:rPr>
          <w:rFonts w:ascii="宋体" w:hAnsi="宋体" w:eastAsia="宋体" w:cs="Times New Roman"/>
          <w:bCs/>
          <w:sz w:val="24"/>
          <w:szCs w:val="24"/>
          <w:highlight w:val="none"/>
        </w:rPr>
        <w:t>在</w:t>
      </w:r>
      <w:r>
        <w:rPr>
          <w:rFonts w:hint="eastAsia" w:ascii="宋体" w:hAnsi="宋体" w:eastAsia="宋体" w:cs="Times New Roman"/>
          <w:bCs/>
          <w:sz w:val="24"/>
          <w:szCs w:val="24"/>
          <w:highlight w:val="none"/>
        </w:rPr>
        <w:t>质保</w:t>
      </w:r>
      <w:r>
        <w:rPr>
          <w:rFonts w:ascii="宋体" w:hAnsi="宋体" w:eastAsia="宋体" w:cs="Times New Roman"/>
          <w:bCs/>
          <w:sz w:val="24"/>
          <w:szCs w:val="24"/>
          <w:highlight w:val="none"/>
        </w:rPr>
        <w:t>期内因设备本身及安装的质量问题发生故障，乙方应负责免费修理和更换零部件。对达不到使用要求者，经双方协商，可按以下办法处理：</w:t>
      </w:r>
    </w:p>
    <w:p w14:paraId="6EEA66C5">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（1）退货处理</w:t>
      </w:r>
    </w:p>
    <w:p w14:paraId="5D1B8318">
      <w:pPr>
        <w:tabs>
          <w:tab w:val="left" w:pos="945"/>
        </w:tabs>
        <w:spacing w:line="360" w:lineRule="auto"/>
        <w:ind w:firstLine="480" w:firstLineChars="200"/>
        <w:rPr>
          <w:rFonts w:ascii="宋体" w:hAnsi="宋体" w:eastAsia="宋体" w:cs="Times New Roman"/>
          <w:bCs/>
          <w:sz w:val="24"/>
          <w:szCs w:val="24"/>
          <w:highlight w:val="none"/>
        </w:rPr>
      </w:pPr>
      <w:r>
        <w:rPr>
          <w:rFonts w:ascii="宋体" w:hAnsi="宋体" w:eastAsia="宋体" w:cs="Times New Roman"/>
          <w:bCs/>
          <w:sz w:val="24"/>
          <w:szCs w:val="24"/>
          <w:highlight w:val="none"/>
        </w:rPr>
        <w:t>（2）更换设备，由乙方承担</w:t>
      </w:r>
      <w:r>
        <w:rPr>
          <w:rFonts w:hint="eastAsia" w:ascii="宋体" w:hAnsi="宋体" w:eastAsia="宋体" w:cs="Times New Roman"/>
          <w:bCs/>
          <w:sz w:val="24"/>
          <w:szCs w:val="24"/>
          <w:highlight w:val="none"/>
        </w:rPr>
        <w:t>由此</w:t>
      </w:r>
      <w:r>
        <w:rPr>
          <w:rFonts w:ascii="宋体" w:hAnsi="宋体" w:eastAsia="宋体" w:cs="Times New Roman"/>
          <w:bCs/>
          <w:sz w:val="24"/>
          <w:szCs w:val="24"/>
          <w:highlight w:val="none"/>
        </w:rPr>
        <w:t>所发生的</w:t>
      </w:r>
      <w:r>
        <w:rPr>
          <w:rFonts w:hint="eastAsia" w:ascii="宋体" w:hAnsi="宋体" w:eastAsia="宋体" w:cs="Times New Roman"/>
          <w:bCs/>
          <w:sz w:val="24"/>
          <w:szCs w:val="24"/>
          <w:highlight w:val="none"/>
        </w:rPr>
        <w:t>所有</w:t>
      </w:r>
      <w:r>
        <w:rPr>
          <w:rFonts w:ascii="宋体" w:hAnsi="宋体" w:eastAsia="宋体" w:cs="Times New Roman"/>
          <w:bCs/>
          <w:sz w:val="24"/>
          <w:szCs w:val="24"/>
          <w:highlight w:val="none"/>
        </w:rPr>
        <w:t>费用。</w:t>
      </w:r>
    </w:p>
    <w:p w14:paraId="6574B856">
      <w:pPr>
        <w:pStyle w:val="66"/>
        <w:widowControl/>
        <w:spacing w:line="360" w:lineRule="auto"/>
        <w:ind w:firstLine="480" w:firstLineChars="200"/>
        <w:jc w:val="left"/>
        <w:rPr>
          <w:rFonts w:ascii="宋体" w:hAnsi="宋体" w:cs="宋体"/>
          <w:kern w:val="0"/>
          <w:sz w:val="24"/>
        </w:rPr>
      </w:pPr>
      <w:r>
        <w:rPr>
          <w:rFonts w:ascii="宋体" w:hAnsi="宋体" w:eastAsia="宋体" w:cs="Times New Roman"/>
          <w:bCs/>
          <w:sz w:val="24"/>
          <w:szCs w:val="24"/>
          <w:highlight w:val="none"/>
        </w:rPr>
        <w:t>（3）贬值处理</w:t>
      </w:r>
    </w:p>
    <w:p w14:paraId="6A3FF992">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cs="Times New Roman"/>
          <w:bCs/>
          <w:sz w:val="24"/>
          <w:szCs w:val="24"/>
          <w:highlight w:val="none"/>
          <w:lang w:val="en-US" w:eastAsia="zh-CN"/>
        </w:rPr>
        <w:t>7</w:t>
      </w:r>
      <w:r>
        <w:rPr>
          <w:rFonts w:hint="eastAsia" w:ascii="宋体" w:hAnsi="宋体" w:eastAsia="宋体" w:cs="Times New Roman"/>
          <w:bCs/>
          <w:sz w:val="24"/>
          <w:szCs w:val="24"/>
          <w:highlight w:val="none"/>
        </w:rPr>
        <w:t>、试运行和交付使用</w:t>
      </w:r>
    </w:p>
    <w:p w14:paraId="60C80263">
      <w:pPr>
        <w:tabs>
          <w:tab w:val="left" w:pos="945"/>
        </w:tabs>
        <w:spacing w:line="360" w:lineRule="auto"/>
        <w:ind w:firstLine="480" w:firstLineChars="200"/>
        <w:rPr>
          <w:rFonts w:ascii="宋体" w:hAnsi="宋体" w:eastAsia="宋体" w:cs="Times New Roman"/>
          <w:bCs/>
          <w:sz w:val="24"/>
          <w:szCs w:val="24"/>
          <w:highlight w:val="none"/>
        </w:rPr>
      </w:pPr>
      <w:r>
        <w:rPr>
          <w:rFonts w:hint="eastAsia" w:ascii="宋体" w:hAnsi="宋体"/>
          <w:bCs/>
          <w:sz w:val="24"/>
          <w:szCs w:val="24"/>
          <w:lang w:val="en-US" w:eastAsia="zh-CN"/>
        </w:rPr>
        <w:t>设备的安装调试</w:t>
      </w:r>
      <w:r>
        <w:rPr>
          <w:rFonts w:hint="eastAsia" w:ascii="宋体" w:hAnsi="宋体"/>
          <w:bCs/>
          <w:sz w:val="24"/>
          <w:szCs w:val="24"/>
        </w:rPr>
        <w:t>运行</w:t>
      </w:r>
      <w:r>
        <w:rPr>
          <w:rFonts w:hint="eastAsia" w:ascii="宋体" w:hAnsi="宋体" w:eastAsia="宋体" w:cs="Times New Roman"/>
          <w:bCs/>
          <w:sz w:val="24"/>
          <w:szCs w:val="24"/>
          <w:highlight w:val="none"/>
        </w:rPr>
        <w:t>是验证合同中所有设备、系统是否安全、有效地按标书要求运行，乙方及各设备制造商有责任到现场对调试进行指导与配合。</w:t>
      </w:r>
      <w:r>
        <w:rPr>
          <w:rFonts w:hint="eastAsia" w:ascii="宋体" w:hAnsi="宋体" w:cs="Times New Roman"/>
          <w:bCs/>
          <w:sz w:val="24"/>
          <w:szCs w:val="24"/>
          <w:highlight w:val="none"/>
          <w:lang w:val="en-US" w:eastAsia="zh-CN"/>
        </w:rPr>
        <w:t>甲方</w:t>
      </w:r>
      <w:r>
        <w:rPr>
          <w:rFonts w:hint="eastAsia" w:ascii="宋体" w:hAnsi="宋体" w:eastAsia="宋体" w:cs="Times New Roman"/>
          <w:bCs/>
          <w:sz w:val="24"/>
          <w:szCs w:val="24"/>
          <w:highlight w:val="none"/>
        </w:rPr>
        <w:t>在整个合同工程施工完毕，通过检测与试验证明全部满足合同要求，并且提交的图纸与资料也全部满足要求的情况下才可最终接收。</w:t>
      </w:r>
    </w:p>
    <w:p w14:paraId="733B65A6">
      <w:pPr>
        <w:pStyle w:val="66"/>
        <w:spacing w:line="380" w:lineRule="exact"/>
        <w:ind w:firstLine="490"/>
        <w:outlineLvl w:val="1"/>
        <w:rPr>
          <w:rFonts w:ascii="宋体"/>
          <w:b/>
          <w:bCs/>
          <w:color w:val="000000"/>
          <w:sz w:val="24"/>
        </w:rPr>
      </w:pPr>
      <w:r>
        <w:rPr>
          <w:rFonts w:hint="eastAsia" w:ascii="宋体" w:hAnsi="宋体"/>
          <w:b/>
          <w:bCs/>
          <w:color w:val="000000"/>
          <w:sz w:val="24"/>
        </w:rPr>
        <w:t>八、违约责任：</w:t>
      </w:r>
    </w:p>
    <w:p w14:paraId="4202A85B">
      <w:pPr>
        <w:pStyle w:val="66"/>
        <w:spacing w:line="380" w:lineRule="exact"/>
        <w:ind w:firstLine="490"/>
        <w:rPr>
          <w:rFonts w:hint="eastAsia" w:ascii="宋体" w:hAnsi="宋体"/>
          <w:sz w:val="24"/>
        </w:rPr>
      </w:pPr>
      <w:r>
        <w:rPr>
          <w:rFonts w:hint="eastAsia" w:ascii="宋体" w:hAnsi="宋体"/>
          <w:sz w:val="24"/>
        </w:rPr>
        <w:t>如</w:t>
      </w:r>
      <w:r>
        <w:rPr>
          <w:rFonts w:hint="eastAsia" w:ascii="宋体" w:hAnsi="宋体"/>
          <w:sz w:val="24"/>
          <w:lang w:val="en-US" w:eastAsia="zh-CN"/>
        </w:rPr>
        <w:t>乙方</w:t>
      </w:r>
      <w:r>
        <w:rPr>
          <w:rFonts w:hint="eastAsia" w:ascii="宋体" w:hAnsi="宋体"/>
          <w:sz w:val="24"/>
        </w:rPr>
        <w:t>逾期交货</w:t>
      </w:r>
      <w:r>
        <w:rPr>
          <w:rFonts w:hint="eastAsia" w:ascii="宋体" w:hAnsi="宋体"/>
          <w:sz w:val="24"/>
          <w:lang w:val="en-US" w:eastAsia="zh-CN"/>
        </w:rPr>
        <w:t>或逾期安装调试</w:t>
      </w:r>
      <w:r>
        <w:rPr>
          <w:rFonts w:hint="eastAsia" w:ascii="宋体" w:hAnsi="宋体"/>
          <w:sz w:val="24"/>
        </w:rPr>
        <w:t>，除不可抗力外，</w:t>
      </w:r>
      <w:r>
        <w:rPr>
          <w:rFonts w:hint="eastAsia" w:ascii="宋体" w:hAnsi="宋体"/>
          <w:sz w:val="24"/>
          <w:lang w:val="en-US" w:eastAsia="zh-CN"/>
        </w:rPr>
        <w:t>乙方</w:t>
      </w:r>
      <w:r>
        <w:rPr>
          <w:rFonts w:hint="eastAsia" w:ascii="宋体" w:hAnsi="宋体"/>
          <w:sz w:val="24"/>
        </w:rPr>
        <w:t>应向</w:t>
      </w:r>
      <w:r>
        <w:rPr>
          <w:rFonts w:hint="eastAsia" w:ascii="宋体" w:hAnsi="宋体"/>
          <w:sz w:val="24"/>
          <w:lang w:val="en-US" w:eastAsia="zh-CN"/>
        </w:rPr>
        <w:t>甲方</w:t>
      </w:r>
      <w:r>
        <w:rPr>
          <w:rFonts w:hint="eastAsia" w:ascii="宋体" w:hAnsi="宋体"/>
          <w:sz w:val="24"/>
        </w:rPr>
        <w:t>就逾期交货</w:t>
      </w:r>
      <w:r>
        <w:rPr>
          <w:rFonts w:hint="eastAsia" w:ascii="宋体" w:hAnsi="宋体"/>
          <w:sz w:val="24"/>
          <w:lang w:val="en-US" w:eastAsia="zh-CN"/>
        </w:rPr>
        <w:t>/逾期安装调试</w:t>
      </w:r>
      <w:r>
        <w:rPr>
          <w:rFonts w:hint="eastAsia" w:ascii="宋体" w:hAnsi="宋体"/>
          <w:sz w:val="24"/>
        </w:rPr>
        <w:t>部分支付违约金，具体支付比例如下：</w:t>
      </w:r>
    </w:p>
    <w:p w14:paraId="24D58B82">
      <w:pPr>
        <w:pStyle w:val="66"/>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1～3天，每天违约金金额为逾期交货</w:t>
      </w:r>
      <w:r>
        <w:rPr>
          <w:rFonts w:hint="eastAsia" w:ascii="宋体" w:hAnsi="宋体"/>
          <w:sz w:val="24"/>
          <w:lang w:val="en-US" w:eastAsia="zh-CN"/>
        </w:rPr>
        <w:t>货物/安装调试</w:t>
      </w:r>
      <w:r>
        <w:rPr>
          <w:rFonts w:hint="eastAsia" w:ascii="宋体" w:hAnsi="宋体"/>
          <w:sz w:val="24"/>
        </w:rPr>
        <w:t>部分总价款的千分之三；</w:t>
      </w:r>
    </w:p>
    <w:p w14:paraId="50606C13">
      <w:pPr>
        <w:pStyle w:val="66"/>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4～7天，每天违约金金额为逾期交货</w:t>
      </w:r>
      <w:r>
        <w:rPr>
          <w:rFonts w:hint="eastAsia" w:ascii="宋体" w:hAnsi="宋体"/>
          <w:sz w:val="24"/>
          <w:lang w:val="en-US" w:eastAsia="zh-CN"/>
        </w:rPr>
        <w:t>货物/安装调试</w:t>
      </w:r>
      <w:r>
        <w:rPr>
          <w:rFonts w:hint="eastAsia" w:ascii="宋体" w:hAnsi="宋体"/>
          <w:sz w:val="24"/>
        </w:rPr>
        <w:t>总价款的千分之五；</w:t>
      </w:r>
    </w:p>
    <w:p w14:paraId="16207992">
      <w:pPr>
        <w:pStyle w:val="66"/>
        <w:spacing w:line="380" w:lineRule="exact"/>
        <w:ind w:firstLine="490"/>
        <w:rPr>
          <w:rFonts w:hint="eastAsia" w:ascii="宋体" w:hAnsi="宋体"/>
          <w:sz w:val="24"/>
        </w:rPr>
      </w:pPr>
      <w:r>
        <w:rPr>
          <w:rFonts w:hint="eastAsia" w:ascii="宋体" w:hAnsi="宋体"/>
          <w:sz w:val="24"/>
          <w:lang w:val="en-US" w:eastAsia="zh-CN"/>
        </w:rPr>
        <w:t>延误</w:t>
      </w:r>
      <w:r>
        <w:rPr>
          <w:rFonts w:hint="eastAsia" w:ascii="宋体" w:hAnsi="宋体"/>
          <w:sz w:val="24"/>
        </w:rPr>
        <w:t>8～15天，每天违约金金额为逾期交货</w:t>
      </w:r>
      <w:r>
        <w:rPr>
          <w:rFonts w:hint="eastAsia" w:ascii="宋体" w:hAnsi="宋体"/>
          <w:sz w:val="24"/>
          <w:lang w:val="en-US" w:eastAsia="zh-CN"/>
        </w:rPr>
        <w:t>货物/安装调试</w:t>
      </w:r>
      <w:r>
        <w:rPr>
          <w:rFonts w:hint="eastAsia" w:ascii="宋体" w:hAnsi="宋体"/>
          <w:sz w:val="24"/>
        </w:rPr>
        <w:t>总价款的千分之八，如因此严重延误施工工期的，则视为</w:t>
      </w:r>
      <w:r>
        <w:rPr>
          <w:rFonts w:hint="eastAsia" w:ascii="宋体" w:hAnsi="宋体"/>
          <w:sz w:val="24"/>
          <w:lang w:val="en-US" w:eastAsia="zh-CN"/>
        </w:rPr>
        <w:t>乙方</w:t>
      </w:r>
      <w:r>
        <w:rPr>
          <w:rFonts w:hint="eastAsia" w:ascii="宋体" w:hAnsi="宋体"/>
          <w:sz w:val="24"/>
        </w:rPr>
        <w:t>不履行合同。</w:t>
      </w:r>
    </w:p>
    <w:p w14:paraId="0B90B282">
      <w:pPr>
        <w:pStyle w:val="66"/>
        <w:spacing w:line="380" w:lineRule="exact"/>
        <w:ind w:firstLine="490"/>
        <w:rPr>
          <w:rFonts w:ascii="宋体" w:hAnsi="宋体"/>
          <w:sz w:val="24"/>
        </w:rPr>
      </w:pPr>
      <w:r>
        <w:rPr>
          <w:rFonts w:hint="eastAsia" w:ascii="宋体" w:hAnsi="宋体"/>
          <w:sz w:val="24"/>
        </w:rPr>
        <w:t>乙方逾期交货</w:t>
      </w:r>
      <w:r>
        <w:rPr>
          <w:rFonts w:hint="eastAsia" w:ascii="宋体" w:hAnsi="宋体"/>
          <w:sz w:val="24"/>
          <w:lang w:val="en-US" w:eastAsia="zh-CN"/>
        </w:rPr>
        <w:t>/逾期安装调试</w:t>
      </w:r>
      <w:r>
        <w:rPr>
          <w:rFonts w:hint="eastAsia" w:ascii="宋体" w:hAnsi="宋体"/>
          <w:sz w:val="24"/>
        </w:rPr>
        <w:t>超过15天以上的视为</w:t>
      </w:r>
      <w:r>
        <w:rPr>
          <w:rFonts w:hint="eastAsia" w:ascii="宋体" w:hAnsi="宋体"/>
          <w:sz w:val="24"/>
          <w:lang w:eastAsia="zh-CN"/>
        </w:rPr>
        <w:t>乙方</w:t>
      </w:r>
      <w:r>
        <w:rPr>
          <w:rFonts w:hint="eastAsia" w:ascii="宋体" w:hAnsi="宋体"/>
          <w:sz w:val="24"/>
        </w:rPr>
        <w:t>不履行合同。</w:t>
      </w:r>
      <w:r>
        <w:rPr>
          <w:rFonts w:hint="eastAsia" w:ascii="宋体" w:hAnsi="宋体"/>
          <w:sz w:val="24"/>
          <w:lang w:eastAsia="zh-CN"/>
        </w:rPr>
        <w:t>甲方</w:t>
      </w:r>
      <w:r>
        <w:rPr>
          <w:rFonts w:hint="eastAsia" w:ascii="宋体" w:hAnsi="宋体"/>
          <w:sz w:val="24"/>
        </w:rPr>
        <w:t>将解除合同，扣除违约金及履约保证金，违约金金额为每天逾期交货</w:t>
      </w:r>
      <w:r>
        <w:rPr>
          <w:rFonts w:hint="eastAsia" w:ascii="宋体" w:hAnsi="宋体"/>
          <w:sz w:val="24"/>
          <w:lang w:val="en-US" w:eastAsia="zh-CN"/>
        </w:rPr>
        <w:t>/逾期安装调试</w:t>
      </w:r>
      <w:r>
        <w:rPr>
          <w:rFonts w:hint="eastAsia" w:ascii="宋体" w:hAnsi="宋体"/>
          <w:sz w:val="24"/>
        </w:rPr>
        <w:t>部分总价款的千分之八，天数从下单日起到甲方完成下一次招标流程止。</w:t>
      </w:r>
    </w:p>
    <w:p w14:paraId="5FC06AD6">
      <w:pPr>
        <w:pStyle w:val="66"/>
        <w:spacing w:line="380" w:lineRule="exact"/>
        <w:ind w:firstLine="490"/>
        <w:outlineLvl w:val="1"/>
        <w:rPr>
          <w:rFonts w:hint="eastAsia" w:ascii="宋体" w:hAnsi="宋体"/>
          <w:sz w:val="24"/>
        </w:rPr>
      </w:pPr>
      <w:r>
        <w:rPr>
          <w:rFonts w:hint="eastAsia" w:ascii="宋体" w:hAnsi="宋体"/>
          <w:sz w:val="24"/>
        </w:rPr>
        <w:t>如</w:t>
      </w:r>
      <w:r>
        <w:rPr>
          <w:rFonts w:hint="eastAsia" w:ascii="宋体" w:hAnsi="宋体"/>
          <w:sz w:val="24"/>
          <w:lang w:eastAsia="zh-CN"/>
        </w:rPr>
        <w:t>乙方</w:t>
      </w:r>
      <w:r>
        <w:rPr>
          <w:rFonts w:hint="eastAsia" w:ascii="宋体" w:hAnsi="宋体"/>
          <w:sz w:val="24"/>
        </w:rPr>
        <w:t>不按照</w:t>
      </w:r>
      <w:r>
        <w:rPr>
          <w:rFonts w:hint="eastAsia" w:ascii="宋体" w:hAnsi="宋体"/>
          <w:sz w:val="24"/>
          <w:lang w:val="en-US" w:eastAsia="zh-CN"/>
        </w:rPr>
        <w:t>甲方</w:t>
      </w:r>
      <w:r>
        <w:rPr>
          <w:rFonts w:hint="eastAsia" w:ascii="宋体" w:hAnsi="宋体"/>
          <w:sz w:val="24"/>
        </w:rPr>
        <w:t>要求将合同货物送达</w:t>
      </w:r>
      <w:r>
        <w:rPr>
          <w:rFonts w:hint="eastAsia" w:ascii="宋体" w:hAnsi="宋体"/>
          <w:sz w:val="24"/>
          <w:lang w:val="en-US" w:eastAsia="zh-CN"/>
        </w:rPr>
        <w:t>甲方</w:t>
      </w:r>
      <w:r>
        <w:rPr>
          <w:rFonts w:hint="eastAsia" w:ascii="宋体" w:hAnsi="宋体"/>
          <w:sz w:val="24"/>
        </w:rPr>
        <w:t>指定地点的，每次支付违约金为逾期交货部分总价款的千分之八，情节严重的按违约处理，采购人将终止合同，同时对</w:t>
      </w:r>
      <w:r>
        <w:rPr>
          <w:rFonts w:hint="eastAsia" w:ascii="宋体" w:hAnsi="宋体"/>
          <w:sz w:val="24"/>
          <w:lang w:eastAsia="zh-CN"/>
        </w:rPr>
        <w:t>乙方</w:t>
      </w:r>
      <w:r>
        <w:rPr>
          <w:rFonts w:hint="eastAsia" w:ascii="宋体" w:hAnsi="宋体"/>
          <w:sz w:val="24"/>
        </w:rPr>
        <w:t>处以扣除履约保证金的违约处罚。</w:t>
      </w:r>
    </w:p>
    <w:p w14:paraId="4EED1141">
      <w:pPr>
        <w:pStyle w:val="66"/>
        <w:spacing w:line="380" w:lineRule="exact"/>
        <w:ind w:firstLine="490"/>
        <w:outlineLvl w:val="1"/>
        <w:rPr>
          <w:rFonts w:ascii="宋体" w:hAnsi="宋体"/>
          <w:b/>
          <w:bCs/>
          <w:color w:val="000000"/>
          <w:sz w:val="24"/>
        </w:rPr>
      </w:pPr>
      <w:r>
        <w:rPr>
          <w:rFonts w:hint="eastAsia" w:ascii="宋体" w:hAnsi="宋体"/>
          <w:b/>
          <w:bCs/>
          <w:color w:val="000000"/>
          <w:sz w:val="24"/>
        </w:rPr>
        <w:t>九、合同生效及其它：</w:t>
      </w:r>
    </w:p>
    <w:p w14:paraId="58E613EA">
      <w:pPr>
        <w:pStyle w:val="66"/>
        <w:spacing w:line="380" w:lineRule="exact"/>
        <w:ind w:firstLine="490"/>
        <w:rPr>
          <w:rFonts w:ascii="宋体"/>
          <w:color w:val="000000"/>
          <w:sz w:val="24"/>
        </w:rPr>
      </w:pPr>
      <w:r>
        <w:rPr>
          <w:rFonts w:hint="eastAsia" w:ascii="宋体" w:hAnsi="宋体"/>
          <w:color w:val="000000"/>
          <w:sz w:val="24"/>
        </w:rPr>
        <w:t>1、乙方不履行合同或履行合同不符合约定的，甲方有权随时解除合同，并扣除违约金</w:t>
      </w:r>
      <w:r>
        <w:rPr>
          <w:rFonts w:hint="eastAsia" w:ascii="宋体" w:hAnsi="宋体"/>
          <w:color w:val="000000"/>
          <w:sz w:val="24"/>
          <w:lang w:eastAsia="zh-CN"/>
        </w:rPr>
        <w:t>（</w:t>
      </w:r>
      <w:r>
        <w:rPr>
          <w:rFonts w:hint="eastAsia" w:ascii="宋体" w:hAnsi="宋体"/>
          <w:color w:val="000000"/>
          <w:sz w:val="24"/>
          <w:lang w:val="en-US" w:eastAsia="zh-CN"/>
        </w:rPr>
        <w:t>指迟交货</w:t>
      </w:r>
      <w:r>
        <w:rPr>
          <w:rFonts w:hint="eastAsia" w:ascii="宋体" w:hAnsi="宋体"/>
          <w:color w:val="000000"/>
          <w:sz w:val="24"/>
          <w:lang w:eastAsia="zh-CN"/>
        </w:rPr>
        <w:t>）</w:t>
      </w:r>
      <w:r>
        <w:rPr>
          <w:rFonts w:hint="eastAsia" w:ascii="宋体" w:hAnsi="宋体"/>
          <w:color w:val="000000"/>
          <w:sz w:val="24"/>
        </w:rPr>
        <w:t>及履约保证金。如果甲方因此遭受的实际损失超过约定的违约金，则乙方的赔偿额应以甲方的实际损失为准。</w:t>
      </w:r>
    </w:p>
    <w:p w14:paraId="40088F60">
      <w:pPr>
        <w:pStyle w:val="66"/>
        <w:spacing w:line="380" w:lineRule="exact"/>
        <w:ind w:firstLine="490"/>
        <w:rPr>
          <w:rFonts w:ascii="宋体"/>
          <w:color w:val="000000"/>
          <w:sz w:val="24"/>
        </w:rPr>
      </w:pPr>
      <w:r>
        <w:rPr>
          <w:rFonts w:hint="eastAsia" w:ascii="宋体" w:hAnsi="宋体"/>
          <w:color w:val="000000"/>
          <w:sz w:val="24"/>
        </w:rPr>
        <w:t>2、合同经甲乙双方代表签字并加盖公章（或合同章）</w:t>
      </w:r>
      <w:r>
        <w:rPr>
          <w:rFonts w:hint="eastAsia" w:cs="宋体" w:asciiTheme="minorEastAsia" w:hAnsiTheme="minorEastAsia" w:eastAsiaTheme="minorEastAsia"/>
          <w:kern w:val="0"/>
          <w:sz w:val="24"/>
          <w:szCs w:val="24"/>
          <w:lang w:val="en-US" w:eastAsia="zh-CN"/>
        </w:rPr>
        <w:t>后即生效</w:t>
      </w:r>
      <w:r>
        <w:rPr>
          <w:rFonts w:hint="eastAsia" w:ascii="宋体" w:hAnsi="宋体"/>
          <w:color w:val="000000"/>
          <w:sz w:val="24"/>
        </w:rPr>
        <w:t>。</w:t>
      </w:r>
    </w:p>
    <w:p w14:paraId="68A585E1">
      <w:pPr>
        <w:pStyle w:val="66"/>
        <w:spacing w:line="380" w:lineRule="exact"/>
        <w:ind w:firstLine="490"/>
        <w:rPr>
          <w:rFonts w:ascii="宋体"/>
          <w:color w:val="000000"/>
          <w:sz w:val="24"/>
        </w:rPr>
      </w:pPr>
      <w:r>
        <w:rPr>
          <w:rFonts w:hint="eastAsia" w:ascii="宋体" w:hAnsi="宋体"/>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14:paraId="753D6DF0">
      <w:pPr>
        <w:pStyle w:val="66"/>
        <w:spacing w:line="360" w:lineRule="auto"/>
        <w:ind w:firstLine="490"/>
        <w:rPr>
          <w:rFonts w:ascii="宋体"/>
          <w:color w:val="000000"/>
          <w:sz w:val="24"/>
        </w:rPr>
      </w:pPr>
      <w:r>
        <w:rPr>
          <w:rFonts w:hint="eastAsia" w:ascii="宋体" w:hAnsi="宋体"/>
          <w:color w:val="000000"/>
          <w:sz w:val="24"/>
        </w:rPr>
        <w:t>4、合同在执行过程中出现的未尽事宜，双方在不违背本合同和招标文件的原则下协商解决，协商结果以书面形式签订补充协议，且补充协议与本合同具有同等效力。</w:t>
      </w:r>
    </w:p>
    <w:p w14:paraId="4D8CD904">
      <w:pPr>
        <w:pStyle w:val="66"/>
        <w:spacing w:line="360" w:lineRule="auto"/>
        <w:ind w:firstLine="490"/>
        <w:rPr>
          <w:rFonts w:ascii="宋体"/>
          <w:color w:val="000000"/>
          <w:sz w:val="24"/>
        </w:rPr>
      </w:pPr>
      <w:r>
        <w:rPr>
          <w:rFonts w:hint="eastAsia" w:ascii="宋体" w:hAnsi="宋体"/>
          <w:color w:val="000000"/>
          <w:sz w:val="24"/>
        </w:rPr>
        <w:t>5、乙方投标前应自行勘查安装和使用现场，充分考虑完成本项目的一切费用，在结算时以投标报价为准，不作调整。</w:t>
      </w:r>
    </w:p>
    <w:p w14:paraId="4443EFAD">
      <w:pPr>
        <w:pStyle w:val="66"/>
        <w:spacing w:line="360" w:lineRule="auto"/>
        <w:ind w:firstLine="490"/>
        <w:rPr>
          <w:rFonts w:ascii="??" w:hAnsi="??" w:cs="宋体"/>
          <w:color w:val="000000"/>
          <w:kern w:val="0"/>
          <w:sz w:val="24"/>
        </w:rPr>
      </w:pPr>
      <w:r>
        <w:rPr>
          <w:rFonts w:hint="eastAsia" w:ascii="??" w:hAnsi="??" w:cs="宋体"/>
          <w:color w:val="000000"/>
          <w:kern w:val="0"/>
          <w:sz w:val="24"/>
        </w:rPr>
        <w:t>6、供货期内如遇产品平滑（自然）升级，乙方应提供平滑升级商品不补差价（招标文件中有特殊要求的除外）</w:t>
      </w:r>
    </w:p>
    <w:p w14:paraId="515D417F">
      <w:pPr>
        <w:pStyle w:val="66"/>
        <w:spacing w:line="360" w:lineRule="auto"/>
        <w:ind w:firstLine="490"/>
        <w:rPr>
          <w:rFonts w:ascii="??" w:hAnsi="??" w:cs="宋体"/>
          <w:color w:val="000000"/>
          <w:kern w:val="0"/>
          <w:sz w:val="24"/>
        </w:rPr>
      </w:pPr>
      <w:r>
        <w:rPr>
          <w:rFonts w:hint="eastAsia" w:ascii="宋体" w:hAnsi="宋体" w:cs="宋体"/>
          <w:color w:val="000000"/>
          <w:kern w:val="0"/>
          <w:sz w:val="24"/>
        </w:rPr>
        <w:t>7、标后履约管理行为参照</w:t>
      </w:r>
      <w:r>
        <w:rPr>
          <w:rFonts w:hint="eastAsia" w:ascii="宋体" w:cs="宋体"/>
          <w:color w:val="000000"/>
          <w:kern w:val="0"/>
          <w:sz w:val="24"/>
        </w:rPr>
        <w:t>“</w:t>
      </w:r>
      <w:r>
        <w:rPr>
          <w:rFonts w:hint="eastAsia" w:ascii="宋体" w:hAnsi="宋体" w:cs="宋体"/>
          <w:color w:val="000000"/>
          <w:kern w:val="0"/>
          <w:sz w:val="24"/>
        </w:rPr>
        <w:t>宜招管发（</w:t>
      </w:r>
      <w:r>
        <w:rPr>
          <w:rFonts w:ascii="宋体" w:hAnsi="宋体" w:cs="宋体"/>
          <w:color w:val="000000"/>
          <w:kern w:val="0"/>
          <w:sz w:val="24"/>
        </w:rPr>
        <w:t>201</w:t>
      </w:r>
      <w:r>
        <w:rPr>
          <w:rFonts w:hint="eastAsia" w:ascii="宋体" w:hAnsi="宋体" w:cs="宋体"/>
          <w:color w:val="000000"/>
          <w:kern w:val="0"/>
          <w:sz w:val="24"/>
        </w:rPr>
        <w:t>7）</w:t>
      </w:r>
      <w:r>
        <w:rPr>
          <w:rFonts w:ascii="宋体" w:hAnsi="宋体" w:cs="宋体"/>
          <w:color w:val="000000"/>
          <w:kern w:val="0"/>
          <w:sz w:val="24"/>
        </w:rPr>
        <w:t>7</w:t>
      </w:r>
      <w:r>
        <w:rPr>
          <w:rFonts w:hint="eastAsia" w:ascii="宋体" w:hAnsi="宋体" w:cs="宋体"/>
          <w:color w:val="000000"/>
          <w:kern w:val="0"/>
          <w:sz w:val="24"/>
        </w:rPr>
        <w:t>号文</w:t>
      </w:r>
      <w:r>
        <w:rPr>
          <w:rFonts w:hint="eastAsia" w:ascii="宋体" w:cs="宋体"/>
          <w:color w:val="000000"/>
          <w:kern w:val="0"/>
          <w:sz w:val="24"/>
        </w:rPr>
        <w:t>”</w:t>
      </w:r>
      <w:r>
        <w:rPr>
          <w:rFonts w:hint="eastAsia" w:ascii="宋体" w:hAnsi="宋体" w:cs="宋体"/>
          <w:color w:val="000000"/>
          <w:kern w:val="0"/>
          <w:sz w:val="24"/>
        </w:rPr>
        <w:t>。</w:t>
      </w:r>
    </w:p>
    <w:p w14:paraId="243477E3">
      <w:pPr>
        <w:pStyle w:val="66"/>
        <w:spacing w:line="360" w:lineRule="auto"/>
        <w:ind w:firstLine="480" w:firstLineChars="200"/>
        <w:rPr>
          <w:rFonts w:ascii="宋体" w:hAnsi="宋体"/>
          <w:color w:val="000000"/>
          <w:sz w:val="24"/>
        </w:rPr>
      </w:pPr>
      <w:r>
        <w:rPr>
          <w:rFonts w:hint="eastAsia" w:ascii="宋体" w:hAnsi="宋体"/>
          <w:color w:val="000000"/>
          <w:sz w:val="24"/>
        </w:rPr>
        <w:t>8、其它未尽事宜，合同双方签定附属协议。</w:t>
      </w:r>
    </w:p>
    <w:p w14:paraId="08ACDDF0">
      <w:pPr>
        <w:pStyle w:val="66"/>
        <w:spacing w:line="360" w:lineRule="auto"/>
        <w:ind w:firstLine="480" w:firstLineChars="200"/>
        <w:rPr>
          <w:rFonts w:hint="eastAsia" w:ascii="宋体" w:hAnsi="宋体" w:eastAsia="宋体"/>
          <w:color w:val="000000"/>
          <w:sz w:val="24"/>
          <w:lang w:eastAsia="zh-CN"/>
        </w:rPr>
        <w:sectPr>
          <w:footerReference r:id="rId10" w:type="default"/>
          <w:pgSz w:w="11906" w:h="16838"/>
          <w:pgMar w:top="1134" w:right="1134" w:bottom="1134" w:left="1134" w:header="851" w:footer="992" w:gutter="0"/>
          <w:pgNumType w:start="25"/>
          <w:cols w:space="720" w:num="1"/>
          <w:docGrid w:type="lines" w:linePitch="312" w:charSpace="0"/>
        </w:sectPr>
      </w:pPr>
      <w:r>
        <w:rPr>
          <w:rFonts w:hint="eastAsia" w:ascii="宋体" w:hAnsi="宋体"/>
          <w:color w:val="000000"/>
          <w:sz w:val="24"/>
        </w:rPr>
        <w:t>9、合同签订时或实际使用时数量可能会有较大变动，乙方接到甲方发货</w:t>
      </w:r>
      <w:r>
        <w:rPr>
          <w:rFonts w:hint="eastAsia" w:ascii="宋体" w:hAnsi="宋体"/>
          <w:color w:val="000000"/>
          <w:sz w:val="24"/>
          <w:lang w:val="en-US" w:eastAsia="zh-CN"/>
        </w:rPr>
        <w:t>通知</w:t>
      </w:r>
      <w:r>
        <w:rPr>
          <w:rFonts w:hint="eastAsia" w:ascii="宋体" w:hAnsi="宋体"/>
          <w:color w:val="000000"/>
          <w:sz w:val="24"/>
        </w:rPr>
        <w:t>后才能生产对应的设备，最终结算以实际使用数量结算，若由于甲方原因导致使用数量不足而解除合同的，不作为违约处理。乙方必须充分考虑市场原料价格变动和实际使用数量的风险，最终结算以单价为准</w:t>
      </w:r>
      <w:r>
        <w:rPr>
          <w:rFonts w:hint="eastAsia" w:ascii="宋体" w:hAnsi="宋体"/>
          <w:color w:val="000000"/>
          <w:sz w:val="24"/>
          <w:lang w:eastAsia="zh-CN"/>
        </w:rPr>
        <w:t>。</w:t>
      </w:r>
    </w:p>
    <w:p w14:paraId="28C07EC0">
      <w:pPr>
        <w:pStyle w:val="23"/>
        <w:ind w:firstLine="0" w:firstLineChars="0"/>
        <w:rPr>
          <w:rFonts w:ascii="黑体" w:hAnsi="黑体" w:eastAsia="黑体"/>
          <w:sz w:val="32"/>
          <w:szCs w:val="32"/>
        </w:rPr>
      </w:pPr>
    </w:p>
    <w:p w14:paraId="4E571EEC">
      <w:pPr>
        <w:spacing w:line="360" w:lineRule="auto"/>
        <w:jc w:val="center"/>
        <w:outlineLvl w:val="0"/>
        <w:rPr>
          <w:rFonts w:ascii="黑体" w:hAnsi="黑体" w:eastAsia="黑体"/>
          <w:sz w:val="28"/>
        </w:rPr>
      </w:pPr>
      <w:bookmarkStart w:id="87" w:name="_Toc15647"/>
      <w:bookmarkStart w:id="88" w:name="_Toc3082"/>
      <w:r>
        <w:rPr>
          <w:rFonts w:hint="eastAsia" w:ascii="黑体" w:hAnsi="黑体" w:eastAsia="黑体"/>
          <w:sz w:val="28"/>
        </w:rPr>
        <w:t>第五章 投标文件（格式）</w:t>
      </w:r>
      <w:bookmarkEnd w:id="87"/>
      <w:bookmarkEnd w:id="88"/>
    </w:p>
    <w:p w14:paraId="703632BC"/>
    <w:p w14:paraId="6EF1DC06"/>
    <w:p w14:paraId="7BBCBC4D">
      <w:pPr>
        <w:jc w:val="center"/>
        <w:rPr>
          <w:rFonts w:ascii="宋体" w:hAnsi="宋体"/>
          <w:b/>
          <w:sz w:val="120"/>
          <w:szCs w:val="120"/>
        </w:rPr>
      </w:pPr>
    </w:p>
    <w:p w14:paraId="0064DBD6">
      <w:pPr>
        <w:jc w:val="center"/>
        <w:rPr>
          <w:rFonts w:ascii="宋体" w:hAnsi="宋体"/>
          <w:b/>
          <w:sz w:val="120"/>
          <w:szCs w:val="120"/>
        </w:rPr>
      </w:pPr>
      <w:r>
        <w:rPr>
          <w:rFonts w:hint="eastAsia" w:ascii="宋体" w:hAnsi="宋体"/>
          <w:b/>
          <w:sz w:val="120"/>
          <w:szCs w:val="120"/>
        </w:rPr>
        <w:t>投标文件</w:t>
      </w:r>
    </w:p>
    <w:p w14:paraId="3ED5418F">
      <w:pPr>
        <w:jc w:val="center"/>
        <w:rPr>
          <w:rFonts w:ascii="宋体" w:hAnsi="宋体"/>
          <w:b/>
          <w:sz w:val="120"/>
          <w:szCs w:val="120"/>
        </w:rPr>
      </w:pPr>
    </w:p>
    <w:p w14:paraId="2F2D28DB">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YXGYJT202511022（EPC）</w:t>
      </w:r>
    </w:p>
    <w:p w14:paraId="5E6A5FA6">
      <w:pPr>
        <w:jc w:val="center"/>
        <w:rPr>
          <w:rFonts w:ascii="宋体" w:hAnsi="宋体"/>
          <w:b/>
          <w:sz w:val="32"/>
          <w:szCs w:val="32"/>
        </w:rPr>
      </w:pPr>
    </w:p>
    <w:p w14:paraId="5D15FB1F">
      <w:pPr>
        <w:rPr>
          <w:rFonts w:ascii="宋体" w:hAnsi="宋体"/>
          <w:b/>
          <w:sz w:val="32"/>
          <w:szCs w:val="32"/>
        </w:rPr>
      </w:pPr>
    </w:p>
    <w:p w14:paraId="46E1FD87">
      <w:pPr>
        <w:rPr>
          <w:rFonts w:ascii="宋体" w:hAnsi="宋体"/>
          <w:b/>
          <w:sz w:val="32"/>
          <w:szCs w:val="32"/>
        </w:rPr>
      </w:pPr>
    </w:p>
    <w:p w14:paraId="65BBF54D">
      <w:pPr>
        <w:rPr>
          <w:rFonts w:hint="default" w:ascii="宋体" w:hAnsi="宋体" w:eastAsia="宋体"/>
          <w:b/>
          <w:sz w:val="32"/>
          <w:szCs w:val="32"/>
          <w:u w:val="single"/>
          <w:lang w:val="en-US" w:eastAsia="zh-CN"/>
        </w:rPr>
      </w:pPr>
      <w:r>
        <w:rPr>
          <w:rFonts w:hint="eastAsia" w:ascii="宋体" w:hAnsi="宋体"/>
          <w:b/>
          <w:sz w:val="32"/>
          <w:szCs w:val="32"/>
        </w:rPr>
        <w:t>项目名称：</w:t>
      </w:r>
      <w:r>
        <w:rPr>
          <w:rFonts w:hint="eastAsia" w:ascii="宋体" w:hAnsi="宋体"/>
          <w:b/>
          <w:sz w:val="32"/>
          <w:szCs w:val="32"/>
          <w:u w:val="single"/>
        </w:rPr>
        <w:t>宜兴市公用环保集团有限公司</w:t>
      </w:r>
      <w:r>
        <w:rPr>
          <w:rFonts w:hint="eastAsia" w:ascii="宋体" w:hAnsi="宋体"/>
          <w:b/>
          <w:sz w:val="32"/>
          <w:szCs w:val="32"/>
          <w:u w:val="single"/>
          <w:lang w:eastAsia="zh-CN"/>
        </w:rPr>
        <w:t>脱水机房改造设备采购</w:t>
      </w:r>
    </w:p>
    <w:p w14:paraId="3115F5EC">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（盖公章）</w:t>
      </w:r>
    </w:p>
    <w:p w14:paraId="4FA2754D">
      <w:pPr>
        <w:rPr>
          <w:rFonts w:ascii="楷体_GB2312" w:eastAsia="楷体_GB2312"/>
          <w:b/>
          <w:sz w:val="32"/>
          <w:szCs w:val="32"/>
        </w:rPr>
      </w:pPr>
      <w:r>
        <w:rPr>
          <w:rFonts w:hint="eastAsia" w:ascii="宋体" w:hAnsi="宋体"/>
          <w:b/>
          <w:sz w:val="32"/>
          <w:szCs w:val="32"/>
        </w:rPr>
        <w:t>法定代表人或其被授权代表人：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（签名）</w:t>
      </w:r>
    </w:p>
    <w:p w14:paraId="18E0F526">
      <w:pPr>
        <w:rPr>
          <w:rFonts w:ascii="楷体_GB2312" w:eastAsia="楷体_GB2312"/>
          <w:b/>
          <w:sz w:val="32"/>
          <w:szCs w:val="32"/>
        </w:rPr>
      </w:pPr>
    </w:p>
    <w:p w14:paraId="42707E40">
      <w:pPr>
        <w:jc w:val="center"/>
        <w:rPr>
          <w:rFonts w:ascii="宋体" w:hAnsi="宋体"/>
          <w:b/>
          <w:sz w:val="32"/>
          <w:szCs w:val="32"/>
          <w:u w:val="single"/>
        </w:rPr>
      </w:pPr>
      <w:r>
        <w:rPr>
          <w:rFonts w:hint="eastAsia" w:ascii="宋体" w:hAnsi="宋体"/>
          <w:b/>
          <w:sz w:val="32"/>
          <w:szCs w:val="32"/>
        </w:rPr>
        <w:t>日期：</w:t>
      </w:r>
      <w:r>
        <w:rPr>
          <w:rFonts w:hint="eastAsia" w:ascii="宋体" w:hAnsi="宋体"/>
          <w:b/>
          <w:sz w:val="32"/>
          <w:szCs w:val="32"/>
          <w:u w:val="single"/>
        </w:rPr>
        <w:t xml:space="preserve">      年    月    日</w:t>
      </w:r>
      <w:bookmarkStart w:id="89" w:name="_Toc24602"/>
    </w:p>
    <w:p w14:paraId="69140B91">
      <w:pPr>
        <w:jc w:val="center"/>
        <w:rPr>
          <w:rFonts w:ascii="宋体" w:hAnsi="宋体"/>
          <w:b/>
          <w:sz w:val="32"/>
          <w:szCs w:val="32"/>
          <w:u w:val="single"/>
        </w:rPr>
      </w:pPr>
    </w:p>
    <w:p w14:paraId="4EEC0A5E">
      <w:pPr>
        <w:jc w:val="left"/>
        <w:outlineLvl w:val="1"/>
        <w:rPr>
          <w:rFonts w:ascii="黑体" w:hAnsi="宋体" w:eastAsia="黑体"/>
          <w:bCs/>
          <w:sz w:val="24"/>
          <w:szCs w:val="24"/>
        </w:rPr>
      </w:pPr>
    </w:p>
    <w:p w14:paraId="78E27AD2">
      <w:pPr>
        <w:jc w:val="left"/>
        <w:outlineLvl w:val="1"/>
        <w:rPr>
          <w:rFonts w:ascii="黑体" w:hAnsi="宋体" w:eastAsia="黑体"/>
          <w:bCs/>
          <w:sz w:val="24"/>
          <w:szCs w:val="24"/>
        </w:rPr>
      </w:pPr>
    </w:p>
    <w:p w14:paraId="0DCBFE56">
      <w:pPr>
        <w:jc w:val="left"/>
        <w:outlineLvl w:val="1"/>
        <w:rPr>
          <w:rFonts w:ascii="黑体" w:hAnsi="宋体" w:eastAsia="黑体"/>
          <w:bCs/>
          <w:sz w:val="24"/>
          <w:szCs w:val="24"/>
        </w:rPr>
      </w:pPr>
    </w:p>
    <w:p w14:paraId="31D2D647">
      <w:pPr>
        <w:jc w:val="left"/>
        <w:outlineLvl w:val="1"/>
        <w:rPr>
          <w:rFonts w:ascii="黑体" w:hAnsi="宋体" w:eastAsia="黑体"/>
          <w:bCs/>
          <w:sz w:val="24"/>
          <w:szCs w:val="24"/>
        </w:rPr>
      </w:pPr>
    </w:p>
    <w:p w14:paraId="61CD9EDA">
      <w:pPr>
        <w:jc w:val="left"/>
        <w:outlineLvl w:val="1"/>
        <w:rPr>
          <w:rFonts w:ascii="黑体" w:hAnsi="宋体" w:eastAsia="黑体"/>
          <w:bCs/>
          <w:sz w:val="24"/>
          <w:szCs w:val="24"/>
        </w:rPr>
      </w:pPr>
    </w:p>
    <w:p w14:paraId="3AA6E9F2">
      <w:pPr>
        <w:jc w:val="left"/>
        <w:outlineLvl w:val="1"/>
        <w:rPr>
          <w:rFonts w:ascii="黑体" w:eastAsia="黑体"/>
          <w:b/>
          <w:sz w:val="120"/>
          <w:szCs w:val="120"/>
        </w:rPr>
      </w:pPr>
      <w:r>
        <w:rPr>
          <w:rFonts w:hint="eastAsia" w:ascii="黑体" w:hAnsi="宋体" w:eastAsia="黑体"/>
          <w:bCs/>
          <w:sz w:val="24"/>
          <w:szCs w:val="24"/>
        </w:rPr>
        <w:t>（</w:t>
      </w:r>
      <w:r>
        <w:rPr>
          <w:rFonts w:hint="eastAsia" w:ascii="黑体" w:hAnsi="宋体" w:eastAsia="黑体"/>
          <w:bCs/>
          <w:sz w:val="28"/>
          <w:szCs w:val="28"/>
        </w:rPr>
        <w:t>一）投标函（格式）：</w:t>
      </w:r>
    </w:p>
    <w:p w14:paraId="2978CF5C">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428B6EA1">
      <w:pPr>
        <w:spacing w:line="360" w:lineRule="auto"/>
        <w:rPr>
          <w:rFonts w:ascii="宋体" w:hAnsi="宋体"/>
          <w:bCs/>
          <w:sz w:val="24"/>
        </w:rPr>
      </w:pPr>
      <w:r>
        <w:rPr>
          <w:rFonts w:hint="eastAsia" w:ascii="宋体" w:hAnsi="宋体"/>
          <w:bCs/>
          <w:sz w:val="24"/>
          <w:lang w:val="zh-CN"/>
        </w:rPr>
        <w:t>致宜兴市公用环保集团有限公司：</w:t>
      </w:r>
    </w:p>
    <w:p w14:paraId="68E187DA">
      <w:pPr>
        <w:spacing w:line="360" w:lineRule="auto"/>
        <w:ind w:firstLine="480" w:firstLineChars="200"/>
        <w:rPr>
          <w:rFonts w:ascii="宋体" w:hAnsi="宋体"/>
          <w:bCs/>
          <w:sz w:val="24"/>
          <w:lang w:val="zh-CN"/>
        </w:rPr>
      </w:pPr>
      <w:r>
        <w:rPr>
          <w:rFonts w:hint="eastAsia" w:ascii="宋体" w:hAnsi="宋体"/>
          <w:bCs/>
          <w:sz w:val="24"/>
          <w:lang w:val="zh-CN"/>
        </w:rPr>
        <w:t>我方收到你单位YXGYJT202511022（EPC）招标文件，经仔细阅读和研究，我方决定参加投标。</w:t>
      </w:r>
    </w:p>
    <w:p w14:paraId="2B305FE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22935140">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33766B7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4B48BB5F">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71F6D8C2">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1D9A285B">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A9AB9E1">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6AE196CD">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w:t>
      </w:r>
    </w:p>
    <w:p w14:paraId="1AB93D1A">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17CB7CDC">
      <w:pPr>
        <w:numPr>
          <w:ilvl w:val="0"/>
          <w:numId w:val="15"/>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0773FC7B">
      <w:pPr>
        <w:numPr>
          <w:ilvl w:val="0"/>
          <w:numId w:val="15"/>
        </w:numPr>
        <w:spacing w:line="360" w:lineRule="auto"/>
        <w:ind w:firstLine="480" w:firstLineChars="200"/>
        <w:rPr>
          <w:lang w:val="zh-CN"/>
        </w:rPr>
      </w:pPr>
      <w:bookmarkStart w:id="90" w:name="OLE_LINK231"/>
      <w:bookmarkStart w:id="91" w:name="OLE_LINK281"/>
      <w:r>
        <w:rPr>
          <w:rFonts w:hint="eastAsia" w:ascii="宋体" w:hAnsi="宋体"/>
          <w:bCs/>
          <w:sz w:val="24"/>
          <w:lang w:val="zh-CN"/>
        </w:rPr>
        <w:t>我方不是为本项目提供整体设计、规范编制或者项目管理、监理、检测等服务的投标人。</w:t>
      </w:r>
      <w:bookmarkEnd w:id="90"/>
      <w:bookmarkEnd w:id="91"/>
    </w:p>
    <w:bookmarkEnd w:id="89"/>
    <w:p w14:paraId="3F180E44">
      <w:pPr>
        <w:numPr>
          <w:ilvl w:val="0"/>
          <w:numId w:val="15"/>
        </w:numPr>
        <w:spacing w:line="360" w:lineRule="auto"/>
        <w:ind w:firstLine="480" w:firstLineChars="200"/>
        <w:outlineLvl w:val="2"/>
        <w:rPr>
          <w:rFonts w:ascii="宋体" w:hAnsi="宋体"/>
          <w:bCs/>
          <w:sz w:val="24"/>
          <w:lang w:val="zh-CN"/>
        </w:rPr>
      </w:pPr>
      <w:bookmarkStart w:id="92" w:name="OLE_LINK233"/>
      <w:bookmarkStart w:id="93" w:name="OLE_LINK146"/>
      <w:bookmarkStart w:id="94" w:name="_Toc4946"/>
      <w:r>
        <w:rPr>
          <w:rFonts w:hint="eastAsia" w:ascii="宋体" w:hAnsi="宋体"/>
          <w:bCs/>
          <w:sz w:val="24"/>
          <w:lang w:val="zh-CN"/>
        </w:rPr>
        <w:t>关联单位情况说明：</w:t>
      </w:r>
    </w:p>
    <w:tbl>
      <w:tblPr>
        <w:tblStyle w:val="2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0DB8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1DB51C42">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26013B9B">
            <w:pPr>
              <w:spacing w:line="360" w:lineRule="auto"/>
              <w:rPr>
                <w:rFonts w:ascii="宋体" w:hAnsi="宋体"/>
                <w:bCs/>
                <w:sz w:val="24"/>
                <w:lang w:val="zh-CN"/>
              </w:rPr>
            </w:pPr>
          </w:p>
        </w:tc>
      </w:tr>
      <w:tr w14:paraId="46EC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36F2005B">
            <w:pPr>
              <w:spacing w:line="360" w:lineRule="auto"/>
              <w:rPr>
                <w:rFonts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08BC1383">
            <w:pPr>
              <w:spacing w:line="360" w:lineRule="auto"/>
              <w:rPr>
                <w:rFonts w:ascii="宋体" w:hAnsi="宋体"/>
                <w:bCs/>
                <w:sz w:val="24"/>
                <w:lang w:val="zh-CN"/>
              </w:rPr>
            </w:pPr>
          </w:p>
        </w:tc>
      </w:tr>
    </w:tbl>
    <w:p w14:paraId="22796ED0">
      <w:pPr>
        <w:spacing w:line="360" w:lineRule="auto"/>
        <w:ind w:left="480"/>
        <w:rPr>
          <w:rFonts w:ascii="宋体" w:hAnsi="宋体"/>
          <w:bCs/>
          <w:sz w:val="24"/>
          <w:lang w:val="zh-CN"/>
        </w:rPr>
      </w:pPr>
      <w:r>
        <w:rPr>
          <w:rFonts w:hint="eastAsia" w:ascii="宋体" w:hAnsi="宋体"/>
          <w:bCs/>
          <w:sz w:val="24"/>
          <w:lang w:val="zh-CN"/>
        </w:rPr>
        <w:t>注：没有请填无。</w:t>
      </w:r>
    </w:p>
    <w:bookmarkEnd w:id="92"/>
    <w:p w14:paraId="02DC2B2F">
      <w:pPr>
        <w:spacing w:line="360" w:lineRule="auto"/>
        <w:ind w:left="400"/>
        <w:outlineLvl w:val="2"/>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与本投标有关的一切正式往来函电，请联系：</w:t>
      </w:r>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0AB6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068E2225">
            <w:pPr>
              <w:spacing w:line="360" w:lineRule="auto"/>
              <w:jc w:val="center"/>
              <w:rPr>
                <w:rFonts w:ascii="宋体" w:hAnsi="宋体"/>
                <w:bCs/>
                <w:sz w:val="24"/>
                <w:lang w:val="zh-CN"/>
              </w:rPr>
            </w:pPr>
            <w:bookmarkStart w:id="95" w:name="OLE_LINK249"/>
            <w:r>
              <w:rPr>
                <w:rFonts w:hint="eastAsia" w:ascii="宋体" w:hAnsi="宋体"/>
                <w:bCs/>
                <w:sz w:val="24"/>
                <w:lang w:val="zh-CN"/>
              </w:rPr>
              <w:t>地址</w:t>
            </w:r>
          </w:p>
        </w:tc>
        <w:tc>
          <w:tcPr>
            <w:tcW w:w="3142" w:type="dxa"/>
            <w:noWrap/>
            <w:vAlign w:val="center"/>
          </w:tcPr>
          <w:p w14:paraId="340F281C">
            <w:pPr>
              <w:spacing w:line="360" w:lineRule="auto"/>
              <w:jc w:val="center"/>
              <w:rPr>
                <w:rFonts w:ascii="宋体" w:hAnsi="宋体"/>
                <w:bCs/>
                <w:sz w:val="24"/>
                <w:lang w:val="zh-CN"/>
              </w:rPr>
            </w:pPr>
          </w:p>
        </w:tc>
        <w:tc>
          <w:tcPr>
            <w:tcW w:w="1252" w:type="dxa"/>
            <w:noWrap/>
            <w:vAlign w:val="center"/>
          </w:tcPr>
          <w:p w14:paraId="7CAA0252">
            <w:pPr>
              <w:spacing w:line="360" w:lineRule="auto"/>
              <w:jc w:val="center"/>
              <w:rPr>
                <w:rFonts w:ascii="宋体" w:hAnsi="宋体"/>
                <w:bCs/>
                <w:sz w:val="24"/>
                <w:lang w:val="zh-CN"/>
              </w:rPr>
            </w:pPr>
            <w:r>
              <w:rPr>
                <w:rFonts w:hint="eastAsia" w:ascii="宋体" w:hAnsi="宋体"/>
                <w:bCs/>
                <w:sz w:val="24"/>
                <w:lang w:val="zh-CN"/>
              </w:rPr>
              <w:t>邮编</w:t>
            </w:r>
          </w:p>
        </w:tc>
        <w:tc>
          <w:tcPr>
            <w:tcW w:w="3675" w:type="dxa"/>
            <w:noWrap/>
            <w:vAlign w:val="center"/>
          </w:tcPr>
          <w:p w14:paraId="0B2BA8B2">
            <w:pPr>
              <w:spacing w:line="360" w:lineRule="auto"/>
              <w:jc w:val="center"/>
              <w:rPr>
                <w:rFonts w:ascii="宋体" w:hAnsi="宋体"/>
                <w:bCs/>
                <w:sz w:val="24"/>
                <w:lang w:val="zh-CN"/>
              </w:rPr>
            </w:pPr>
          </w:p>
        </w:tc>
      </w:tr>
      <w:tr w14:paraId="3F6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68FF452F">
            <w:pPr>
              <w:spacing w:line="360" w:lineRule="auto"/>
              <w:jc w:val="center"/>
              <w:rPr>
                <w:rFonts w:ascii="宋体" w:hAnsi="宋体"/>
                <w:bCs/>
                <w:sz w:val="24"/>
                <w:lang w:val="zh-CN"/>
              </w:rPr>
            </w:pPr>
            <w:r>
              <w:rPr>
                <w:rFonts w:hint="eastAsia" w:ascii="宋体" w:hAnsi="宋体"/>
                <w:bCs/>
                <w:sz w:val="24"/>
                <w:lang w:val="zh-CN"/>
              </w:rPr>
              <w:t>传真</w:t>
            </w:r>
          </w:p>
        </w:tc>
        <w:tc>
          <w:tcPr>
            <w:tcW w:w="3142" w:type="dxa"/>
            <w:noWrap/>
            <w:vAlign w:val="center"/>
          </w:tcPr>
          <w:p w14:paraId="5596FBB7">
            <w:pPr>
              <w:spacing w:line="360" w:lineRule="auto"/>
              <w:jc w:val="center"/>
              <w:rPr>
                <w:rFonts w:ascii="宋体" w:hAnsi="宋体"/>
                <w:bCs/>
                <w:sz w:val="24"/>
                <w:lang w:val="zh-CN"/>
              </w:rPr>
            </w:pPr>
          </w:p>
        </w:tc>
        <w:tc>
          <w:tcPr>
            <w:tcW w:w="1252" w:type="dxa"/>
            <w:noWrap/>
            <w:vAlign w:val="center"/>
          </w:tcPr>
          <w:p w14:paraId="35DBF562">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noWrap/>
            <w:vAlign w:val="center"/>
          </w:tcPr>
          <w:p w14:paraId="08FAC159">
            <w:pPr>
              <w:spacing w:line="360" w:lineRule="auto"/>
              <w:jc w:val="center"/>
              <w:rPr>
                <w:rFonts w:ascii="宋体" w:hAnsi="宋体"/>
                <w:bCs/>
                <w:sz w:val="24"/>
                <w:lang w:val="zh-CN"/>
              </w:rPr>
            </w:pPr>
          </w:p>
        </w:tc>
      </w:tr>
      <w:tr w14:paraId="01F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E75FA6">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noWrap/>
            <w:vAlign w:val="center"/>
          </w:tcPr>
          <w:p w14:paraId="6AD93BC7">
            <w:pPr>
              <w:spacing w:line="360" w:lineRule="auto"/>
              <w:jc w:val="center"/>
              <w:rPr>
                <w:rFonts w:ascii="宋体" w:hAnsi="宋体"/>
                <w:bCs/>
                <w:sz w:val="24"/>
                <w:lang w:val="zh-CN"/>
              </w:rPr>
            </w:pPr>
          </w:p>
        </w:tc>
        <w:tc>
          <w:tcPr>
            <w:tcW w:w="1252" w:type="dxa"/>
            <w:noWrap/>
            <w:vAlign w:val="center"/>
          </w:tcPr>
          <w:p w14:paraId="100340A7">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noWrap/>
            <w:vAlign w:val="center"/>
          </w:tcPr>
          <w:p w14:paraId="6B57113F">
            <w:pPr>
              <w:spacing w:line="360" w:lineRule="auto"/>
              <w:jc w:val="center"/>
              <w:rPr>
                <w:rFonts w:ascii="宋体" w:hAnsi="宋体"/>
                <w:bCs/>
                <w:sz w:val="24"/>
                <w:lang w:val="zh-CN"/>
              </w:rPr>
            </w:pPr>
          </w:p>
        </w:tc>
      </w:tr>
      <w:tr w14:paraId="135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2A4C7803">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noWrap/>
            <w:vAlign w:val="center"/>
          </w:tcPr>
          <w:p w14:paraId="2B6976F1">
            <w:pPr>
              <w:spacing w:line="360" w:lineRule="auto"/>
              <w:jc w:val="center"/>
              <w:rPr>
                <w:rFonts w:ascii="宋体" w:hAnsi="宋体"/>
                <w:bCs/>
                <w:sz w:val="24"/>
                <w:lang w:val="zh-CN"/>
              </w:rPr>
            </w:pPr>
          </w:p>
        </w:tc>
      </w:tr>
      <w:tr w14:paraId="3A3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ign w:val="center"/>
          </w:tcPr>
          <w:p w14:paraId="43F56734">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noWrap/>
            <w:vAlign w:val="center"/>
          </w:tcPr>
          <w:p w14:paraId="1D85779D">
            <w:pPr>
              <w:spacing w:line="360" w:lineRule="auto"/>
              <w:jc w:val="center"/>
              <w:rPr>
                <w:rFonts w:hint="default" w:ascii="宋体" w:hAnsi="宋体" w:eastAsia="宋体"/>
                <w:bCs/>
                <w:sz w:val="24"/>
                <w:u w:val="single"/>
                <w:lang w:val="en-US" w:eastAsia="zh-CN"/>
              </w:rPr>
            </w:pPr>
          </w:p>
        </w:tc>
        <w:tc>
          <w:tcPr>
            <w:tcW w:w="1252" w:type="dxa"/>
            <w:noWrap/>
            <w:vAlign w:val="center"/>
          </w:tcPr>
          <w:p w14:paraId="6189FDF0">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noWrap/>
            <w:vAlign w:val="center"/>
          </w:tcPr>
          <w:p w14:paraId="523C5494">
            <w:pPr>
              <w:spacing w:line="360" w:lineRule="auto"/>
              <w:jc w:val="center"/>
              <w:rPr>
                <w:rFonts w:ascii="宋体" w:hAnsi="宋体"/>
                <w:bCs/>
                <w:sz w:val="24"/>
                <w:lang w:val="zh-CN"/>
              </w:rPr>
            </w:pPr>
          </w:p>
        </w:tc>
      </w:tr>
      <w:bookmarkEnd w:id="95"/>
    </w:tbl>
    <w:p w14:paraId="738890DE">
      <w:pPr>
        <w:spacing w:line="360" w:lineRule="exact"/>
        <w:jc w:val="left"/>
        <w:outlineLvl w:val="1"/>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93"/>
    </w:p>
    <w:bookmarkEnd w:id="94"/>
    <w:p w14:paraId="10D94D50">
      <w:pPr>
        <w:spacing w:line="360" w:lineRule="exact"/>
        <w:ind w:firstLine="480" w:firstLineChars="200"/>
        <w:jc w:val="left"/>
        <w:rPr>
          <w:rFonts w:ascii="宋体" w:hAnsi="宋体"/>
          <w:sz w:val="28"/>
          <w:szCs w:val="28"/>
        </w:rPr>
      </w:pPr>
      <w:bookmarkStart w:id="96" w:name="OLE_LINK151"/>
      <w:r>
        <w:rPr>
          <w:rFonts w:hint="eastAsia" w:ascii="黑体" w:hAnsi="宋体" w:eastAsia="黑体"/>
          <w:bCs/>
          <w:sz w:val="24"/>
          <w:szCs w:val="24"/>
        </w:rPr>
        <w:t>1、开标一览表（格式）：</w:t>
      </w:r>
    </w:p>
    <w:p w14:paraId="7ABAD55B">
      <w:pPr>
        <w:jc w:val="left"/>
        <w:rPr>
          <w:rFonts w:ascii="黑体" w:hAnsi="宋体" w:eastAsia="黑体"/>
          <w:bCs/>
          <w:sz w:val="24"/>
          <w:szCs w:val="24"/>
        </w:rPr>
      </w:pPr>
    </w:p>
    <w:p w14:paraId="7E58E10F">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开标一览表</w:t>
      </w:r>
    </w:p>
    <w:p w14:paraId="4F76D3A8">
      <w:pPr>
        <w:jc w:val="center"/>
        <w:rPr>
          <w:rFonts w:hint="eastAsia" w:eastAsia="宋体"/>
          <w:lang w:eastAsia="zh-CN"/>
        </w:rPr>
      </w:pPr>
      <w:r>
        <w:rPr>
          <w:rFonts w:hint="eastAsia" w:ascii="宋体" w:hAnsi="宋体"/>
          <w:sz w:val="28"/>
          <w:szCs w:val="28"/>
        </w:rPr>
        <w:t>项目编号：</w:t>
      </w:r>
      <w:r>
        <w:rPr>
          <w:rFonts w:hint="eastAsia" w:ascii="宋体" w:hAnsi="宋体"/>
          <w:sz w:val="28"/>
          <w:szCs w:val="28"/>
          <w:lang w:eastAsia="zh-CN"/>
        </w:rPr>
        <w:t>YXGYJT202511022（EPC）</w:t>
      </w:r>
    </w:p>
    <w:p w14:paraId="70A140AC">
      <w:pPr>
        <w:rPr>
          <w:rFonts w:ascii="宋体" w:hAnsi="宋体"/>
          <w:sz w:val="24"/>
          <w:szCs w:val="24"/>
        </w:rPr>
      </w:pPr>
      <w:r>
        <w:rPr>
          <w:rFonts w:hint="eastAsia" w:ascii="宋体" w:hAnsi="宋体"/>
          <w:sz w:val="24"/>
          <w:szCs w:val="24"/>
        </w:rPr>
        <w:t xml:space="preserve"> 投标人名称（盖章）：                                             单位：元</w:t>
      </w:r>
    </w:p>
    <w:tbl>
      <w:tblPr>
        <w:tblStyle w:val="24"/>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1811"/>
        <w:gridCol w:w="898"/>
        <w:gridCol w:w="962"/>
        <w:gridCol w:w="1133"/>
        <w:gridCol w:w="1465"/>
        <w:gridCol w:w="1385"/>
        <w:gridCol w:w="1438"/>
      </w:tblGrid>
      <w:tr w14:paraId="1D4F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E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0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E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5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9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含税   </w:t>
            </w:r>
          </w:p>
          <w:p w14:paraId="6BDD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价格</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税额</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72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C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8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脱水机房改造设备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0808">
            <w:pPr>
              <w:jc w:val="center"/>
              <w:rPr>
                <w:rFonts w:hint="eastAsia" w:ascii="宋体" w:hAnsi="宋体" w:eastAsia="宋体" w:cs="宋体"/>
                <w:i w:val="0"/>
                <w:iCs w:val="0"/>
                <w:color w:val="00000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top"/>
          </w:tcPr>
          <w:p w14:paraId="1BB6C54C">
            <w:pPr>
              <w:jc w:val="center"/>
              <w:rPr>
                <w:rFonts w:hint="eastAsia" w:ascii="宋体" w:hAnsi="宋体" w:eastAsia="宋体" w:cs="宋体"/>
                <w:i w:val="0"/>
                <w:iCs w:val="0"/>
                <w:color w:val="000000"/>
                <w:sz w:val="22"/>
                <w:szCs w:val="22"/>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top"/>
          </w:tcPr>
          <w:p w14:paraId="70F7F25C">
            <w:pPr>
              <w:jc w:val="center"/>
              <w:rPr>
                <w:rFonts w:hint="eastAsia" w:ascii="宋体" w:hAnsi="宋体" w:eastAsia="宋体" w:cs="宋体"/>
                <w:i w:val="0"/>
                <w:iCs w:val="0"/>
                <w:color w:val="000000"/>
                <w:sz w:val="22"/>
                <w:szCs w:val="22"/>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top"/>
          </w:tcPr>
          <w:p w14:paraId="40008D64">
            <w:pPr>
              <w:jc w:val="center"/>
              <w:rPr>
                <w:rFonts w:hint="eastAsia" w:ascii="宋体" w:hAnsi="宋体" w:eastAsia="宋体" w:cs="宋体"/>
                <w:i w:val="0"/>
                <w:iCs w:val="0"/>
                <w:color w:val="000000"/>
                <w:sz w:val="22"/>
                <w:szCs w:val="22"/>
                <w:u w:val="none"/>
              </w:rPr>
            </w:pPr>
          </w:p>
        </w:tc>
      </w:tr>
      <w:tr w14:paraId="5543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7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FD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合计（含税）</w:t>
            </w:r>
          </w:p>
        </w:tc>
        <w:tc>
          <w:tcPr>
            <w:tcW w:w="3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FA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r>
      <w:tr w14:paraId="0798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7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5A7D">
            <w:pPr>
              <w:jc w:val="center"/>
              <w:rPr>
                <w:rFonts w:hint="eastAsia" w:ascii="宋体" w:hAnsi="宋体" w:eastAsia="宋体" w:cs="宋体"/>
                <w:i w:val="0"/>
                <w:iCs w:val="0"/>
                <w:color w:val="000000"/>
                <w:sz w:val="22"/>
                <w:szCs w:val="22"/>
                <w:u w:val="none"/>
              </w:rPr>
            </w:pPr>
          </w:p>
        </w:tc>
        <w:tc>
          <w:tcPr>
            <w:tcW w:w="3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B1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r>
    </w:tbl>
    <w:p w14:paraId="6617F15E">
      <w:pPr>
        <w:pStyle w:val="3"/>
        <w:spacing w:line="240" w:lineRule="auto"/>
        <w:rPr>
          <w:sz w:val="24"/>
          <w:szCs w:val="16"/>
        </w:rPr>
      </w:pPr>
    </w:p>
    <w:p w14:paraId="447BAE88">
      <w:pPr>
        <w:spacing w:line="360" w:lineRule="auto"/>
        <w:rPr>
          <w:rFonts w:ascii="宋体" w:hAnsi="宋体"/>
          <w:b/>
          <w:szCs w:val="21"/>
        </w:rPr>
      </w:pPr>
      <w:bookmarkStart w:id="97" w:name="_Toc14859"/>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p>
    <w:p w14:paraId="75BEED25">
      <w:pPr>
        <w:spacing w:line="360" w:lineRule="auto"/>
        <w:rPr>
          <w:rFonts w:ascii="宋体" w:hAnsi="宋体" w:cs="宋体"/>
          <w:kern w:val="0"/>
          <w:szCs w:val="21"/>
          <w:lang w:val="zh-CN"/>
        </w:rPr>
      </w:pPr>
      <w:r>
        <w:rPr>
          <w:rFonts w:hint="eastAsia" w:ascii="宋体" w:hAnsi="宋体"/>
          <w:b/>
          <w:szCs w:val="21"/>
        </w:rPr>
        <w:t>注：</w:t>
      </w:r>
    </w:p>
    <w:bookmarkEnd w:id="97"/>
    <w:p w14:paraId="2FB226E1">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bookmarkStart w:id="98" w:name="_Toc13985"/>
      <w:r>
        <w:rPr>
          <w:rFonts w:hint="eastAsia" w:ascii="宋体" w:hAnsi="宋体"/>
          <w:bCs/>
          <w:szCs w:val="21"/>
        </w:rPr>
        <w:t>（1）投标人应当根据“项目技术要求和有关说明”的内容在上表中详细填写，须包括本次招标的所有细项；</w:t>
      </w:r>
      <w:bookmarkEnd w:id="98"/>
      <w:r>
        <w:rPr>
          <w:rFonts w:hint="eastAsia" w:ascii="宋体" w:hAnsi="宋体"/>
          <w:bCs/>
          <w:szCs w:val="21"/>
        </w:rPr>
        <w:t>“投标明细报价表”合计需与“开标一览表”合计一致。</w:t>
      </w:r>
    </w:p>
    <w:p w14:paraId="65D654B4">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6A9214F1">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bCs/>
          <w:szCs w:val="21"/>
        </w:rPr>
      </w:pPr>
      <w:r>
        <w:rPr>
          <w:rFonts w:hint="eastAsia" w:ascii="宋体" w:hAnsi="宋体"/>
          <w:bCs/>
          <w:szCs w:val="21"/>
        </w:rPr>
        <w:t>（3）</w:t>
      </w:r>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06A5F9EA">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bCs/>
          <w:szCs w:val="21"/>
        </w:rPr>
      </w:pPr>
      <w:r>
        <w:rPr>
          <w:rFonts w:hint="eastAsia" w:ascii="宋体" w:hAnsi="宋体" w:eastAsia="黑体"/>
          <w:bCs/>
          <w:szCs w:val="21"/>
        </w:rPr>
        <w:t>（4）</w:t>
      </w:r>
      <w:r>
        <w:rPr>
          <w:rFonts w:hint="eastAsia" w:ascii="宋体" w:hAnsi="宋体"/>
          <w:bCs/>
          <w:szCs w:val="21"/>
        </w:rPr>
        <w:t>投标总价已全部考虑了包括所有货物、设备、安装、调试、人力、机械、运输</w:t>
      </w:r>
      <w:r>
        <w:rPr>
          <w:rFonts w:hint="eastAsia" w:ascii="宋体" w:hAnsi="宋体"/>
          <w:bCs/>
          <w:szCs w:val="21"/>
          <w:lang w:val="en-US" w:eastAsia="zh-CN"/>
        </w:rPr>
        <w:t>装卸</w:t>
      </w:r>
      <w:r>
        <w:rPr>
          <w:rFonts w:hint="eastAsia" w:ascii="宋体" w:hAnsi="宋体"/>
          <w:bCs/>
          <w:szCs w:val="21"/>
        </w:rPr>
        <w:t>、仓储、各种税费（如发生政策性调整，将同步调整）、劳保、专利技术、质保、政策性文件规定及合同包含的所有风险、责任等各项所有费用。</w:t>
      </w:r>
    </w:p>
    <w:p w14:paraId="53366C5F">
      <w:pPr>
        <w:spacing w:line="360" w:lineRule="auto"/>
        <w:ind w:firstLine="420"/>
        <w:rPr>
          <w:rFonts w:hint="eastAsia" w:ascii="宋体" w:hAnsi="宋体"/>
          <w:bCs/>
          <w:szCs w:val="21"/>
        </w:rPr>
      </w:pPr>
    </w:p>
    <w:p w14:paraId="47044E3F">
      <w:pPr>
        <w:pStyle w:val="30"/>
        <w:rPr>
          <w:rFonts w:hint="eastAsia" w:ascii="宋体" w:hAnsi="宋体"/>
          <w:bCs/>
          <w:szCs w:val="21"/>
          <w:lang w:val="en-US" w:eastAsia="zh-CN"/>
        </w:rPr>
      </w:pPr>
    </w:p>
    <w:p w14:paraId="67B8E345">
      <w:pPr>
        <w:pStyle w:val="30"/>
        <w:rPr>
          <w:rFonts w:hint="eastAsia" w:ascii="宋体" w:hAnsi="宋体"/>
          <w:bCs/>
          <w:szCs w:val="21"/>
          <w:lang w:val="en-US" w:eastAsia="zh-CN"/>
        </w:rPr>
      </w:pPr>
    </w:p>
    <w:p w14:paraId="551A76E8">
      <w:pPr>
        <w:pStyle w:val="30"/>
        <w:rPr>
          <w:rFonts w:hint="eastAsia" w:ascii="宋体" w:hAnsi="宋体"/>
          <w:bCs/>
          <w:szCs w:val="21"/>
          <w:lang w:val="en-US" w:eastAsia="zh-CN"/>
        </w:rPr>
      </w:pPr>
    </w:p>
    <w:p w14:paraId="1F7EDB70">
      <w:pPr>
        <w:pStyle w:val="30"/>
        <w:rPr>
          <w:rFonts w:hint="eastAsia" w:ascii="宋体" w:hAnsi="宋体"/>
          <w:bCs/>
          <w:szCs w:val="21"/>
          <w:lang w:val="en-US" w:eastAsia="zh-CN"/>
        </w:rPr>
      </w:pPr>
    </w:p>
    <w:p w14:paraId="42E72EC2">
      <w:pPr>
        <w:pStyle w:val="30"/>
        <w:rPr>
          <w:rFonts w:hint="eastAsia" w:ascii="宋体" w:hAnsi="宋体"/>
          <w:bCs/>
          <w:szCs w:val="21"/>
          <w:lang w:val="en-US" w:eastAsia="zh-CN"/>
        </w:rPr>
      </w:pPr>
    </w:p>
    <w:p w14:paraId="27FEEC70">
      <w:pPr>
        <w:pStyle w:val="30"/>
        <w:rPr>
          <w:rFonts w:hint="eastAsia" w:ascii="宋体" w:hAnsi="宋体"/>
          <w:bCs/>
          <w:szCs w:val="21"/>
          <w:lang w:val="en-US" w:eastAsia="zh-CN"/>
        </w:rPr>
      </w:pPr>
    </w:p>
    <w:p w14:paraId="44CB1707">
      <w:pPr>
        <w:pStyle w:val="30"/>
        <w:rPr>
          <w:rFonts w:hint="eastAsia" w:ascii="宋体" w:hAnsi="宋体"/>
          <w:bCs/>
          <w:szCs w:val="21"/>
          <w:lang w:val="en-US" w:eastAsia="zh-CN"/>
        </w:rPr>
      </w:pPr>
    </w:p>
    <w:p w14:paraId="6A793A42">
      <w:pPr>
        <w:pStyle w:val="30"/>
        <w:rPr>
          <w:rFonts w:hint="eastAsia" w:ascii="宋体" w:hAnsi="宋体"/>
          <w:bCs/>
          <w:szCs w:val="21"/>
          <w:lang w:val="en-US" w:eastAsia="zh-CN"/>
        </w:rPr>
      </w:pPr>
    </w:p>
    <w:p w14:paraId="26F090D7">
      <w:pPr>
        <w:pStyle w:val="30"/>
        <w:rPr>
          <w:rFonts w:hint="eastAsia" w:ascii="宋体" w:hAnsi="宋体"/>
          <w:bCs/>
          <w:szCs w:val="21"/>
          <w:lang w:val="en-US" w:eastAsia="zh-CN"/>
        </w:rPr>
      </w:pPr>
    </w:p>
    <w:p w14:paraId="1CE2D5EA">
      <w:pPr>
        <w:pStyle w:val="30"/>
        <w:rPr>
          <w:rFonts w:hint="eastAsia" w:ascii="宋体" w:hAnsi="宋体"/>
          <w:bCs/>
          <w:szCs w:val="21"/>
          <w:lang w:val="en-US" w:eastAsia="zh-CN"/>
        </w:rPr>
      </w:pPr>
    </w:p>
    <w:p w14:paraId="4B19D3C0">
      <w:pPr>
        <w:pStyle w:val="30"/>
        <w:rPr>
          <w:rFonts w:hint="eastAsia" w:ascii="宋体" w:hAnsi="宋体"/>
          <w:bCs/>
          <w:szCs w:val="21"/>
          <w:lang w:val="en-US" w:eastAsia="zh-CN"/>
        </w:rPr>
      </w:pPr>
    </w:p>
    <w:p w14:paraId="2761A160">
      <w:pPr>
        <w:pStyle w:val="30"/>
        <w:rPr>
          <w:rFonts w:hint="eastAsia" w:ascii="宋体" w:hAnsi="宋体"/>
          <w:bCs/>
          <w:szCs w:val="21"/>
          <w:lang w:val="en-US" w:eastAsia="zh-CN"/>
        </w:rPr>
      </w:pPr>
    </w:p>
    <w:p w14:paraId="67F4DE82">
      <w:pPr>
        <w:jc w:val="left"/>
        <w:rPr>
          <w:rFonts w:hint="eastAsia" w:ascii="黑体" w:hAnsi="宋体" w:eastAsia="黑体"/>
          <w:bCs/>
          <w:sz w:val="24"/>
          <w:szCs w:val="24"/>
        </w:rPr>
      </w:pPr>
      <w:r>
        <w:rPr>
          <w:rFonts w:hint="eastAsia" w:ascii="黑体" w:hAnsi="宋体" w:eastAsia="黑体"/>
          <w:bCs/>
          <w:sz w:val="24"/>
          <w:szCs w:val="24"/>
        </w:rPr>
        <w:t>2、投标明细报价表（格式）：</w:t>
      </w:r>
    </w:p>
    <w:p w14:paraId="12FC16A4">
      <w:pPr>
        <w:spacing w:before="160" w:beforeLines="50"/>
        <w:jc w:val="center"/>
        <w:rPr>
          <w:rFonts w:hint="eastAsia" w:ascii="黑体" w:hAnsi="黑体" w:eastAsia="黑体"/>
          <w:sz w:val="28"/>
          <w:szCs w:val="28"/>
        </w:rPr>
      </w:pPr>
      <w:r>
        <w:rPr>
          <w:rFonts w:hint="eastAsia" w:ascii="黑体" w:hAnsi="黑体" w:eastAsia="黑体"/>
          <w:sz w:val="28"/>
          <w:szCs w:val="28"/>
        </w:rPr>
        <w:t>投标明细报价表</w:t>
      </w:r>
    </w:p>
    <w:p w14:paraId="0418ACA6">
      <w:pPr>
        <w:jc w:val="center"/>
        <w:rPr>
          <w:rFonts w:hint="eastAsia" w:ascii="宋体" w:hAnsi="宋体"/>
          <w:sz w:val="32"/>
          <w:lang w:eastAsia="zh-CN"/>
        </w:rPr>
      </w:pPr>
      <w:r>
        <w:rPr>
          <w:rFonts w:hint="eastAsia" w:ascii="宋体" w:hAnsi="宋体"/>
          <w:sz w:val="28"/>
          <w:szCs w:val="28"/>
        </w:rPr>
        <w:t>项目编号：</w:t>
      </w:r>
      <w:r>
        <w:rPr>
          <w:rFonts w:hint="eastAsia" w:ascii="宋体" w:hAnsi="宋体"/>
          <w:sz w:val="28"/>
          <w:szCs w:val="28"/>
          <w:lang w:eastAsia="zh-CN"/>
        </w:rPr>
        <w:t>YXGYJT202511022（EPC）</w:t>
      </w:r>
    </w:p>
    <w:p w14:paraId="66B9239D">
      <w:pPr>
        <w:rPr>
          <w:rFonts w:ascii="宋体" w:hAnsi="宋体"/>
          <w:sz w:val="24"/>
          <w:szCs w:val="24"/>
        </w:rPr>
      </w:pPr>
      <w:r>
        <w:rPr>
          <w:rFonts w:hint="eastAsia" w:ascii="宋体" w:hAnsi="宋体"/>
          <w:sz w:val="24"/>
          <w:szCs w:val="24"/>
        </w:rPr>
        <w:t>投标人名称（盖章）：                                             单位：元</w:t>
      </w:r>
    </w:p>
    <w:tbl>
      <w:tblPr>
        <w:tblStyle w:val="24"/>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18"/>
        <w:gridCol w:w="1457"/>
        <w:gridCol w:w="973"/>
        <w:gridCol w:w="1127"/>
        <w:gridCol w:w="1138"/>
        <w:gridCol w:w="1305"/>
        <w:gridCol w:w="1701"/>
      </w:tblGrid>
      <w:tr w14:paraId="6927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52" w:type="dxa"/>
            <w:vAlign w:val="center"/>
          </w:tcPr>
          <w:p w14:paraId="5D8AA45C">
            <w:pPr>
              <w:spacing w:before="5"/>
              <w:jc w:val="center"/>
              <w:rPr>
                <w:sz w:val="18"/>
              </w:rPr>
            </w:pPr>
            <w:r>
              <w:rPr>
                <w:rFonts w:hint="eastAsia"/>
                <w:sz w:val="18"/>
              </w:rPr>
              <w:t>序号</w:t>
            </w:r>
          </w:p>
        </w:tc>
        <w:tc>
          <w:tcPr>
            <w:tcW w:w="1318" w:type="dxa"/>
            <w:vAlign w:val="center"/>
          </w:tcPr>
          <w:p w14:paraId="3F24FB4F">
            <w:pPr>
              <w:spacing w:before="5"/>
              <w:jc w:val="center"/>
              <w:rPr>
                <w:sz w:val="18"/>
              </w:rPr>
            </w:pPr>
            <w:r>
              <w:rPr>
                <w:rFonts w:hint="eastAsia"/>
                <w:sz w:val="18"/>
              </w:rPr>
              <w:t>名称</w:t>
            </w:r>
          </w:p>
        </w:tc>
        <w:tc>
          <w:tcPr>
            <w:tcW w:w="1457" w:type="dxa"/>
            <w:vAlign w:val="center"/>
          </w:tcPr>
          <w:p w14:paraId="42B6A88C">
            <w:pPr>
              <w:spacing w:before="5"/>
              <w:jc w:val="center"/>
              <w:rPr>
                <w:sz w:val="18"/>
              </w:rPr>
            </w:pPr>
            <w:r>
              <w:rPr>
                <w:rFonts w:hint="eastAsia"/>
                <w:sz w:val="18"/>
              </w:rPr>
              <w:t>型号</w:t>
            </w:r>
          </w:p>
        </w:tc>
        <w:tc>
          <w:tcPr>
            <w:tcW w:w="973" w:type="dxa"/>
            <w:vAlign w:val="center"/>
          </w:tcPr>
          <w:p w14:paraId="584FA45F">
            <w:pPr>
              <w:spacing w:before="5"/>
              <w:jc w:val="center"/>
              <w:rPr>
                <w:sz w:val="18"/>
              </w:rPr>
            </w:pPr>
            <w:r>
              <w:rPr>
                <w:rFonts w:hint="eastAsia"/>
                <w:sz w:val="18"/>
              </w:rPr>
              <w:t>单位</w:t>
            </w:r>
          </w:p>
        </w:tc>
        <w:tc>
          <w:tcPr>
            <w:tcW w:w="1127" w:type="dxa"/>
            <w:vAlign w:val="center"/>
          </w:tcPr>
          <w:p w14:paraId="624B5C30">
            <w:pPr>
              <w:spacing w:before="5"/>
              <w:jc w:val="center"/>
              <w:rPr>
                <w:sz w:val="18"/>
              </w:rPr>
            </w:pPr>
            <w:r>
              <w:rPr>
                <w:rFonts w:hint="eastAsia"/>
                <w:sz w:val="18"/>
              </w:rPr>
              <w:t>数量</w:t>
            </w:r>
          </w:p>
        </w:tc>
        <w:tc>
          <w:tcPr>
            <w:tcW w:w="1138" w:type="dxa"/>
            <w:vAlign w:val="center"/>
          </w:tcPr>
          <w:p w14:paraId="00576442">
            <w:pPr>
              <w:spacing w:before="5"/>
              <w:jc w:val="center"/>
              <w:rPr>
                <w:sz w:val="18"/>
              </w:rPr>
            </w:pPr>
            <w:r>
              <w:rPr>
                <w:rFonts w:hint="eastAsia"/>
                <w:sz w:val="18"/>
              </w:rPr>
              <w:t>单价</w:t>
            </w:r>
          </w:p>
        </w:tc>
        <w:tc>
          <w:tcPr>
            <w:tcW w:w="1305" w:type="dxa"/>
            <w:vAlign w:val="center"/>
          </w:tcPr>
          <w:p w14:paraId="70350ACB">
            <w:pPr>
              <w:spacing w:before="5"/>
              <w:jc w:val="center"/>
              <w:rPr>
                <w:sz w:val="18"/>
              </w:rPr>
            </w:pPr>
            <w:r>
              <w:rPr>
                <w:rFonts w:hint="eastAsia"/>
                <w:sz w:val="18"/>
              </w:rPr>
              <w:t>小计</w:t>
            </w:r>
          </w:p>
        </w:tc>
        <w:tc>
          <w:tcPr>
            <w:tcW w:w="1701" w:type="dxa"/>
            <w:vAlign w:val="center"/>
          </w:tcPr>
          <w:p w14:paraId="23D57CF0">
            <w:pPr>
              <w:spacing w:before="5"/>
              <w:jc w:val="center"/>
              <w:rPr>
                <w:sz w:val="18"/>
              </w:rPr>
            </w:pPr>
            <w:r>
              <w:rPr>
                <w:rFonts w:hint="eastAsia"/>
                <w:sz w:val="18"/>
              </w:rPr>
              <w:t>生产厂家</w:t>
            </w:r>
          </w:p>
        </w:tc>
      </w:tr>
      <w:tr w14:paraId="73CF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088F880F">
            <w:pPr>
              <w:spacing w:before="5"/>
              <w:jc w:val="center"/>
              <w:rPr>
                <w:sz w:val="18"/>
              </w:rPr>
            </w:pPr>
          </w:p>
        </w:tc>
        <w:tc>
          <w:tcPr>
            <w:tcW w:w="1318" w:type="dxa"/>
            <w:vAlign w:val="center"/>
          </w:tcPr>
          <w:p w14:paraId="0DA1EC4D">
            <w:pPr>
              <w:spacing w:before="5"/>
              <w:jc w:val="center"/>
              <w:rPr>
                <w:sz w:val="18"/>
              </w:rPr>
            </w:pPr>
          </w:p>
        </w:tc>
        <w:tc>
          <w:tcPr>
            <w:tcW w:w="1457" w:type="dxa"/>
            <w:vAlign w:val="center"/>
          </w:tcPr>
          <w:p w14:paraId="5F6D23C3">
            <w:pPr>
              <w:spacing w:before="5"/>
              <w:jc w:val="center"/>
              <w:rPr>
                <w:sz w:val="18"/>
              </w:rPr>
            </w:pPr>
          </w:p>
        </w:tc>
        <w:tc>
          <w:tcPr>
            <w:tcW w:w="973" w:type="dxa"/>
            <w:vAlign w:val="center"/>
          </w:tcPr>
          <w:p w14:paraId="1D3DE952">
            <w:pPr>
              <w:spacing w:before="5"/>
              <w:jc w:val="center"/>
              <w:rPr>
                <w:sz w:val="18"/>
              </w:rPr>
            </w:pPr>
          </w:p>
        </w:tc>
        <w:tc>
          <w:tcPr>
            <w:tcW w:w="1127" w:type="dxa"/>
            <w:vAlign w:val="center"/>
          </w:tcPr>
          <w:p w14:paraId="3E122517">
            <w:pPr>
              <w:spacing w:before="5"/>
              <w:jc w:val="center"/>
              <w:rPr>
                <w:sz w:val="18"/>
              </w:rPr>
            </w:pPr>
          </w:p>
        </w:tc>
        <w:tc>
          <w:tcPr>
            <w:tcW w:w="1138" w:type="dxa"/>
            <w:vAlign w:val="center"/>
          </w:tcPr>
          <w:p w14:paraId="27989BD2">
            <w:pPr>
              <w:spacing w:before="5"/>
              <w:jc w:val="center"/>
              <w:rPr>
                <w:sz w:val="18"/>
              </w:rPr>
            </w:pPr>
          </w:p>
        </w:tc>
        <w:tc>
          <w:tcPr>
            <w:tcW w:w="1305" w:type="dxa"/>
            <w:vAlign w:val="center"/>
          </w:tcPr>
          <w:p w14:paraId="3CD7FD33">
            <w:pPr>
              <w:spacing w:before="5"/>
              <w:jc w:val="center"/>
              <w:rPr>
                <w:sz w:val="18"/>
              </w:rPr>
            </w:pPr>
          </w:p>
        </w:tc>
        <w:tc>
          <w:tcPr>
            <w:tcW w:w="1701" w:type="dxa"/>
            <w:vAlign w:val="center"/>
          </w:tcPr>
          <w:p w14:paraId="6D132DA6">
            <w:pPr>
              <w:spacing w:before="5"/>
              <w:jc w:val="center"/>
              <w:rPr>
                <w:sz w:val="18"/>
              </w:rPr>
            </w:pPr>
          </w:p>
        </w:tc>
      </w:tr>
      <w:tr w14:paraId="40B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32048F00">
            <w:pPr>
              <w:spacing w:before="5"/>
              <w:jc w:val="center"/>
              <w:rPr>
                <w:sz w:val="18"/>
              </w:rPr>
            </w:pPr>
          </w:p>
        </w:tc>
        <w:tc>
          <w:tcPr>
            <w:tcW w:w="1318" w:type="dxa"/>
            <w:vAlign w:val="center"/>
          </w:tcPr>
          <w:p w14:paraId="699C1904">
            <w:pPr>
              <w:spacing w:before="5"/>
              <w:jc w:val="center"/>
              <w:rPr>
                <w:sz w:val="18"/>
              </w:rPr>
            </w:pPr>
          </w:p>
        </w:tc>
        <w:tc>
          <w:tcPr>
            <w:tcW w:w="1457" w:type="dxa"/>
            <w:vAlign w:val="center"/>
          </w:tcPr>
          <w:p w14:paraId="363C9E1C">
            <w:pPr>
              <w:spacing w:before="5"/>
              <w:jc w:val="center"/>
              <w:rPr>
                <w:sz w:val="18"/>
              </w:rPr>
            </w:pPr>
          </w:p>
        </w:tc>
        <w:tc>
          <w:tcPr>
            <w:tcW w:w="973" w:type="dxa"/>
            <w:vAlign w:val="center"/>
          </w:tcPr>
          <w:p w14:paraId="153F6979">
            <w:pPr>
              <w:spacing w:before="5"/>
              <w:jc w:val="center"/>
              <w:rPr>
                <w:sz w:val="18"/>
              </w:rPr>
            </w:pPr>
          </w:p>
        </w:tc>
        <w:tc>
          <w:tcPr>
            <w:tcW w:w="1127" w:type="dxa"/>
            <w:vAlign w:val="center"/>
          </w:tcPr>
          <w:p w14:paraId="43C7A618">
            <w:pPr>
              <w:spacing w:before="5"/>
              <w:jc w:val="center"/>
              <w:rPr>
                <w:sz w:val="18"/>
              </w:rPr>
            </w:pPr>
          </w:p>
        </w:tc>
        <w:tc>
          <w:tcPr>
            <w:tcW w:w="1138" w:type="dxa"/>
            <w:vAlign w:val="center"/>
          </w:tcPr>
          <w:p w14:paraId="08482479">
            <w:pPr>
              <w:spacing w:before="5"/>
              <w:jc w:val="center"/>
              <w:rPr>
                <w:sz w:val="18"/>
              </w:rPr>
            </w:pPr>
          </w:p>
        </w:tc>
        <w:tc>
          <w:tcPr>
            <w:tcW w:w="1305" w:type="dxa"/>
            <w:vAlign w:val="center"/>
          </w:tcPr>
          <w:p w14:paraId="309545C2">
            <w:pPr>
              <w:spacing w:before="5"/>
              <w:jc w:val="center"/>
              <w:rPr>
                <w:sz w:val="18"/>
              </w:rPr>
            </w:pPr>
          </w:p>
        </w:tc>
        <w:tc>
          <w:tcPr>
            <w:tcW w:w="1701" w:type="dxa"/>
            <w:vAlign w:val="center"/>
          </w:tcPr>
          <w:p w14:paraId="0C299E68">
            <w:pPr>
              <w:spacing w:before="5"/>
              <w:jc w:val="center"/>
              <w:rPr>
                <w:sz w:val="18"/>
              </w:rPr>
            </w:pPr>
          </w:p>
        </w:tc>
      </w:tr>
      <w:tr w14:paraId="447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52" w:type="dxa"/>
            <w:vAlign w:val="center"/>
          </w:tcPr>
          <w:p w14:paraId="48BAA10A">
            <w:pPr>
              <w:spacing w:before="5"/>
              <w:jc w:val="center"/>
              <w:rPr>
                <w:sz w:val="18"/>
              </w:rPr>
            </w:pPr>
          </w:p>
        </w:tc>
        <w:tc>
          <w:tcPr>
            <w:tcW w:w="1318" w:type="dxa"/>
            <w:vAlign w:val="center"/>
          </w:tcPr>
          <w:p w14:paraId="1C820B8A">
            <w:pPr>
              <w:spacing w:before="5"/>
              <w:jc w:val="center"/>
              <w:rPr>
                <w:sz w:val="18"/>
              </w:rPr>
            </w:pPr>
          </w:p>
        </w:tc>
        <w:tc>
          <w:tcPr>
            <w:tcW w:w="1457" w:type="dxa"/>
            <w:vAlign w:val="center"/>
          </w:tcPr>
          <w:p w14:paraId="1DB0FFD4">
            <w:pPr>
              <w:spacing w:before="5"/>
              <w:jc w:val="center"/>
              <w:rPr>
                <w:sz w:val="18"/>
              </w:rPr>
            </w:pPr>
          </w:p>
        </w:tc>
        <w:tc>
          <w:tcPr>
            <w:tcW w:w="973" w:type="dxa"/>
            <w:vAlign w:val="center"/>
          </w:tcPr>
          <w:p w14:paraId="00E13A0B">
            <w:pPr>
              <w:spacing w:before="5"/>
              <w:jc w:val="center"/>
              <w:rPr>
                <w:sz w:val="18"/>
              </w:rPr>
            </w:pPr>
          </w:p>
        </w:tc>
        <w:tc>
          <w:tcPr>
            <w:tcW w:w="1127" w:type="dxa"/>
            <w:vAlign w:val="center"/>
          </w:tcPr>
          <w:p w14:paraId="79F34EC9">
            <w:pPr>
              <w:spacing w:before="5"/>
              <w:jc w:val="center"/>
              <w:rPr>
                <w:sz w:val="18"/>
              </w:rPr>
            </w:pPr>
          </w:p>
        </w:tc>
        <w:tc>
          <w:tcPr>
            <w:tcW w:w="1138" w:type="dxa"/>
            <w:vAlign w:val="center"/>
          </w:tcPr>
          <w:p w14:paraId="3F6C2235">
            <w:pPr>
              <w:spacing w:before="5"/>
              <w:jc w:val="center"/>
              <w:rPr>
                <w:sz w:val="18"/>
              </w:rPr>
            </w:pPr>
          </w:p>
        </w:tc>
        <w:tc>
          <w:tcPr>
            <w:tcW w:w="1305" w:type="dxa"/>
            <w:vAlign w:val="center"/>
          </w:tcPr>
          <w:p w14:paraId="576669A7">
            <w:pPr>
              <w:spacing w:before="5"/>
              <w:jc w:val="center"/>
              <w:rPr>
                <w:sz w:val="18"/>
              </w:rPr>
            </w:pPr>
          </w:p>
        </w:tc>
        <w:tc>
          <w:tcPr>
            <w:tcW w:w="1701" w:type="dxa"/>
            <w:vAlign w:val="center"/>
          </w:tcPr>
          <w:p w14:paraId="53CCB279">
            <w:pPr>
              <w:spacing w:before="5"/>
              <w:jc w:val="center"/>
              <w:rPr>
                <w:sz w:val="18"/>
              </w:rPr>
            </w:pPr>
          </w:p>
        </w:tc>
      </w:tr>
      <w:tr w14:paraId="029D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27" w:type="dxa"/>
            <w:gridSpan w:val="3"/>
            <w:vAlign w:val="center"/>
          </w:tcPr>
          <w:p w14:paraId="28070999">
            <w:pPr>
              <w:spacing w:before="5"/>
              <w:jc w:val="center"/>
              <w:rPr>
                <w:sz w:val="18"/>
              </w:rPr>
            </w:pPr>
            <w:r>
              <w:rPr>
                <w:rFonts w:hint="eastAsia"/>
                <w:sz w:val="18"/>
              </w:rPr>
              <w:t>合计（小写）</w:t>
            </w:r>
          </w:p>
        </w:tc>
        <w:tc>
          <w:tcPr>
            <w:tcW w:w="6244" w:type="dxa"/>
            <w:gridSpan w:val="5"/>
            <w:vAlign w:val="center"/>
          </w:tcPr>
          <w:p w14:paraId="38BF7318">
            <w:pPr>
              <w:spacing w:before="5"/>
              <w:jc w:val="center"/>
              <w:rPr>
                <w:sz w:val="18"/>
              </w:rPr>
            </w:pPr>
          </w:p>
        </w:tc>
      </w:tr>
      <w:tr w14:paraId="0EF2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427" w:type="dxa"/>
            <w:gridSpan w:val="3"/>
            <w:vAlign w:val="center"/>
          </w:tcPr>
          <w:p w14:paraId="28066385">
            <w:pPr>
              <w:jc w:val="center"/>
              <w:rPr>
                <w:rFonts w:ascii="宋体"/>
                <w:b/>
                <w:bCs/>
                <w:sz w:val="24"/>
              </w:rPr>
            </w:pPr>
            <w:r>
              <w:rPr>
                <w:rFonts w:hint="eastAsia" w:ascii="宋体"/>
                <w:b/>
                <w:bCs/>
                <w:sz w:val="24"/>
              </w:rPr>
              <w:t>完工期</w:t>
            </w:r>
          </w:p>
        </w:tc>
        <w:tc>
          <w:tcPr>
            <w:tcW w:w="6244" w:type="dxa"/>
            <w:gridSpan w:val="5"/>
            <w:vAlign w:val="center"/>
          </w:tcPr>
          <w:p w14:paraId="5F82C38F">
            <w:pPr>
              <w:jc w:val="left"/>
              <w:rPr>
                <w:rFonts w:ascii="宋体"/>
                <w:b/>
                <w:bCs/>
                <w:sz w:val="24"/>
              </w:rPr>
            </w:pPr>
            <w:r>
              <w:rPr>
                <w:rFonts w:hint="eastAsia" w:ascii="宋体"/>
                <w:b/>
                <w:bCs/>
                <w:sz w:val="24"/>
                <w:u w:val="none"/>
                <w:lang w:val="en-US" w:eastAsia="zh-CN"/>
              </w:rPr>
              <w:t>接到甲方发货通知后</w:t>
            </w:r>
            <w:r>
              <w:rPr>
                <w:rFonts w:hint="eastAsia" w:ascii="宋体"/>
                <w:b/>
                <w:bCs/>
                <w:sz w:val="24"/>
                <w:u w:val="single"/>
                <w:lang w:val="en-US" w:eastAsia="zh-CN"/>
              </w:rPr>
              <w:t xml:space="preserve">   </w:t>
            </w:r>
            <w:r>
              <w:rPr>
                <w:rFonts w:hint="eastAsia" w:ascii="宋体"/>
                <w:b/>
                <w:bCs/>
                <w:sz w:val="24"/>
              </w:rPr>
              <w:t>日内</w:t>
            </w:r>
            <w:r>
              <w:rPr>
                <w:rFonts w:hint="eastAsia" w:ascii="宋体"/>
                <w:b/>
                <w:bCs/>
                <w:sz w:val="24"/>
                <w:lang w:val="en-US" w:eastAsia="zh-CN"/>
              </w:rPr>
              <w:t>完成供货，接到甲方调试通知</w:t>
            </w:r>
            <w:r>
              <w:rPr>
                <w:rFonts w:hint="eastAsia" w:ascii="宋体"/>
                <w:b/>
                <w:bCs/>
                <w:sz w:val="24"/>
                <w:u w:val="single"/>
                <w:lang w:val="en-US" w:eastAsia="zh-CN"/>
              </w:rPr>
              <w:t xml:space="preserve">    </w:t>
            </w:r>
            <w:r>
              <w:rPr>
                <w:rFonts w:hint="eastAsia" w:ascii="宋体"/>
                <w:b/>
                <w:bCs/>
                <w:sz w:val="24"/>
                <w:lang w:val="en-US" w:eastAsia="zh-CN"/>
              </w:rPr>
              <w:t>后</w:t>
            </w:r>
            <w:r>
              <w:rPr>
                <w:rFonts w:hint="eastAsia" w:ascii="宋体"/>
                <w:b/>
                <w:bCs/>
                <w:sz w:val="24"/>
                <w:u w:val="single"/>
                <w:lang w:val="en-US" w:eastAsia="zh-CN"/>
              </w:rPr>
              <w:t xml:space="preserve">   </w:t>
            </w:r>
            <w:r>
              <w:rPr>
                <w:rFonts w:hint="eastAsia" w:ascii="宋体"/>
                <w:b/>
                <w:bCs/>
                <w:sz w:val="24"/>
              </w:rPr>
              <w:t>日</w:t>
            </w:r>
            <w:r>
              <w:rPr>
                <w:rFonts w:hint="eastAsia" w:ascii="宋体"/>
                <w:b/>
                <w:bCs/>
                <w:sz w:val="24"/>
                <w:lang w:val="en-US" w:eastAsia="zh-CN"/>
              </w:rPr>
              <w:t>完成安装调试</w:t>
            </w:r>
            <w:r>
              <w:rPr>
                <w:rFonts w:hint="eastAsia" w:ascii="宋体"/>
                <w:b/>
                <w:bCs/>
                <w:sz w:val="24"/>
              </w:rPr>
              <w:t>。</w:t>
            </w:r>
          </w:p>
        </w:tc>
      </w:tr>
      <w:tr w14:paraId="65B8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27" w:type="dxa"/>
            <w:gridSpan w:val="3"/>
            <w:vAlign w:val="center"/>
          </w:tcPr>
          <w:p w14:paraId="00891646">
            <w:pPr>
              <w:jc w:val="center"/>
              <w:rPr>
                <w:rFonts w:ascii="宋体"/>
                <w:b/>
                <w:bCs/>
                <w:sz w:val="24"/>
              </w:rPr>
            </w:pPr>
            <w:r>
              <w:rPr>
                <w:rFonts w:hint="eastAsia" w:ascii="宋体"/>
                <w:b/>
                <w:bCs/>
                <w:sz w:val="24"/>
              </w:rPr>
              <w:t>项目整体质保期</w:t>
            </w:r>
          </w:p>
        </w:tc>
        <w:tc>
          <w:tcPr>
            <w:tcW w:w="6244" w:type="dxa"/>
            <w:gridSpan w:val="5"/>
            <w:vAlign w:val="center"/>
          </w:tcPr>
          <w:p w14:paraId="5C2371D3">
            <w:pPr>
              <w:jc w:val="left"/>
              <w:rPr>
                <w:rFonts w:ascii="宋体"/>
                <w:b/>
                <w:bCs/>
                <w:sz w:val="24"/>
              </w:rPr>
            </w:pPr>
            <w:r>
              <w:rPr>
                <w:rFonts w:hint="eastAsia" w:ascii="宋体"/>
                <w:b/>
                <w:bCs/>
                <w:sz w:val="24"/>
                <w:lang w:val="en-US" w:eastAsia="zh-CN"/>
              </w:rPr>
              <w:t>自设备安装调试验收合格之日起</w:t>
            </w:r>
            <w:r>
              <w:rPr>
                <w:rFonts w:hint="eastAsia" w:ascii="宋体"/>
                <w:b/>
                <w:bCs/>
                <w:sz w:val="24"/>
                <w:u w:val="single"/>
                <w:lang w:val="en-US" w:eastAsia="zh-CN"/>
              </w:rPr>
              <w:t xml:space="preserve">   </w:t>
            </w:r>
            <w:r>
              <w:rPr>
                <w:rFonts w:hint="eastAsia" w:ascii="宋体"/>
                <w:b/>
                <w:bCs/>
                <w:sz w:val="24"/>
              </w:rPr>
              <w:t>年</w:t>
            </w:r>
          </w:p>
        </w:tc>
      </w:tr>
      <w:tr w14:paraId="0E8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970" w:type="dxa"/>
            <w:gridSpan w:val="2"/>
            <w:vAlign w:val="center"/>
          </w:tcPr>
          <w:p w14:paraId="4615BCF0">
            <w:pPr>
              <w:pStyle w:val="20"/>
              <w:spacing w:line="400" w:lineRule="exact"/>
              <w:ind w:firstLine="120" w:firstLineChars="50"/>
              <w:jc w:val="center"/>
              <w:rPr>
                <w:rFonts w:ascii="宋体" w:hAnsi="宋体"/>
                <w:bCs/>
                <w:sz w:val="24"/>
                <w:szCs w:val="24"/>
              </w:rPr>
            </w:pPr>
            <w:r>
              <w:rPr>
                <w:rFonts w:hint="eastAsia" w:ascii="宋体" w:hAnsi="宋体"/>
                <w:b/>
                <w:bCs/>
                <w:sz w:val="24"/>
                <w:szCs w:val="24"/>
              </w:rPr>
              <w:t>服务承诺</w:t>
            </w:r>
          </w:p>
        </w:tc>
        <w:tc>
          <w:tcPr>
            <w:tcW w:w="7701" w:type="dxa"/>
            <w:gridSpan w:val="6"/>
            <w:vAlign w:val="center"/>
          </w:tcPr>
          <w:p w14:paraId="1CBEA02A">
            <w:pPr>
              <w:numPr>
                <w:ilvl w:val="0"/>
                <w:numId w:val="16"/>
              </w:numPr>
              <w:rPr>
                <w:rFonts w:ascii="宋体" w:hAns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安装3</w:t>
            </w:r>
            <w:r>
              <w:rPr>
                <w:rFonts w:ascii="宋体" w:hAnsi="宋体"/>
                <w:bCs/>
                <w:sz w:val="24"/>
                <w:szCs w:val="24"/>
              </w:rPr>
              <w:t>."</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包修、包退、包换)4</w:t>
            </w:r>
            <w:r>
              <w:rPr>
                <w:rFonts w:ascii="宋体" w:hAnsi="宋体"/>
                <w:bCs/>
                <w:sz w:val="24"/>
                <w:szCs w:val="24"/>
              </w:rPr>
              <w:t>.</w:t>
            </w:r>
            <w:r>
              <w:rPr>
                <w:rFonts w:hint="eastAsia" w:ascii="宋体" w:hAnsi="宋体"/>
                <w:bCs/>
                <w:sz w:val="24"/>
                <w:szCs w:val="24"/>
              </w:rPr>
              <w:t>其他承诺</w:t>
            </w:r>
          </w:p>
          <w:p w14:paraId="4875E9B4">
            <w:pPr>
              <w:spacing w:before="5"/>
              <w:jc w:val="left"/>
              <w:rPr>
                <w:sz w:val="18"/>
              </w:rPr>
            </w:pPr>
            <w:r>
              <w:rPr>
                <w:rFonts w:hint="eastAsia" w:ascii="宋体" w:hAnsi="宋体"/>
                <w:bCs/>
                <w:sz w:val="24"/>
                <w:szCs w:val="24"/>
              </w:rPr>
              <w:t>（以上是主要承诺，供投标人参考，投标人应在满足招标文件要求的基础上，根据自己单位的情况作出具体承诺）</w:t>
            </w:r>
          </w:p>
        </w:tc>
      </w:tr>
    </w:tbl>
    <w:p w14:paraId="01EE9C26">
      <w:pPr>
        <w:pStyle w:val="30"/>
        <w:rPr>
          <w:rFonts w:hint="eastAsia"/>
          <w:lang w:eastAsia="zh-CN"/>
        </w:rPr>
      </w:pPr>
    </w:p>
    <w:p w14:paraId="2018316C">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（1）投标人应当根据“项目技术要求和有关说明”的内容在上表中详细填写，须包括本次招标的所有细项；“投标明细报价表”合计需与“开标一览表”合计一致。</w:t>
      </w:r>
    </w:p>
    <w:p w14:paraId="3E08B2FB">
      <w:pPr>
        <w:keepNext w:val="0"/>
        <w:keepLines w:val="0"/>
        <w:pageBreakBefore w:val="0"/>
        <w:widowControl w:val="0"/>
        <w:kinsoku/>
        <w:wordWrap/>
        <w:overflowPunct/>
        <w:topLinePunct w:val="0"/>
        <w:autoSpaceDE/>
        <w:autoSpaceDN/>
        <w:bidi w:val="0"/>
        <w:adjustRightInd/>
        <w:snapToGrid/>
        <w:spacing w:line="240" w:lineRule="auto"/>
        <w:ind w:firstLine="421"/>
        <w:textAlignment w:val="auto"/>
        <w:rPr>
          <w:rFonts w:ascii="宋体" w:hAnsi="宋体"/>
          <w:bCs/>
          <w:szCs w:val="21"/>
        </w:rPr>
      </w:pPr>
      <w:r>
        <w:rPr>
          <w:rFonts w:hint="eastAsia" w:ascii="宋体" w:hAnsi="宋体"/>
          <w:bCs/>
          <w:szCs w:val="21"/>
        </w:rPr>
        <w:t>（2）表格不够可自行延长。</w:t>
      </w:r>
      <w:r>
        <w:rPr>
          <w:rFonts w:ascii="宋体" w:hAnsi="宋体"/>
          <w:bCs/>
          <w:szCs w:val="21"/>
        </w:rPr>
        <w:tab/>
      </w:r>
    </w:p>
    <w:p w14:paraId="3DBCE78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rPr>
          <w:rFonts w:ascii="宋体" w:hAnsi="宋体"/>
          <w:bCs/>
          <w:szCs w:val="21"/>
        </w:rPr>
      </w:pPr>
      <w:r>
        <w:rPr>
          <w:rFonts w:hint="eastAsia" w:ascii="宋体" w:hAnsi="宋体"/>
          <w:bCs/>
          <w:szCs w:val="21"/>
        </w:rPr>
        <w:t>（3）</w:t>
      </w:r>
      <w:r>
        <w:rPr>
          <w:rFonts w:hint="eastAsia" w:ascii="宋体" w:hAnsi="宋体"/>
          <w:szCs w:val="21"/>
          <w:lang w:val="zh-CN"/>
        </w:rPr>
        <w:t>合同签订时或实际使用时数量可能会有较大变动，乙方接到甲方发货通知后才能生产对应的设备，最终结算以实际使用数量结算，若由于采购方原因导致使用数量不足而终止合同的，不作为违约处理。乙方必须充分考虑市场原料价格变动和实际使用数量的风险，最终结算以单价为准。</w:t>
      </w:r>
    </w:p>
    <w:p w14:paraId="7438875E">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宋体" w:hAnsi="宋体"/>
          <w:bCs/>
          <w:szCs w:val="21"/>
        </w:rPr>
      </w:pPr>
      <w:r>
        <w:rPr>
          <w:rFonts w:hint="eastAsia" w:ascii="宋体" w:hAnsi="宋体" w:eastAsia="黑体"/>
          <w:bCs/>
          <w:szCs w:val="21"/>
        </w:rPr>
        <w:t>（4）</w:t>
      </w:r>
      <w:r>
        <w:rPr>
          <w:rFonts w:hint="eastAsia" w:ascii="宋体" w:hAnsi="宋体"/>
          <w:bCs/>
          <w:szCs w:val="21"/>
        </w:rPr>
        <w:t>投标总价已全部考虑了包括所有货物、设备、安装、调试、人力、机械、运输</w:t>
      </w:r>
      <w:r>
        <w:rPr>
          <w:rFonts w:hint="eastAsia" w:ascii="宋体" w:hAnsi="宋体"/>
          <w:bCs/>
          <w:szCs w:val="21"/>
          <w:lang w:val="en-US" w:eastAsia="zh-CN"/>
        </w:rPr>
        <w:t>装卸</w:t>
      </w:r>
      <w:r>
        <w:rPr>
          <w:rFonts w:hint="eastAsia" w:ascii="宋体" w:hAnsi="宋体"/>
          <w:bCs/>
          <w:szCs w:val="21"/>
        </w:rPr>
        <w:t>、仓储、各种税费（如发生政策性调整，将同步调整）、劳保、专利技术、质保、政策性文件规定及合同包含的所有风险、责任等各项所有费用。</w:t>
      </w:r>
      <w:r>
        <w:rPr>
          <w:rFonts w:ascii="黑体" w:hAnsi="宋体" w:eastAsia="黑体"/>
          <w:bCs/>
          <w:sz w:val="28"/>
          <w:szCs w:val="28"/>
        </w:rPr>
        <w:br w:type="page"/>
      </w:r>
    </w:p>
    <w:p w14:paraId="46D5F90C">
      <w:pPr>
        <w:spacing w:line="360" w:lineRule="auto"/>
        <w:rPr>
          <w:rFonts w:ascii="黑体" w:hAnsi="宋体" w:eastAsia="黑体"/>
          <w:bCs/>
          <w:sz w:val="28"/>
          <w:szCs w:val="28"/>
        </w:rPr>
      </w:pPr>
      <w:r>
        <w:rPr>
          <w:rFonts w:hint="eastAsia" w:ascii="黑体" w:hAnsi="宋体" w:eastAsia="黑体"/>
          <w:bCs/>
          <w:sz w:val="28"/>
          <w:szCs w:val="28"/>
        </w:rPr>
        <w:t>（三）资格证明文件</w:t>
      </w:r>
      <w:bookmarkEnd w:id="96"/>
    </w:p>
    <w:p w14:paraId="2A43A847">
      <w:pPr>
        <w:outlineLvl w:val="2"/>
        <w:rPr>
          <w:rFonts w:ascii="黑体" w:eastAsia="黑体"/>
          <w:bCs/>
          <w:sz w:val="36"/>
        </w:rPr>
      </w:pPr>
      <w:bookmarkStart w:id="99" w:name="_Toc8000"/>
      <w:r>
        <w:rPr>
          <w:rFonts w:hint="eastAsia" w:ascii="黑体" w:hAnsi="宋体" w:eastAsia="黑体"/>
          <w:bCs/>
          <w:sz w:val="24"/>
          <w:szCs w:val="24"/>
        </w:rPr>
        <w:t>1、关于资格的声明函（格式）：</w:t>
      </w:r>
      <w:bookmarkEnd w:id="99"/>
    </w:p>
    <w:p w14:paraId="736AF6CF">
      <w:pPr>
        <w:spacing w:beforeLines="50" w:afterLines="50"/>
        <w:jc w:val="center"/>
        <w:rPr>
          <w:rFonts w:ascii="黑体" w:eastAsia="黑体"/>
          <w:bCs/>
          <w:sz w:val="32"/>
        </w:rPr>
      </w:pPr>
      <w:bookmarkStart w:id="100" w:name="报价方关于资格的声明函（格式）"/>
      <w:bookmarkEnd w:id="100"/>
      <w:bookmarkStart w:id="101" w:name="_Toc24943"/>
      <w:r>
        <w:rPr>
          <w:rFonts w:hint="eastAsia" w:ascii="黑体" w:eastAsia="黑体"/>
          <w:bCs/>
          <w:sz w:val="28"/>
          <w:szCs w:val="28"/>
        </w:rPr>
        <w:t>关于资格的声明函</w:t>
      </w:r>
      <w:bookmarkEnd w:id="101"/>
    </w:p>
    <w:p w14:paraId="2D9DB9F4">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YXGYJT202511022（EPC）</w:t>
      </w:r>
    </w:p>
    <w:p w14:paraId="08CCC468">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14:paraId="4D4C8EAD">
      <w:pPr>
        <w:spacing w:line="480" w:lineRule="auto"/>
        <w:jc w:val="center"/>
        <w:rPr>
          <w:rFonts w:ascii="宋体"/>
          <w:bCs/>
          <w:sz w:val="24"/>
          <w:szCs w:val="24"/>
        </w:rPr>
      </w:pPr>
    </w:p>
    <w:p w14:paraId="72DE1A81">
      <w:pPr>
        <w:spacing w:line="480" w:lineRule="auto"/>
        <w:rPr>
          <w:rFonts w:ascii="宋体"/>
          <w:bCs/>
          <w:sz w:val="24"/>
          <w:szCs w:val="24"/>
        </w:rPr>
      </w:pPr>
      <w:r>
        <w:rPr>
          <w:rFonts w:hint="eastAsia" w:ascii="宋体" w:hAnsi="宋体"/>
          <w:bCs/>
          <w:sz w:val="24"/>
          <w:szCs w:val="24"/>
        </w:rPr>
        <w:t>宜兴市公用环保集团有限公司：</w:t>
      </w:r>
    </w:p>
    <w:p w14:paraId="0CA42E5A">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2" w:name="OLE_LINK242"/>
      <w:r>
        <w:rPr>
          <w:rFonts w:hint="eastAsia" w:ascii="宋体" w:hAnsi="宋体"/>
          <w:bCs/>
          <w:sz w:val="24"/>
          <w:szCs w:val="24"/>
        </w:rPr>
        <w:t>有效期限</w:t>
      </w:r>
      <w:bookmarkEnd w:id="102"/>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4354D95">
      <w:pPr>
        <w:spacing w:line="480" w:lineRule="auto"/>
        <w:rPr>
          <w:rFonts w:ascii="宋体"/>
          <w:bCs/>
          <w:sz w:val="24"/>
          <w:szCs w:val="24"/>
        </w:rPr>
      </w:pPr>
    </w:p>
    <w:p w14:paraId="59509CFB">
      <w:pPr>
        <w:jc w:val="center"/>
        <w:rPr>
          <w:rFonts w:ascii="宋体" w:hAnsi="宋体"/>
          <w:bCs/>
          <w:sz w:val="24"/>
          <w:lang w:val="zh-CN"/>
        </w:rPr>
      </w:pPr>
      <w:r>
        <w:rPr>
          <w:rFonts w:hint="eastAsia" w:ascii="宋体" w:hAnsi="宋体"/>
          <w:bCs/>
          <w:sz w:val="24"/>
          <w:lang w:val="zh-CN"/>
        </w:rPr>
        <w:t>投标人签名：</w:t>
      </w:r>
    </w:p>
    <w:p w14:paraId="0314D63E">
      <w:pPr>
        <w:spacing w:line="360" w:lineRule="auto"/>
        <w:jc w:val="center"/>
        <w:rPr>
          <w:rFonts w:ascii="宋体" w:hAnsi="宋体"/>
          <w:bCs/>
          <w:sz w:val="24"/>
          <w:lang w:val="zh-CN"/>
        </w:rPr>
      </w:pPr>
      <w:r>
        <w:rPr>
          <w:rFonts w:hint="eastAsia" w:ascii="宋体" w:hAnsi="宋体"/>
          <w:bCs/>
          <w:sz w:val="24"/>
          <w:lang w:val="zh-CN"/>
        </w:rPr>
        <w:t>投标人公章：</w:t>
      </w:r>
    </w:p>
    <w:p w14:paraId="318310FE">
      <w:pPr>
        <w:spacing w:line="360" w:lineRule="auto"/>
        <w:jc w:val="center"/>
        <w:rPr>
          <w:rFonts w:ascii="黑体" w:eastAsia="黑体"/>
          <w:bCs/>
          <w:sz w:val="28"/>
          <w:szCs w:val="28"/>
        </w:rPr>
      </w:pPr>
      <w:bookmarkStart w:id="103" w:name="OLE_LINK152"/>
      <w:bookmarkStart w:id="104" w:name="OLE_LINK36"/>
    </w:p>
    <w:p w14:paraId="1ED03976">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4615FD49">
                            <w:pPr>
                              <w:jc w:val="left"/>
                              <w:rPr>
                                <w:rFonts w:ascii="黑体" w:eastAsia="黑体"/>
                                <w:sz w:val="32"/>
                                <w:szCs w:val="32"/>
                              </w:rPr>
                            </w:pPr>
                          </w:p>
                          <w:p w14:paraId="375D4159">
                            <w:pPr>
                              <w:jc w:val="center"/>
                              <w:rPr>
                                <w:rFonts w:ascii="楷体_GB2312" w:eastAsia="楷体_GB2312"/>
                                <w:sz w:val="28"/>
                                <w:szCs w:val="28"/>
                              </w:rPr>
                            </w:pPr>
                            <w:r>
                              <w:rPr>
                                <w:rFonts w:hint="eastAsia" w:ascii="楷体_GB2312" w:eastAsia="楷体_GB2312"/>
                                <w:sz w:val="28"/>
                                <w:szCs w:val="28"/>
                              </w:rPr>
                              <w:t>法定代表人身份证复印件</w:t>
                            </w:r>
                          </w:p>
                          <w:p w14:paraId="49EC95FB">
                            <w:pPr>
                              <w:jc w:val="center"/>
                              <w:rPr>
                                <w:rFonts w:ascii="楷体_GB2312" w:eastAsia="楷体_GB2312"/>
                                <w:sz w:val="28"/>
                                <w:szCs w:val="28"/>
                              </w:rPr>
                            </w:pPr>
                            <w:r>
                              <w:rPr>
                                <w:rFonts w:hint="eastAsia" w:ascii="楷体_GB2312" w:eastAsia="楷体_GB2312"/>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fill on="t" focussize="0,0"/>
                <v:stroke color="#000000" miterlimit="8" joinstyle="miter"/>
                <v:imagedata o:title=""/>
                <o:lock v:ext="edit" aspectratio="f"/>
                <v:textbox>
                  <w:txbxContent>
                    <w:p w14:paraId="4615FD49">
                      <w:pPr>
                        <w:jc w:val="left"/>
                        <w:rPr>
                          <w:rFonts w:ascii="黑体" w:eastAsia="黑体"/>
                          <w:sz w:val="32"/>
                          <w:szCs w:val="32"/>
                        </w:rPr>
                      </w:pPr>
                    </w:p>
                    <w:p w14:paraId="375D4159">
                      <w:pPr>
                        <w:jc w:val="center"/>
                        <w:rPr>
                          <w:rFonts w:ascii="楷体_GB2312" w:eastAsia="楷体_GB2312"/>
                          <w:sz w:val="28"/>
                          <w:szCs w:val="28"/>
                        </w:rPr>
                      </w:pPr>
                      <w:r>
                        <w:rPr>
                          <w:rFonts w:hint="eastAsia" w:ascii="楷体_GB2312" w:eastAsia="楷体_GB2312"/>
                          <w:sz w:val="28"/>
                          <w:szCs w:val="28"/>
                        </w:rPr>
                        <w:t>法定代表人身份证复印件</w:t>
                      </w:r>
                    </w:p>
                    <w:p w14:paraId="49EC95FB">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70EDEBF">
                            <w:pPr>
                              <w:jc w:val="left"/>
                              <w:rPr>
                                <w:rFonts w:ascii="黑体" w:eastAsia="黑体"/>
                                <w:sz w:val="32"/>
                                <w:szCs w:val="32"/>
                              </w:rPr>
                            </w:pPr>
                          </w:p>
                          <w:p w14:paraId="104F29EB">
                            <w:pPr>
                              <w:jc w:val="center"/>
                              <w:rPr>
                                <w:rFonts w:ascii="楷体_GB2312" w:eastAsia="楷体_GB2312"/>
                                <w:sz w:val="28"/>
                                <w:szCs w:val="28"/>
                              </w:rPr>
                            </w:pPr>
                            <w:r>
                              <w:rPr>
                                <w:rFonts w:hint="eastAsia" w:ascii="楷体_GB2312" w:eastAsia="楷体_GB2312"/>
                                <w:sz w:val="28"/>
                                <w:szCs w:val="28"/>
                              </w:rPr>
                              <w:t>法定代表人身份证复印件</w:t>
                            </w:r>
                          </w:p>
                          <w:p w14:paraId="54B1E283">
                            <w:pPr>
                              <w:jc w:val="center"/>
                              <w:rPr>
                                <w:rFonts w:ascii="楷体_GB2312" w:eastAsia="楷体_GB2312"/>
                                <w:sz w:val="28"/>
                                <w:szCs w:val="28"/>
                              </w:rPr>
                            </w:pPr>
                            <w:r>
                              <w:rPr>
                                <w:rFonts w:hint="eastAsia" w:ascii="楷体_GB2312" w:eastAsia="楷体_GB2312"/>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fill on="t" focussize="0,0"/>
                <v:stroke color="#000000" miterlimit="8" joinstyle="miter"/>
                <v:imagedata o:title=""/>
                <o:lock v:ext="edit" aspectratio="f"/>
                <v:textbox>
                  <w:txbxContent>
                    <w:p w14:paraId="170EDEBF">
                      <w:pPr>
                        <w:jc w:val="left"/>
                        <w:rPr>
                          <w:rFonts w:ascii="黑体" w:eastAsia="黑体"/>
                          <w:sz w:val="32"/>
                          <w:szCs w:val="32"/>
                        </w:rPr>
                      </w:pPr>
                    </w:p>
                    <w:p w14:paraId="104F29EB">
                      <w:pPr>
                        <w:jc w:val="center"/>
                        <w:rPr>
                          <w:rFonts w:ascii="楷体_GB2312" w:eastAsia="楷体_GB2312"/>
                          <w:sz w:val="28"/>
                          <w:szCs w:val="28"/>
                        </w:rPr>
                      </w:pPr>
                      <w:r>
                        <w:rPr>
                          <w:rFonts w:hint="eastAsia" w:ascii="楷体_GB2312" w:eastAsia="楷体_GB2312"/>
                          <w:sz w:val="28"/>
                          <w:szCs w:val="28"/>
                        </w:rPr>
                        <w:t>法定代表人身份证复印件</w:t>
                      </w:r>
                    </w:p>
                    <w:p w14:paraId="54B1E283">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69A6F146">
      <w:pPr>
        <w:spacing w:line="360" w:lineRule="auto"/>
        <w:rPr>
          <w:rFonts w:ascii="黑体" w:eastAsia="黑体"/>
          <w:bCs/>
          <w:sz w:val="28"/>
          <w:szCs w:val="28"/>
        </w:rPr>
      </w:pPr>
    </w:p>
    <w:p w14:paraId="10096942">
      <w:pPr>
        <w:spacing w:line="360" w:lineRule="auto"/>
        <w:jc w:val="center"/>
        <w:rPr>
          <w:rFonts w:ascii="黑体" w:eastAsia="黑体"/>
          <w:bCs/>
          <w:sz w:val="28"/>
          <w:szCs w:val="28"/>
        </w:rPr>
      </w:pPr>
    </w:p>
    <w:bookmarkEnd w:id="103"/>
    <w:bookmarkEnd w:id="104"/>
    <w:p w14:paraId="059253C7">
      <w:pPr>
        <w:rPr>
          <w:rFonts w:ascii="黑体" w:hAnsi="宋体" w:eastAsia="黑体"/>
          <w:bCs/>
          <w:sz w:val="24"/>
          <w:szCs w:val="24"/>
        </w:rPr>
      </w:pPr>
      <w:bookmarkStart w:id="105" w:name="_Toc27231"/>
    </w:p>
    <w:p w14:paraId="71EF9E20">
      <w:pPr>
        <w:spacing w:line="360" w:lineRule="auto"/>
        <w:outlineLvl w:val="2"/>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3AABE3F3">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61568F48">
      <w:pPr>
        <w:tabs>
          <w:tab w:val="left" w:pos="255"/>
        </w:tabs>
        <w:spacing w:line="360" w:lineRule="auto"/>
        <w:ind w:left="420" w:leftChars="200"/>
        <w:rPr>
          <w:rFonts w:ascii="宋体" w:hAnsi="宋体"/>
          <w:sz w:val="24"/>
          <w:szCs w:val="28"/>
        </w:rPr>
      </w:pPr>
    </w:p>
    <w:p w14:paraId="7D782393">
      <w:pPr>
        <w:tabs>
          <w:tab w:val="left" w:pos="255"/>
        </w:tabs>
        <w:spacing w:line="360" w:lineRule="auto"/>
        <w:ind w:firstLine="5040" w:firstLineChars="2100"/>
        <w:jc w:val="left"/>
        <w:rPr>
          <w:rFonts w:hint="eastAsia" w:ascii="宋体" w:hAnsi="宋体" w:eastAsia="宋体"/>
          <w:sz w:val="24"/>
          <w:szCs w:val="21"/>
          <w:lang w:val="zh-CN" w:eastAsia="zh-CN"/>
        </w:rPr>
      </w:pPr>
      <w:r>
        <w:rPr>
          <w:rFonts w:hint="eastAsia" w:ascii="宋体" w:hAnsi="宋体"/>
          <w:sz w:val="24"/>
          <w:szCs w:val="21"/>
          <w:lang w:val="zh-CN"/>
        </w:rPr>
        <w:t>项目编号：</w:t>
      </w:r>
      <w:r>
        <w:rPr>
          <w:rFonts w:hint="eastAsia" w:ascii="宋体" w:hAnsi="宋体"/>
          <w:bCs/>
          <w:sz w:val="24"/>
          <w:szCs w:val="24"/>
          <w:lang w:eastAsia="zh-CN"/>
        </w:rPr>
        <w:t>YXGYJT202511022（EPC）</w:t>
      </w:r>
    </w:p>
    <w:p w14:paraId="2BACAC28">
      <w:pPr>
        <w:tabs>
          <w:tab w:val="left" w:pos="255"/>
        </w:tabs>
        <w:spacing w:line="360" w:lineRule="auto"/>
        <w:ind w:firstLine="5040" w:firstLineChars="2100"/>
        <w:jc w:val="left"/>
      </w:pPr>
      <w:r>
        <w:rPr>
          <w:rFonts w:hint="eastAsia" w:ascii="宋体" w:hAnsi="宋体"/>
          <w:sz w:val="24"/>
          <w:szCs w:val="21"/>
          <w:lang w:val="zh-CN"/>
        </w:rPr>
        <w:t>日期：</w:t>
      </w:r>
    </w:p>
    <w:p w14:paraId="55F6DA35">
      <w:pPr>
        <w:tabs>
          <w:tab w:val="left" w:pos="255"/>
        </w:tabs>
        <w:spacing w:line="360" w:lineRule="auto"/>
        <w:ind w:left="420" w:leftChars="200"/>
        <w:rPr>
          <w:rFonts w:ascii="宋体" w:hAnsi="宋体"/>
          <w:sz w:val="24"/>
          <w:szCs w:val="21"/>
          <w:lang w:val="zh-CN"/>
        </w:rPr>
      </w:pPr>
      <w:r>
        <w:rPr>
          <w:rFonts w:hint="eastAsia" w:ascii="宋体" w:hAnsi="宋体"/>
          <w:bCs/>
          <w:sz w:val="24"/>
          <w:szCs w:val="24"/>
        </w:rPr>
        <w:t>宜兴市公用环保集团有限公司</w:t>
      </w:r>
      <w:r>
        <w:rPr>
          <w:rFonts w:hint="eastAsia" w:ascii="宋体" w:hAnsi="宋体"/>
          <w:sz w:val="24"/>
          <w:szCs w:val="21"/>
          <w:lang w:val="zh-CN"/>
        </w:rPr>
        <w:t>：</w:t>
      </w:r>
    </w:p>
    <w:p w14:paraId="5DC749CD">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14:paraId="4663B35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B907C6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1882703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3B5B28D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2247DE0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D1D552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188B6D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5F6D405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2721005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1C1D03F1">
      <w:pPr>
        <w:spacing w:line="360" w:lineRule="auto"/>
        <w:rPr>
          <w:rFonts w:ascii="黑体" w:eastAsia="黑体"/>
          <w:bCs/>
          <w:sz w:val="28"/>
          <w:szCs w:val="28"/>
        </w:rPr>
      </w:pPr>
    </w:p>
    <w:p w14:paraId="021B48BB">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3007995</wp:posOffset>
                </wp:positionH>
                <wp:positionV relativeFrom="paragraph">
                  <wp:posOffset>29845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2368D09F">
                            <w:pPr>
                              <w:jc w:val="left"/>
                              <w:rPr>
                                <w:rFonts w:ascii="黑体" w:eastAsia="黑体"/>
                                <w:sz w:val="32"/>
                                <w:szCs w:val="32"/>
                              </w:rPr>
                            </w:pPr>
                          </w:p>
                          <w:p w14:paraId="54CC769C">
                            <w:pPr>
                              <w:jc w:val="center"/>
                              <w:rPr>
                                <w:rFonts w:ascii="楷体_GB2312" w:eastAsia="楷体_GB2312"/>
                                <w:sz w:val="28"/>
                                <w:szCs w:val="28"/>
                              </w:rPr>
                            </w:pPr>
                            <w:r>
                              <w:rPr>
                                <w:rFonts w:hint="eastAsia" w:ascii="楷体_GB2312" w:eastAsia="楷体_GB2312"/>
                                <w:sz w:val="28"/>
                                <w:szCs w:val="28"/>
                              </w:rPr>
                              <w:t>被授权代表身份证复印件</w:t>
                            </w:r>
                          </w:p>
                          <w:p w14:paraId="6363CCC4">
                            <w:pPr>
                              <w:jc w:val="center"/>
                              <w:rPr>
                                <w:rFonts w:ascii="楷体_GB2312" w:eastAsia="楷体_GB2312"/>
                                <w:sz w:val="28"/>
                                <w:szCs w:val="28"/>
                              </w:rPr>
                            </w:pPr>
                            <w:r>
                              <w:rPr>
                                <w:rFonts w:hint="eastAsia" w:ascii="楷体_GB2312" w:eastAsia="楷体_GB2312"/>
                                <w:sz w:val="28"/>
                                <w:szCs w:val="28"/>
                              </w:rPr>
                              <w:t>反面</w:t>
                            </w:r>
                          </w:p>
                          <w:p w14:paraId="3D5C65AF">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85pt;margin-top:2.35pt;height:163pt;width:241.35pt;z-index:251659264;mso-width-relative:page;mso-height-relative:page;" fillcolor="#FFFFFF" filled="t" stroked="t" coordsize="21600,21600"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fill on="t" focussize="0,0"/>
                <v:stroke color="#000000" miterlimit="8" joinstyle="miter"/>
                <v:imagedata o:title=""/>
                <o:lock v:ext="edit" aspectratio="f"/>
                <v:textbox>
                  <w:txbxContent>
                    <w:p w14:paraId="2368D09F">
                      <w:pPr>
                        <w:jc w:val="left"/>
                        <w:rPr>
                          <w:rFonts w:ascii="黑体" w:eastAsia="黑体"/>
                          <w:sz w:val="32"/>
                          <w:szCs w:val="32"/>
                        </w:rPr>
                      </w:pPr>
                    </w:p>
                    <w:p w14:paraId="54CC769C">
                      <w:pPr>
                        <w:jc w:val="center"/>
                        <w:rPr>
                          <w:rFonts w:ascii="楷体_GB2312" w:eastAsia="楷体_GB2312"/>
                          <w:sz w:val="28"/>
                          <w:szCs w:val="28"/>
                        </w:rPr>
                      </w:pPr>
                      <w:r>
                        <w:rPr>
                          <w:rFonts w:hint="eastAsia" w:ascii="楷体_GB2312" w:eastAsia="楷体_GB2312"/>
                          <w:sz w:val="28"/>
                          <w:szCs w:val="28"/>
                        </w:rPr>
                        <w:t>被授权代表身份证复印件</w:t>
                      </w:r>
                    </w:p>
                    <w:p w14:paraId="6363CCC4">
                      <w:pPr>
                        <w:jc w:val="center"/>
                        <w:rPr>
                          <w:rFonts w:ascii="楷体_GB2312" w:eastAsia="楷体_GB2312"/>
                          <w:sz w:val="28"/>
                          <w:szCs w:val="28"/>
                        </w:rPr>
                      </w:pPr>
                      <w:r>
                        <w:rPr>
                          <w:rFonts w:hint="eastAsia" w:ascii="楷体_GB2312" w:eastAsia="楷体_GB2312"/>
                          <w:sz w:val="28"/>
                          <w:szCs w:val="28"/>
                        </w:rPr>
                        <w:t>反面</w:t>
                      </w:r>
                    </w:p>
                    <w:p w14:paraId="3D5C65AF">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1ABF7CB0">
                            <w:pPr>
                              <w:jc w:val="left"/>
                              <w:rPr>
                                <w:rFonts w:ascii="黑体" w:eastAsia="黑体"/>
                                <w:sz w:val="32"/>
                                <w:szCs w:val="32"/>
                              </w:rPr>
                            </w:pPr>
                          </w:p>
                          <w:p w14:paraId="0BE9E3AF">
                            <w:pPr>
                              <w:jc w:val="center"/>
                              <w:rPr>
                                <w:rFonts w:ascii="楷体_GB2312" w:eastAsia="楷体_GB2312"/>
                                <w:sz w:val="28"/>
                                <w:szCs w:val="28"/>
                              </w:rPr>
                            </w:pPr>
                            <w:r>
                              <w:rPr>
                                <w:rFonts w:hint="eastAsia" w:ascii="楷体_GB2312" w:eastAsia="楷体_GB2312"/>
                                <w:sz w:val="28"/>
                                <w:szCs w:val="28"/>
                              </w:rPr>
                              <w:t>被授权代表身份证复印件</w:t>
                            </w:r>
                          </w:p>
                          <w:p w14:paraId="7F1ADBFE">
                            <w:pPr>
                              <w:jc w:val="center"/>
                              <w:rPr>
                                <w:rFonts w:ascii="楷体_GB2312" w:eastAsia="楷体_GB2312"/>
                                <w:sz w:val="28"/>
                                <w:szCs w:val="28"/>
                              </w:rPr>
                            </w:pPr>
                            <w:r>
                              <w:rPr>
                                <w:rFonts w:hint="eastAsia" w:ascii="楷体_GB2312" w:eastAsia="楷体_GB2312"/>
                                <w:sz w:val="28"/>
                                <w:szCs w:val="28"/>
                              </w:rPr>
                              <w:t>正面</w:t>
                            </w:r>
                          </w:p>
                          <w:p w14:paraId="27A939F5">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fill on="t" focussize="0,0"/>
                <v:stroke color="#000000" miterlimit="8" joinstyle="miter"/>
                <v:imagedata o:title=""/>
                <o:lock v:ext="edit" aspectratio="f"/>
                <v:textbox>
                  <w:txbxContent>
                    <w:p w14:paraId="1ABF7CB0">
                      <w:pPr>
                        <w:jc w:val="left"/>
                        <w:rPr>
                          <w:rFonts w:ascii="黑体" w:eastAsia="黑体"/>
                          <w:sz w:val="32"/>
                          <w:szCs w:val="32"/>
                        </w:rPr>
                      </w:pPr>
                    </w:p>
                    <w:p w14:paraId="0BE9E3AF">
                      <w:pPr>
                        <w:jc w:val="center"/>
                        <w:rPr>
                          <w:rFonts w:ascii="楷体_GB2312" w:eastAsia="楷体_GB2312"/>
                          <w:sz w:val="28"/>
                          <w:szCs w:val="28"/>
                        </w:rPr>
                      </w:pPr>
                      <w:r>
                        <w:rPr>
                          <w:rFonts w:hint="eastAsia" w:ascii="楷体_GB2312" w:eastAsia="楷体_GB2312"/>
                          <w:sz w:val="28"/>
                          <w:szCs w:val="28"/>
                        </w:rPr>
                        <w:t>被授权代表身份证复印件</w:t>
                      </w:r>
                    </w:p>
                    <w:p w14:paraId="7F1ADBFE">
                      <w:pPr>
                        <w:jc w:val="center"/>
                        <w:rPr>
                          <w:rFonts w:ascii="楷体_GB2312" w:eastAsia="楷体_GB2312"/>
                          <w:sz w:val="28"/>
                          <w:szCs w:val="28"/>
                        </w:rPr>
                      </w:pPr>
                      <w:r>
                        <w:rPr>
                          <w:rFonts w:hint="eastAsia" w:ascii="楷体_GB2312" w:eastAsia="楷体_GB2312"/>
                          <w:sz w:val="28"/>
                          <w:szCs w:val="28"/>
                        </w:rPr>
                        <w:t>正面</w:t>
                      </w:r>
                    </w:p>
                    <w:p w14:paraId="27A939F5">
                      <w:pPr>
                        <w:jc w:val="center"/>
                        <w:rPr>
                          <w:rFonts w:ascii="楷体_GB2312" w:eastAsia="楷体_GB2312"/>
                          <w:sz w:val="28"/>
                          <w:szCs w:val="28"/>
                        </w:rPr>
                      </w:pPr>
                    </w:p>
                  </w:txbxContent>
                </v:textbox>
              </v:shape>
            </w:pict>
          </mc:Fallback>
        </mc:AlternateContent>
      </w:r>
    </w:p>
    <w:p w14:paraId="48968340">
      <w:pPr>
        <w:spacing w:line="360" w:lineRule="auto"/>
        <w:rPr>
          <w:rFonts w:ascii="黑体" w:eastAsia="黑体"/>
          <w:bCs/>
          <w:sz w:val="28"/>
          <w:szCs w:val="28"/>
        </w:rPr>
      </w:pPr>
    </w:p>
    <w:p w14:paraId="2DB311A3">
      <w:pPr>
        <w:spacing w:line="360" w:lineRule="auto"/>
        <w:jc w:val="center"/>
        <w:rPr>
          <w:rFonts w:ascii="黑体" w:eastAsia="黑体"/>
          <w:bCs/>
          <w:sz w:val="28"/>
          <w:szCs w:val="28"/>
        </w:rPr>
      </w:pPr>
    </w:p>
    <w:p w14:paraId="1617E90A">
      <w:pPr>
        <w:spacing w:line="360" w:lineRule="auto"/>
        <w:jc w:val="center"/>
        <w:rPr>
          <w:rFonts w:ascii="黑体" w:eastAsia="黑体"/>
          <w:bCs/>
          <w:sz w:val="28"/>
          <w:szCs w:val="28"/>
        </w:rPr>
      </w:pPr>
    </w:p>
    <w:p w14:paraId="10F357C0">
      <w:pPr>
        <w:spacing w:line="360" w:lineRule="auto"/>
        <w:ind w:firstLine="480" w:firstLineChars="200"/>
        <w:rPr>
          <w:rFonts w:ascii="黑体" w:hAnsi="宋体" w:eastAsia="黑体"/>
          <w:bCs/>
          <w:sz w:val="24"/>
          <w:szCs w:val="24"/>
        </w:rPr>
      </w:pPr>
    </w:p>
    <w:p w14:paraId="1FE3E042">
      <w:pPr>
        <w:rPr>
          <w:rFonts w:ascii="黑体" w:hAnsi="宋体" w:eastAsia="黑体"/>
          <w:bCs/>
          <w:sz w:val="24"/>
          <w:szCs w:val="24"/>
        </w:rPr>
      </w:pPr>
    </w:p>
    <w:p w14:paraId="74E8633B">
      <w:pPr>
        <w:outlineLvl w:val="2"/>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3、资格性证明材料复印件：</w:t>
      </w:r>
      <w:bookmarkEnd w:id="105"/>
    </w:p>
    <w:p w14:paraId="5479A6D0">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5D97D793">
      <w:pPr>
        <w:spacing w:line="480" w:lineRule="auto"/>
        <w:rPr>
          <w:rFonts w:hint="eastAsia" w:ascii="宋体" w:eastAsia="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项目编号：</w:t>
      </w:r>
      <w:r>
        <w:rPr>
          <w:rFonts w:hint="eastAsia" w:ascii="宋体" w:hAnsi="宋体"/>
          <w:bCs/>
          <w:sz w:val="24"/>
          <w:szCs w:val="24"/>
          <w:lang w:eastAsia="zh-CN"/>
        </w:rPr>
        <w:t>YXGYJT202511022（EPC）</w:t>
      </w:r>
    </w:p>
    <w:p w14:paraId="5CAA5B66">
      <w:pPr>
        <w:spacing w:line="360" w:lineRule="auto"/>
        <w:ind w:firstLine="5280" w:firstLineChars="2200"/>
        <w:jc w:val="both"/>
        <w:rPr>
          <w:rFonts w:ascii="宋体" w:hAnsi="宋体"/>
          <w:bCs/>
          <w:sz w:val="24"/>
          <w:szCs w:val="24"/>
        </w:rPr>
      </w:pPr>
      <w:r>
        <w:rPr>
          <w:rFonts w:hint="eastAsia" w:ascii="宋体" w:hAnsi="宋体"/>
          <w:bCs/>
          <w:sz w:val="24"/>
          <w:szCs w:val="24"/>
        </w:rPr>
        <w:t>日期：</w:t>
      </w:r>
    </w:p>
    <w:p w14:paraId="089E728F">
      <w:pPr>
        <w:spacing w:line="360" w:lineRule="auto"/>
        <w:rPr>
          <w:rFonts w:ascii="宋体" w:hAnsi="宋体"/>
          <w:bCs/>
          <w:sz w:val="24"/>
          <w:szCs w:val="24"/>
        </w:rPr>
      </w:pPr>
      <w:r>
        <w:rPr>
          <w:rFonts w:hint="eastAsia" w:ascii="宋体" w:hAnsi="宋体"/>
          <w:sz w:val="24"/>
          <w:szCs w:val="24"/>
        </w:rPr>
        <w:t>投标人应按以下顺序提供相关材料复印件，</w:t>
      </w:r>
    </w:p>
    <w:p w14:paraId="790B41C9">
      <w:pPr>
        <w:numPr>
          <w:ilvl w:val="0"/>
          <w:numId w:val="17"/>
        </w:numPr>
        <w:tabs>
          <w:tab w:val="left" w:pos="0"/>
          <w:tab w:val="left" w:pos="255"/>
        </w:tabs>
        <w:spacing w:line="360" w:lineRule="auto"/>
        <w:rPr>
          <w:rFonts w:ascii="宋体" w:hAnsi="宋体"/>
          <w:sz w:val="24"/>
          <w:szCs w:val="24"/>
        </w:rPr>
      </w:pPr>
      <w:r>
        <w:rPr>
          <w:rFonts w:hint="eastAsia" w:ascii="宋体" w:hAnsi="宋体"/>
          <w:sz w:val="24"/>
          <w:szCs w:val="24"/>
        </w:rPr>
        <w:t>关于资格的声明函（附法定代表人身份证复印件）；</w:t>
      </w:r>
    </w:p>
    <w:p w14:paraId="02762D9E">
      <w:pPr>
        <w:numPr>
          <w:ilvl w:val="0"/>
          <w:numId w:val="17"/>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32ED30F4">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营业执照或法人（登记）证书原件</w:t>
      </w:r>
      <w:r>
        <w:rPr>
          <w:rFonts w:hint="eastAsia" w:ascii="宋体" w:hAnsi="宋体"/>
          <w:sz w:val="24"/>
          <w:szCs w:val="24"/>
        </w:rPr>
        <w:t>复印件；</w:t>
      </w:r>
      <w:r>
        <w:rPr>
          <w:rFonts w:hint="eastAsia" w:ascii="宋体" w:hAnsi="宋体"/>
          <w:b/>
          <w:bCs/>
          <w:sz w:val="24"/>
          <w:szCs w:val="24"/>
        </w:rPr>
        <w:t>（投标时必须提交相应原件或公证件）；</w:t>
      </w:r>
    </w:p>
    <w:p w14:paraId="3161BDD1">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5E84C5C1">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EBC94FC">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4ADBE983">
      <w:pPr>
        <w:numPr>
          <w:ilvl w:val="0"/>
          <w:numId w:val="17"/>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投标保证金交纳证明（银行转账）复印件；</w:t>
      </w:r>
    </w:p>
    <w:p w14:paraId="20EF9146">
      <w:pPr>
        <w:numPr>
          <w:ilvl w:val="0"/>
          <w:numId w:val="17"/>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投标人具有202</w:t>
      </w:r>
      <w:r>
        <w:rPr>
          <w:rFonts w:hint="eastAsia" w:ascii="宋体" w:hAnsi="宋体"/>
          <w:sz w:val="24"/>
          <w:szCs w:val="24"/>
          <w:lang w:val="en-US" w:eastAsia="zh-CN"/>
        </w:rPr>
        <w:t>2</w:t>
      </w:r>
      <w:r>
        <w:rPr>
          <w:rFonts w:hint="eastAsia" w:ascii="宋体" w:hAnsi="宋体"/>
          <w:sz w:val="24"/>
          <w:szCs w:val="24"/>
        </w:rPr>
        <w:t>年1月1日至上网公告日前（以发票开具时间为准）</w:t>
      </w:r>
      <w:r>
        <w:rPr>
          <w:rFonts w:hint="eastAsia" w:ascii="宋体" w:hAnsi="宋体"/>
          <w:sz w:val="24"/>
          <w:szCs w:val="24"/>
          <w:lang w:val="en-US" w:eastAsia="zh-CN"/>
        </w:rPr>
        <w:t>同类产品销售业绩</w:t>
      </w:r>
      <w:r>
        <w:rPr>
          <w:rFonts w:hint="eastAsia" w:ascii="宋体" w:hAnsi="宋体"/>
          <w:sz w:val="24"/>
          <w:szCs w:val="24"/>
        </w:rPr>
        <w:t>。</w:t>
      </w:r>
      <w:r>
        <w:rPr>
          <w:rFonts w:hint="eastAsia" w:ascii="宋体" w:hAnsi="宋体"/>
          <w:b/>
          <w:bCs/>
          <w:sz w:val="24"/>
          <w:szCs w:val="24"/>
        </w:rPr>
        <w:t>（需提供清晰可辨销售合同</w:t>
      </w:r>
      <w:r>
        <w:rPr>
          <w:rFonts w:hint="eastAsia" w:ascii="宋体" w:hAnsi="宋体"/>
          <w:b/>
          <w:bCs/>
          <w:sz w:val="24"/>
          <w:szCs w:val="24"/>
          <w:lang w:val="en-US" w:eastAsia="zh-CN"/>
        </w:rPr>
        <w:t>原件</w:t>
      </w:r>
      <w:r>
        <w:rPr>
          <w:rFonts w:hint="eastAsia" w:ascii="宋体" w:hAnsi="宋体"/>
          <w:b/>
          <w:bCs/>
          <w:sz w:val="24"/>
          <w:szCs w:val="24"/>
        </w:rPr>
        <w:t>及发票原件）</w:t>
      </w:r>
      <w:r>
        <w:rPr>
          <w:rFonts w:hint="eastAsia" w:ascii="宋体" w:hAnsi="宋体"/>
          <w:sz w:val="24"/>
          <w:szCs w:val="24"/>
        </w:rPr>
        <w:t>。</w:t>
      </w:r>
    </w:p>
    <w:p w14:paraId="600AF9F9">
      <w:pPr>
        <w:tabs>
          <w:tab w:val="left" w:pos="420"/>
          <w:tab w:val="left" w:pos="945"/>
          <w:tab w:val="left" w:pos="1155"/>
        </w:tabs>
        <w:spacing w:line="360" w:lineRule="auto"/>
        <w:ind w:left="420" w:leftChars="200"/>
        <w:rPr>
          <w:rFonts w:ascii="宋体" w:hAnsi="宋体"/>
          <w:sz w:val="24"/>
          <w:szCs w:val="24"/>
        </w:rPr>
      </w:pPr>
      <w:r>
        <w:rPr>
          <w:rFonts w:hint="eastAsia" w:ascii="宋体" w:hAnsi="宋体"/>
          <w:sz w:val="24"/>
          <w:szCs w:val="24"/>
          <w:lang w:val="en-US" w:eastAsia="zh-CN"/>
        </w:rPr>
        <w:t>注：</w:t>
      </w:r>
      <w:r>
        <w:rPr>
          <w:rFonts w:hint="eastAsia" w:ascii="宋体" w:hAnsi="宋体"/>
          <w:sz w:val="24"/>
          <w:szCs w:val="24"/>
        </w:rPr>
        <w:t>近十二个月”是指投标截止日之前近十二个月 (不含投标当月)</w:t>
      </w:r>
    </w:p>
    <w:p w14:paraId="4D6DB5E7">
      <w:pPr>
        <w:pStyle w:val="3"/>
      </w:pPr>
    </w:p>
    <w:p w14:paraId="5C643072">
      <w:pPr>
        <w:spacing w:line="360" w:lineRule="auto"/>
        <w:jc w:val="center"/>
        <w:rPr>
          <w:rFonts w:ascii="宋体" w:hAnsi="宋体"/>
          <w:bCs/>
          <w:sz w:val="24"/>
        </w:rPr>
      </w:pPr>
    </w:p>
    <w:p w14:paraId="76DE8482">
      <w:pPr>
        <w:spacing w:line="360" w:lineRule="auto"/>
        <w:jc w:val="center"/>
        <w:rPr>
          <w:rFonts w:ascii="宋体" w:hAnsi="宋体"/>
          <w:bCs/>
          <w:sz w:val="24"/>
        </w:rPr>
      </w:pPr>
    </w:p>
    <w:p w14:paraId="03D944C4">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投标人签名：</w:t>
      </w:r>
    </w:p>
    <w:p w14:paraId="51A6C039">
      <w:pPr>
        <w:spacing w:line="360" w:lineRule="auto"/>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投标人公章：</w:t>
      </w:r>
    </w:p>
    <w:p w14:paraId="52D21554">
      <w:pPr>
        <w:spacing w:line="360" w:lineRule="auto"/>
        <w:rPr>
          <w:rFonts w:ascii="黑体" w:hAnsi="宋体" w:eastAsia="黑体"/>
          <w:bCs/>
          <w:sz w:val="24"/>
          <w:szCs w:val="24"/>
        </w:rPr>
      </w:pPr>
    </w:p>
    <w:p w14:paraId="6227AABD">
      <w:pPr>
        <w:tabs>
          <w:tab w:val="left" w:pos="255"/>
        </w:tabs>
        <w:spacing w:line="360" w:lineRule="auto"/>
        <w:jc w:val="left"/>
        <w:outlineLvl w:val="1"/>
        <w:rPr>
          <w:rFonts w:ascii="宋体" w:hAnsi="宋体"/>
          <w:sz w:val="24"/>
          <w:szCs w:val="21"/>
          <w:lang w:val="zh-CN"/>
        </w:rPr>
      </w:pPr>
      <w:r>
        <w:rPr>
          <w:rFonts w:ascii="黑体" w:hAnsi="宋体" w:eastAsia="黑体"/>
          <w:bCs/>
          <w:sz w:val="24"/>
          <w:szCs w:val="24"/>
        </w:rPr>
        <w:br w:type="page"/>
      </w: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53C2A941">
      <w:pPr>
        <w:tabs>
          <w:tab w:val="left" w:pos="255"/>
        </w:tabs>
        <w:spacing w:beforeLines="50" w:afterLines="50" w:line="360" w:lineRule="auto"/>
        <w:jc w:val="center"/>
        <w:outlineLvl w:val="2"/>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43430EB4">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项目编号：YXGYJT202511022（EPC）</w:t>
      </w:r>
    </w:p>
    <w:tbl>
      <w:tblPr>
        <w:tblStyle w:val="2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B3E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531BD71">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13E7C7B6">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7E21E662">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601D004">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23402C2">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30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AC0BE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E3BE5E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CAE2A0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B3AB8E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FC45D3C">
            <w:pPr>
              <w:tabs>
                <w:tab w:val="left" w:pos="255"/>
              </w:tabs>
              <w:spacing w:line="360" w:lineRule="auto"/>
              <w:ind w:left="420" w:leftChars="200" w:firstLine="480" w:firstLineChars="200"/>
              <w:rPr>
                <w:rFonts w:ascii="宋体" w:hAnsi="宋体"/>
                <w:sz w:val="24"/>
                <w:szCs w:val="21"/>
                <w:lang w:val="zh-CN"/>
              </w:rPr>
            </w:pPr>
          </w:p>
        </w:tc>
      </w:tr>
      <w:tr w14:paraId="015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E5C83E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8AB51F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35AC7A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3DF42E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EDE5E44">
            <w:pPr>
              <w:tabs>
                <w:tab w:val="left" w:pos="255"/>
              </w:tabs>
              <w:spacing w:line="360" w:lineRule="auto"/>
              <w:ind w:left="420" w:leftChars="200" w:firstLine="480" w:firstLineChars="200"/>
              <w:rPr>
                <w:rFonts w:ascii="宋体" w:hAnsi="宋体"/>
                <w:sz w:val="24"/>
                <w:szCs w:val="21"/>
                <w:lang w:val="zh-CN"/>
              </w:rPr>
            </w:pPr>
          </w:p>
        </w:tc>
      </w:tr>
      <w:tr w14:paraId="2D09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11142E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7C55EB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B51F80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A34672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8689D0B">
            <w:pPr>
              <w:tabs>
                <w:tab w:val="left" w:pos="255"/>
              </w:tabs>
              <w:spacing w:line="360" w:lineRule="auto"/>
              <w:ind w:left="420" w:leftChars="200" w:firstLine="480" w:firstLineChars="200"/>
              <w:rPr>
                <w:rFonts w:ascii="宋体" w:hAnsi="宋体"/>
                <w:sz w:val="24"/>
                <w:szCs w:val="21"/>
                <w:lang w:val="zh-CN"/>
              </w:rPr>
            </w:pPr>
          </w:p>
        </w:tc>
      </w:tr>
      <w:tr w14:paraId="5E6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1C24D7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6BA75B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FC6B2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9EDC6D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73804A0">
            <w:pPr>
              <w:tabs>
                <w:tab w:val="left" w:pos="255"/>
              </w:tabs>
              <w:spacing w:line="360" w:lineRule="auto"/>
              <w:ind w:left="420" w:leftChars="200" w:firstLine="480" w:firstLineChars="200"/>
              <w:rPr>
                <w:rFonts w:ascii="宋体" w:hAnsi="宋体"/>
                <w:sz w:val="24"/>
                <w:szCs w:val="21"/>
                <w:lang w:val="zh-CN"/>
              </w:rPr>
            </w:pPr>
          </w:p>
        </w:tc>
      </w:tr>
      <w:tr w14:paraId="5B3F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288EC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4E80EB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08246F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CE3B91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7D6A01E">
            <w:pPr>
              <w:tabs>
                <w:tab w:val="left" w:pos="255"/>
              </w:tabs>
              <w:spacing w:line="360" w:lineRule="auto"/>
              <w:ind w:left="420" w:leftChars="200" w:firstLine="480" w:firstLineChars="200"/>
              <w:rPr>
                <w:rFonts w:ascii="宋体" w:hAnsi="宋体"/>
                <w:sz w:val="24"/>
                <w:szCs w:val="21"/>
                <w:lang w:val="zh-CN"/>
              </w:rPr>
            </w:pPr>
          </w:p>
        </w:tc>
      </w:tr>
      <w:tr w14:paraId="0EBE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AA36DE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0BD08A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3D33EF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E082CEA">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90E2217">
            <w:pPr>
              <w:tabs>
                <w:tab w:val="left" w:pos="255"/>
              </w:tabs>
              <w:spacing w:line="360" w:lineRule="auto"/>
              <w:ind w:left="420" w:leftChars="200" w:firstLine="480" w:firstLineChars="200"/>
              <w:rPr>
                <w:rFonts w:ascii="宋体" w:hAnsi="宋体"/>
                <w:sz w:val="24"/>
                <w:szCs w:val="21"/>
                <w:lang w:val="zh-CN"/>
              </w:rPr>
            </w:pPr>
          </w:p>
        </w:tc>
      </w:tr>
      <w:tr w14:paraId="1677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9006FB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0DAB54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84DA88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25B334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156710C">
            <w:pPr>
              <w:tabs>
                <w:tab w:val="left" w:pos="255"/>
              </w:tabs>
              <w:spacing w:line="360" w:lineRule="auto"/>
              <w:ind w:left="420" w:leftChars="200" w:firstLine="480" w:firstLineChars="200"/>
              <w:rPr>
                <w:rFonts w:ascii="宋体" w:hAnsi="宋体"/>
                <w:sz w:val="24"/>
                <w:szCs w:val="21"/>
                <w:lang w:val="zh-CN"/>
              </w:rPr>
            </w:pPr>
          </w:p>
        </w:tc>
      </w:tr>
    </w:tbl>
    <w:p w14:paraId="704C0AF3">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5856260">
      <w:pPr>
        <w:tabs>
          <w:tab w:val="left" w:pos="255"/>
        </w:tabs>
        <w:spacing w:line="360" w:lineRule="auto"/>
        <w:ind w:left="420" w:leftChars="200" w:firstLine="480" w:firstLineChars="200"/>
        <w:rPr>
          <w:rFonts w:ascii="宋体" w:hAnsi="宋体"/>
          <w:sz w:val="24"/>
          <w:szCs w:val="21"/>
          <w:lang w:val="zh-CN"/>
        </w:rPr>
      </w:pPr>
    </w:p>
    <w:p w14:paraId="7EDC6ED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4ACDD629">
      <w:pPr>
        <w:tabs>
          <w:tab w:val="left" w:pos="255"/>
        </w:tabs>
        <w:spacing w:line="360" w:lineRule="auto"/>
        <w:jc w:val="left"/>
        <w:outlineLvl w:val="1"/>
        <w:rPr>
          <w:rFonts w:hint="eastAsia" w:ascii="仿宋" w:hAnsi="仿宋" w:eastAsia="黑体" w:cs="Arial"/>
          <w:b/>
          <w:bCs/>
          <w:sz w:val="28"/>
          <w:szCs w:val="28"/>
          <w:lang w:val="en-US" w:eastAsia="zh-CN"/>
        </w:rPr>
      </w:pPr>
      <w:r>
        <w:rPr>
          <w:rFonts w:hint="eastAsia" w:ascii="黑体" w:hAnsi="宋体" w:eastAsia="黑体"/>
          <w:sz w:val="32"/>
          <w:szCs w:val="32"/>
        </w:rPr>
        <w:br w:type="page"/>
      </w:r>
      <w:r>
        <w:rPr>
          <w:rFonts w:hint="eastAsia" w:ascii="黑体" w:hAnsi="黑体" w:eastAsia="黑体" w:cs="黑体"/>
          <w:b/>
          <w:bCs/>
          <w:sz w:val="28"/>
          <w:szCs w:val="28"/>
        </w:rPr>
        <w:t>（五）品牌承诺</w:t>
      </w:r>
      <w:r>
        <w:rPr>
          <w:rFonts w:hint="eastAsia" w:ascii="黑体" w:hAnsi="黑体" w:eastAsia="黑体" w:cs="黑体"/>
          <w:b/>
          <w:bCs/>
          <w:sz w:val="28"/>
          <w:szCs w:val="28"/>
          <w:lang w:val="en-US" w:eastAsia="zh-CN"/>
        </w:rPr>
        <w:t>表</w:t>
      </w:r>
    </w:p>
    <w:tbl>
      <w:tblPr>
        <w:tblStyle w:val="24"/>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074"/>
        <w:gridCol w:w="1843"/>
        <w:gridCol w:w="2835"/>
        <w:gridCol w:w="1273"/>
        <w:gridCol w:w="1134"/>
      </w:tblGrid>
      <w:tr w14:paraId="6965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24D1DF24">
            <w:pPr>
              <w:pStyle w:val="76"/>
              <w:spacing w:line="320" w:lineRule="exact"/>
              <w:jc w:val="center"/>
              <w:rPr>
                <w:rFonts w:ascii="宋体" w:hAnsi="宋体"/>
                <w:bCs/>
                <w:color w:val="0000FF"/>
                <w:szCs w:val="21"/>
              </w:rPr>
            </w:pPr>
            <w:r>
              <w:rPr>
                <w:rFonts w:hint="eastAsia" w:ascii="宋体" w:hAnsi="宋体"/>
                <w:bCs/>
                <w:color w:val="0000FF"/>
                <w:szCs w:val="21"/>
              </w:rPr>
              <w:t>序号</w:t>
            </w:r>
          </w:p>
        </w:tc>
        <w:tc>
          <w:tcPr>
            <w:tcW w:w="2074" w:type="dxa"/>
            <w:tcBorders>
              <w:top w:val="single" w:color="auto" w:sz="4" w:space="0"/>
              <w:left w:val="single" w:color="auto" w:sz="4" w:space="0"/>
              <w:bottom w:val="single" w:color="auto" w:sz="4" w:space="0"/>
              <w:right w:val="single" w:color="auto" w:sz="4" w:space="0"/>
            </w:tcBorders>
            <w:noWrap/>
            <w:vAlign w:val="center"/>
          </w:tcPr>
          <w:p w14:paraId="4BE3A3BB">
            <w:pPr>
              <w:pStyle w:val="76"/>
              <w:spacing w:line="320" w:lineRule="exact"/>
              <w:jc w:val="center"/>
              <w:rPr>
                <w:rFonts w:ascii="宋体" w:hAnsi="宋体"/>
                <w:bCs/>
                <w:color w:val="0000FF"/>
                <w:szCs w:val="21"/>
              </w:rPr>
            </w:pPr>
            <w:r>
              <w:rPr>
                <w:rFonts w:hint="eastAsia" w:ascii="宋体" w:hAnsi="宋体"/>
                <w:bCs/>
                <w:color w:val="0000FF"/>
                <w:szCs w:val="21"/>
              </w:rPr>
              <w:t>材料设备名称</w:t>
            </w:r>
          </w:p>
        </w:tc>
        <w:tc>
          <w:tcPr>
            <w:tcW w:w="1843" w:type="dxa"/>
            <w:tcBorders>
              <w:top w:val="single" w:color="auto" w:sz="4" w:space="0"/>
              <w:left w:val="single" w:color="auto" w:sz="4" w:space="0"/>
              <w:bottom w:val="single" w:color="auto" w:sz="4" w:space="0"/>
              <w:right w:val="single" w:color="auto" w:sz="4" w:space="0"/>
            </w:tcBorders>
            <w:noWrap/>
            <w:vAlign w:val="center"/>
          </w:tcPr>
          <w:p w14:paraId="52B366C4">
            <w:pPr>
              <w:pStyle w:val="76"/>
              <w:spacing w:line="320" w:lineRule="exact"/>
              <w:ind w:firstLine="275" w:firstLineChars="131"/>
              <w:jc w:val="center"/>
              <w:rPr>
                <w:rFonts w:ascii="宋体" w:hAnsi="宋体"/>
                <w:bCs/>
                <w:color w:val="0000FF"/>
                <w:szCs w:val="21"/>
              </w:rPr>
            </w:pPr>
            <w:r>
              <w:rPr>
                <w:rFonts w:hint="eastAsia" w:ascii="宋体" w:hAnsi="宋体"/>
                <w:bCs/>
                <w:color w:val="0000FF"/>
                <w:szCs w:val="21"/>
              </w:rPr>
              <w:t>规格型号</w:t>
            </w:r>
          </w:p>
        </w:tc>
        <w:tc>
          <w:tcPr>
            <w:tcW w:w="2835" w:type="dxa"/>
            <w:tcBorders>
              <w:top w:val="single" w:color="auto" w:sz="4" w:space="0"/>
              <w:left w:val="single" w:color="auto" w:sz="4" w:space="0"/>
              <w:bottom w:val="single" w:color="auto" w:sz="4" w:space="0"/>
              <w:right w:val="single" w:color="auto" w:sz="4" w:space="0"/>
            </w:tcBorders>
            <w:noWrap/>
            <w:vAlign w:val="center"/>
          </w:tcPr>
          <w:p w14:paraId="55F9A3A7">
            <w:pPr>
              <w:pStyle w:val="76"/>
              <w:spacing w:line="320" w:lineRule="exact"/>
              <w:jc w:val="center"/>
              <w:rPr>
                <w:rFonts w:ascii="宋体" w:hAnsi="宋体"/>
                <w:bCs/>
                <w:color w:val="0000FF"/>
                <w:szCs w:val="21"/>
              </w:rPr>
            </w:pPr>
            <w:r>
              <w:rPr>
                <w:rFonts w:hint="eastAsia" w:ascii="宋体" w:hAnsi="宋体"/>
                <w:bCs/>
                <w:color w:val="0000FF"/>
                <w:szCs w:val="21"/>
              </w:rPr>
              <w:t>参照（或相当于）品牌（型号）</w:t>
            </w:r>
          </w:p>
        </w:tc>
        <w:tc>
          <w:tcPr>
            <w:tcW w:w="1273" w:type="dxa"/>
            <w:tcBorders>
              <w:top w:val="single" w:color="auto" w:sz="4" w:space="0"/>
              <w:left w:val="single" w:color="auto" w:sz="4" w:space="0"/>
              <w:bottom w:val="single" w:color="auto" w:sz="4" w:space="0"/>
              <w:right w:val="single" w:color="auto" w:sz="4" w:space="0"/>
            </w:tcBorders>
            <w:noWrap/>
          </w:tcPr>
          <w:p w14:paraId="5E24A1B3">
            <w:pPr>
              <w:pStyle w:val="76"/>
              <w:spacing w:line="320" w:lineRule="exact"/>
              <w:jc w:val="center"/>
              <w:rPr>
                <w:rFonts w:ascii="宋体" w:hAnsi="宋体"/>
                <w:bCs/>
                <w:color w:val="0000FF"/>
                <w:szCs w:val="21"/>
              </w:rPr>
            </w:pPr>
            <w:r>
              <w:rPr>
                <w:rFonts w:hint="eastAsia" w:ascii="宋体" w:hAnsi="宋体"/>
                <w:bCs/>
                <w:color w:val="0000FF"/>
                <w:szCs w:val="21"/>
              </w:rPr>
              <w:t>投标人承诺</w:t>
            </w:r>
          </w:p>
          <w:p w14:paraId="5C09DC07">
            <w:pPr>
              <w:pStyle w:val="76"/>
              <w:spacing w:line="320" w:lineRule="exact"/>
              <w:jc w:val="center"/>
              <w:rPr>
                <w:rFonts w:ascii="宋体" w:hAnsi="宋体"/>
                <w:bCs/>
                <w:color w:val="0000FF"/>
                <w:szCs w:val="21"/>
              </w:rPr>
            </w:pPr>
            <w:r>
              <w:rPr>
                <w:rFonts w:hint="eastAsia" w:ascii="宋体" w:hAnsi="宋体"/>
                <w:bCs/>
                <w:color w:val="0000FF"/>
                <w:szCs w:val="21"/>
              </w:rPr>
              <w:t>品牌(型号)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7CD5C431">
            <w:pPr>
              <w:pStyle w:val="76"/>
              <w:spacing w:line="320" w:lineRule="exact"/>
              <w:jc w:val="center"/>
              <w:rPr>
                <w:rFonts w:ascii="宋体" w:hAnsi="宋体"/>
                <w:bCs/>
                <w:color w:val="0000FF"/>
                <w:szCs w:val="21"/>
              </w:rPr>
            </w:pPr>
            <w:r>
              <w:rPr>
                <w:rFonts w:hint="eastAsia" w:ascii="宋体" w:hAnsi="宋体"/>
                <w:bCs/>
                <w:color w:val="0000FF"/>
                <w:szCs w:val="21"/>
              </w:rPr>
              <w:t>备注</w:t>
            </w:r>
          </w:p>
        </w:tc>
      </w:tr>
      <w:tr w14:paraId="4D1F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43F40F18">
            <w:pPr>
              <w:pStyle w:val="76"/>
              <w:ind w:left="-13" w:leftChars="-47" w:hanging="86" w:hangingChars="41"/>
              <w:jc w:val="center"/>
              <w:rPr>
                <w:rFonts w:ascii="宋体"/>
                <w:bCs/>
                <w:color w:val="000000"/>
                <w:szCs w:val="21"/>
              </w:rPr>
            </w:pPr>
            <w:r>
              <w:rPr>
                <w:rFonts w:hint="eastAsia" w:ascii="宋体"/>
                <w:bCs/>
                <w:color w:val="000000"/>
                <w:szCs w:val="21"/>
              </w:rPr>
              <w:t>1</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A8E2F">
            <w:pPr>
              <w:pStyle w:val="76"/>
              <w:spacing w:line="320" w:lineRule="exact"/>
              <w:jc w:val="center"/>
              <w:rPr>
                <w:rFonts w:hint="default" w:ascii="宋体" w:hAnsi="宋体" w:eastAsia="宋体" w:cs="宋体"/>
                <w:kern w:val="0"/>
                <w:sz w:val="20"/>
                <w:szCs w:val="24"/>
                <w:lang w:val="en-US" w:eastAsia="zh-CN" w:bidi="ar-SA"/>
              </w:rPr>
            </w:pPr>
            <w:r>
              <w:rPr>
                <w:rFonts w:hint="eastAsia" w:ascii="宋体" w:hAnsi="宋体" w:cs="宋体"/>
                <w:color w:val="0000FF"/>
                <w:kern w:val="0"/>
                <w:sz w:val="21"/>
                <w:szCs w:val="28"/>
                <w:lang w:val="en-US" w:eastAsia="zh-CN"/>
              </w:rPr>
              <w:t>污泥切割机</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F67E">
            <w:pPr>
              <w:pStyle w:val="74"/>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D80EF">
            <w:pPr>
              <w:jc w:val="center"/>
              <w:rPr>
                <w:rFonts w:hint="default" w:ascii="仿宋" w:hAnsi="仿宋" w:eastAsia="仿宋" w:cs="Times New Roman"/>
                <w:b/>
                <w:kern w:val="2"/>
                <w:sz w:val="24"/>
                <w:szCs w:val="28"/>
                <w:lang w:val="en-US" w:eastAsia="zh-CN" w:bidi="ar-SA"/>
              </w:rPr>
            </w:pPr>
            <w:r>
              <w:rPr>
                <w:rFonts w:hint="eastAsia" w:ascii="宋体" w:hAnsi="宋体" w:eastAsia="宋体" w:cs="Times New Roman"/>
                <w:bCs/>
                <w:color w:val="0000FF"/>
                <w:kern w:val="2"/>
                <w:sz w:val="21"/>
                <w:szCs w:val="21"/>
                <w:lang w:val="en-US" w:eastAsia="zh-CN" w:bidi="ar-SA"/>
              </w:rPr>
              <w:t>VOGELSANG、Mono、JWC Environmental</w:t>
            </w:r>
          </w:p>
        </w:tc>
        <w:tc>
          <w:tcPr>
            <w:tcW w:w="1273" w:type="dxa"/>
            <w:tcBorders>
              <w:top w:val="single" w:color="auto" w:sz="4" w:space="0"/>
              <w:left w:val="single" w:color="auto" w:sz="4" w:space="0"/>
              <w:bottom w:val="single" w:color="auto" w:sz="4" w:space="0"/>
              <w:right w:val="single" w:color="auto" w:sz="4" w:space="0"/>
            </w:tcBorders>
            <w:noWrap/>
            <w:vAlign w:val="center"/>
          </w:tcPr>
          <w:p w14:paraId="5BA0D452">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E2F80B1">
            <w:pPr>
              <w:pStyle w:val="76"/>
              <w:spacing w:line="320" w:lineRule="exact"/>
              <w:rPr>
                <w:rFonts w:ascii="宋体" w:hAnsi="宋体"/>
                <w:bCs/>
                <w:color w:val="000000"/>
                <w:szCs w:val="21"/>
              </w:rPr>
            </w:pPr>
          </w:p>
        </w:tc>
      </w:tr>
      <w:tr w14:paraId="30D4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179C31F7">
            <w:pPr>
              <w:pStyle w:val="76"/>
              <w:ind w:left="-13" w:leftChars="-47" w:hanging="86" w:hangingChars="41"/>
              <w:jc w:val="center"/>
              <w:rPr>
                <w:rFonts w:hint="eastAsia" w:ascii="宋体" w:eastAsia="宋体"/>
                <w:bCs/>
                <w:color w:val="000000"/>
                <w:szCs w:val="21"/>
                <w:lang w:val="en-US" w:eastAsia="zh-CN"/>
              </w:rPr>
            </w:pPr>
            <w:r>
              <w:rPr>
                <w:rFonts w:hint="eastAsia" w:ascii="宋体"/>
                <w:bCs/>
                <w:color w:val="000000"/>
                <w:szCs w:val="21"/>
                <w:lang w:val="en-US" w:eastAsia="zh-CN"/>
              </w:rPr>
              <w:t>2</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B248C">
            <w:pPr>
              <w:pStyle w:val="76"/>
              <w:spacing w:line="320" w:lineRule="exact"/>
              <w:jc w:val="center"/>
              <w:rPr>
                <w:rFonts w:hint="default" w:ascii="宋体" w:hAnsi="宋体" w:cs="宋体"/>
                <w:color w:val="0000FF"/>
                <w:kern w:val="0"/>
                <w:sz w:val="21"/>
                <w:szCs w:val="28"/>
                <w:lang w:val="en-US" w:eastAsia="zh-CN"/>
              </w:rPr>
            </w:pPr>
            <w:r>
              <w:rPr>
                <w:rFonts w:hint="eastAsia" w:ascii="宋体" w:hAnsi="宋体" w:cs="宋体"/>
                <w:color w:val="0000FF"/>
                <w:kern w:val="0"/>
                <w:sz w:val="21"/>
                <w:szCs w:val="28"/>
                <w:lang w:val="en-US" w:eastAsia="zh-CN"/>
              </w:rPr>
              <w:t>螺杆泵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D281E">
            <w:pPr>
              <w:pStyle w:val="74"/>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C943D">
            <w:pPr>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kern w:val="2"/>
                <w:sz w:val="21"/>
                <w:szCs w:val="21"/>
                <w:lang w:val="en-US" w:eastAsia="zh-CN" w:bidi="ar-SA"/>
              </w:rPr>
              <w:t>Mono、耐驰、西派克</w:t>
            </w:r>
          </w:p>
        </w:tc>
        <w:tc>
          <w:tcPr>
            <w:tcW w:w="1273" w:type="dxa"/>
            <w:tcBorders>
              <w:top w:val="single" w:color="auto" w:sz="4" w:space="0"/>
              <w:left w:val="single" w:color="auto" w:sz="4" w:space="0"/>
              <w:bottom w:val="single" w:color="auto" w:sz="4" w:space="0"/>
              <w:right w:val="single" w:color="auto" w:sz="4" w:space="0"/>
            </w:tcBorders>
            <w:noWrap/>
            <w:vAlign w:val="center"/>
          </w:tcPr>
          <w:p w14:paraId="7E0ABB9A">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7932847">
            <w:pPr>
              <w:pStyle w:val="76"/>
              <w:spacing w:line="320" w:lineRule="exact"/>
              <w:rPr>
                <w:rFonts w:ascii="宋体" w:hAnsi="宋体"/>
                <w:bCs/>
                <w:color w:val="000000"/>
                <w:szCs w:val="21"/>
              </w:rPr>
            </w:pPr>
          </w:p>
        </w:tc>
      </w:tr>
      <w:tr w14:paraId="4F78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5F6B8B5B">
            <w:pPr>
              <w:pStyle w:val="76"/>
              <w:ind w:left="-13" w:leftChars="-47" w:hanging="86" w:hangingChars="41"/>
              <w:jc w:val="center"/>
              <w:rPr>
                <w:rFonts w:hint="eastAsia" w:ascii="宋体" w:eastAsia="宋体"/>
                <w:bCs/>
                <w:color w:val="000000"/>
                <w:szCs w:val="21"/>
                <w:lang w:val="en-US" w:eastAsia="zh-CN"/>
              </w:rPr>
            </w:pPr>
            <w:r>
              <w:rPr>
                <w:rFonts w:hint="eastAsia" w:ascii="宋体"/>
                <w:bCs/>
                <w:color w:val="000000"/>
                <w:szCs w:val="21"/>
                <w:lang w:val="en-US" w:eastAsia="zh-CN"/>
              </w:rPr>
              <w:t>3</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33836">
            <w:pPr>
              <w:pStyle w:val="76"/>
              <w:spacing w:line="320" w:lineRule="exact"/>
              <w:jc w:val="center"/>
              <w:rPr>
                <w:rFonts w:hint="default" w:ascii="宋体" w:hAnsi="宋体" w:cs="宋体"/>
                <w:color w:val="0000FF"/>
                <w:kern w:val="0"/>
                <w:sz w:val="21"/>
                <w:szCs w:val="28"/>
                <w:lang w:val="en-US" w:eastAsia="zh-CN"/>
              </w:rPr>
            </w:pPr>
            <w:r>
              <w:rPr>
                <w:rFonts w:hint="eastAsia" w:ascii="宋体" w:hAnsi="宋体" w:cs="宋体"/>
                <w:color w:val="0000FF"/>
                <w:kern w:val="0"/>
                <w:sz w:val="21"/>
                <w:szCs w:val="28"/>
                <w:lang w:val="en-US" w:eastAsia="zh-CN"/>
              </w:rPr>
              <w:t>潜水排污泵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96A6B">
            <w:pPr>
              <w:pStyle w:val="74"/>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EE54A">
            <w:pPr>
              <w:jc w:val="center"/>
              <w:rPr>
                <w:rFonts w:hint="default" w:ascii="宋体" w:hAnsi="宋体" w:eastAsia="宋体" w:cs="Times New Roman"/>
                <w:bCs/>
                <w:color w:val="0000FF"/>
                <w:kern w:val="2"/>
                <w:sz w:val="21"/>
                <w:szCs w:val="21"/>
                <w:lang w:val="en-US" w:eastAsia="zh-CN" w:bidi="ar-SA"/>
              </w:rPr>
            </w:pPr>
            <w:r>
              <w:rPr>
                <w:rFonts w:hint="eastAsia" w:ascii="宋体" w:hAnsi="宋体" w:cs="Times New Roman"/>
                <w:bCs/>
                <w:color w:val="0000FF"/>
                <w:kern w:val="2"/>
                <w:sz w:val="21"/>
                <w:szCs w:val="21"/>
                <w:lang w:val="en-US" w:eastAsia="zh-CN" w:bidi="ar-SA"/>
              </w:rPr>
              <w:t>熊猫、凯泉、南方</w:t>
            </w:r>
          </w:p>
        </w:tc>
        <w:tc>
          <w:tcPr>
            <w:tcW w:w="1273" w:type="dxa"/>
            <w:tcBorders>
              <w:top w:val="single" w:color="auto" w:sz="4" w:space="0"/>
              <w:left w:val="single" w:color="auto" w:sz="4" w:space="0"/>
              <w:bottom w:val="single" w:color="auto" w:sz="4" w:space="0"/>
              <w:right w:val="single" w:color="auto" w:sz="4" w:space="0"/>
            </w:tcBorders>
            <w:noWrap/>
            <w:vAlign w:val="center"/>
          </w:tcPr>
          <w:p w14:paraId="54A1F19D">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DAE442F">
            <w:pPr>
              <w:pStyle w:val="76"/>
              <w:spacing w:line="320" w:lineRule="exact"/>
              <w:rPr>
                <w:rFonts w:ascii="宋体" w:hAnsi="宋体"/>
                <w:bCs/>
                <w:color w:val="000000"/>
                <w:szCs w:val="21"/>
              </w:rPr>
            </w:pPr>
          </w:p>
        </w:tc>
      </w:tr>
      <w:tr w14:paraId="64AE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30E51663">
            <w:pPr>
              <w:pStyle w:val="76"/>
              <w:ind w:left="-13" w:leftChars="-47" w:hanging="86" w:hangingChars="41"/>
              <w:jc w:val="center"/>
              <w:rPr>
                <w:rFonts w:hint="eastAsia" w:ascii="宋体" w:eastAsia="宋体"/>
                <w:bCs/>
                <w:color w:val="000000"/>
                <w:szCs w:val="21"/>
                <w:lang w:eastAsia="zh-CN"/>
              </w:rPr>
            </w:pPr>
            <w:r>
              <w:rPr>
                <w:rFonts w:hint="eastAsia" w:ascii="宋体"/>
                <w:bCs/>
                <w:color w:val="000000"/>
                <w:szCs w:val="21"/>
                <w:lang w:val="en-US" w:eastAsia="zh-CN"/>
              </w:rPr>
              <w:t>4</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C02AB">
            <w:pPr>
              <w:pStyle w:val="76"/>
              <w:spacing w:line="320" w:lineRule="exact"/>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szCs w:val="21"/>
              </w:rPr>
              <w:t>电气元器件</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1460D">
            <w:pPr>
              <w:pStyle w:val="74"/>
              <w:widowControl/>
              <w:autoSpaceDN w:val="0"/>
              <w:spacing w:line="640" w:lineRule="exact"/>
              <w:jc w:val="center"/>
              <w:textAlignment w:val="center"/>
              <w:rPr>
                <w:rFonts w:ascii="楷体_GB2312" w:hAnsi="仿宋" w:eastAsia="楷体_GB2312" w:cs="Times New Roman"/>
                <w:color w:val="000000"/>
                <w:kern w:val="2"/>
                <w:sz w:val="28"/>
                <w:szCs w:val="28"/>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2FC8E">
            <w:pPr>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kern w:val="2"/>
                <w:sz w:val="21"/>
                <w:szCs w:val="21"/>
                <w:lang w:val="en-US" w:eastAsia="zh-CN" w:bidi="ar-SA"/>
              </w:rPr>
              <w:t>施耐德、ABB、西门子</w:t>
            </w:r>
          </w:p>
        </w:tc>
        <w:tc>
          <w:tcPr>
            <w:tcW w:w="1273" w:type="dxa"/>
            <w:tcBorders>
              <w:top w:val="single" w:color="auto" w:sz="4" w:space="0"/>
              <w:left w:val="single" w:color="auto" w:sz="4" w:space="0"/>
              <w:bottom w:val="single" w:color="auto" w:sz="4" w:space="0"/>
              <w:right w:val="single" w:color="auto" w:sz="4" w:space="0"/>
            </w:tcBorders>
            <w:noWrap/>
            <w:vAlign w:val="center"/>
          </w:tcPr>
          <w:p w14:paraId="0717A86F">
            <w:pPr>
              <w:pStyle w:val="76"/>
              <w:spacing w:line="320" w:lineRule="exact"/>
              <w:jc w:val="center"/>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78D61DCB">
            <w:pPr>
              <w:pStyle w:val="76"/>
              <w:spacing w:line="320" w:lineRule="exact"/>
              <w:rPr>
                <w:rFonts w:ascii="宋体" w:hAnsi="宋体"/>
                <w:bCs/>
                <w:color w:val="000000"/>
                <w:szCs w:val="21"/>
              </w:rPr>
            </w:pPr>
          </w:p>
        </w:tc>
      </w:tr>
      <w:tr w14:paraId="38EF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7606680">
            <w:pPr>
              <w:pStyle w:val="76"/>
              <w:ind w:left="-13" w:leftChars="-47" w:hanging="86" w:hangingChars="41"/>
              <w:jc w:val="center"/>
              <w:rPr>
                <w:rFonts w:hint="eastAsia" w:ascii="宋体" w:eastAsia="宋体"/>
                <w:bCs/>
                <w:color w:val="000000"/>
                <w:szCs w:val="21"/>
                <w:lang w:eastAsia="zh-CN"/>
              </w:rPr>
            </w:pPr>
            <w:r>
              <w:rPr>
                <w:rFonts w:hint="eastAsia" w:ascii="宋体"/>
                <w:bCs/>
                <w:color w:val="000000"/>
                <w:szCs w:val="21"/>
                <w:lang w:val="en-US" w:eastAsia="zh-CN"/>
              </w:rPr>
              <w:t>5</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2E3C5">
            <w:pPr>
              <w:pStyle w:val="76"/>
              <w:spacing w:line="320" w:lineRule="exact"/>
              <w:jc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szCs w:val="21"/>
              </w:rPr>
              <w:t>变频器</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3C13B">
            <w:pPr>
              <w:pStyle w:val="74"/>
              <w:autoSpaceDN w:val="0"/>
              <w:spacing w:line="640" w:lineRule="exact"/>
              <w:jc w:val="center"/>
              <w:textAlignment w:val="center"/>
              <w:rPr>
                <w:rFonts w:ascii="宋体" w:hAnsi="宋体" w:eastAsia="宋体" w:cs="Times New Roman"/>
                <w:color w:val="000000"/>
                <w:kern w:val="2"/>
                <w:sz w:val="24"/>
                <w:szCs w:val="24"/>
                <w:lang w:val="en-US" w:eastAsia="zh-CN" w:bidi="ar-SA"/>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6EC60">
            <w:pPr>
              <w:pStyle w:val="74"/>
              <w:autoSpaceDN w:val="0"/>
              <w:spacing w:line="640" w:lineRule="exact"/>
              <w:jc w:val="center"/>
              <w:textAlignment w:val="center"/>
              <w:rPr>
                <w:rFonts w:hint="eastAsia" w:ascii="宋体" w:hAnsi="宋体" w:eastAsia="宋体" w:cs="Times New Roman"/>
                <w:bCs/>
                <w:color w:val="0000FF"/>
                <w:kern w:val="2"/>
                <w:sz w:val="21"/>
                <w:szCs w:val="21"/>
                <w:lang w:val="en-US" w:eastAsia="zh-CN" w:bidi="ar-SA"/>
              </w:rPr>
            </w:pPr>
            <w:r>
              <w:rPr>
                <w:rFonts w:hint="eastAsia" w:ascii="宋体" w:hAnsi="宋体" w:eastAsia="宋体" w:cs="Times New Roman"/>
                <w:bCs/>
                <w:color w:val="0000FF"/>
                <w:kern w:val="2"/>
                <w:sz w:val="21"/>
                <w:szCs w:val="21"/>
                <w:lang w:val="en-US" w:eastAsia="zh-CN" w:bidi="ar-SA"/>
              </w:rPr>
              <w:t xml:space="preserve">施耐德、西门子、ABB </w:t>
            </w:r>
          </w:p>
        </w:tc>
        <w:tc>
          <w:tcPr>
            <w:tcW w:w="1273" w:type="dxa"/>
            <w:tcBorders>
              <w:top w:val="single" w:color="auto" w:sz="4" w:space="0"/>
              <w:left w:val="single" w:color="auto" w:sz="4" w:space="0"/>
              <w:bottom w:val="single" w:color="auto" w:sz="4" w:space="0"/>
              <w:right w:val="single" w:color="auto" w:sz="4" w:space="0"/>
            </w:tcBorders>
            <w:noWrap/>
          </w:tcPr>
          <w:p w14:paraId="77954631">
            <w:pPr>
              <w:pStyle w:val="76"/>
              <w:spacing w:line="320" w:lineRule="exact"/>
              <w:rPr>
                <w:rFonts w:ascii="宋体" w:hAnsi="宋体"/>
                <w:bCs/>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52DEE65">
            <w:pPr>
              <w:pStyle w:val="76"/>
              <w:spacing w:line="320" w:lineRule="exact"/>
              <w:rPr>
                <w:rFonts w:ascii="宋体" w:hAnsi="宋体"/>
                <w:bCs/>
                <w:color w:val="000000"/>
                <w:szCs w:val="21"/>
              </w:rPr>
            </w:pPr>
          </w:p>
        </w:tc>
      </w:tr>
      <w:tr w14:paraId="05CD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1B90F0D2">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6</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16164">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触摸屏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AB07">
            <w:pPr>
              <w:pStyle w:val="76"/>
              <w:spacing w:line="320" w:lineRule="exact"/>
              <w:jc w:val="center"/>
              <w:rPr>
                <w:rFonts w:hint="eastAsia" w:ascii="宋体" w:hAnsi="宋体" w:eastAsia="宋体" w:cs="Times New Roman"/>
                <w:bCs/>
                <w:color w:val="0000FF"/>
                <w:szCs w:val="21"/>
                <w:lang w:val="en-US" w:eastAsia="zh-CN"/>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FC1BD">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西门子、施耐德、AB</w:t>
            </w:r>
          </w:p>
        </w:tc>
        <w:tc>
          <w:tcPr>
            <w:tcW w:w="1273" w:type="dxa"/>
            <w:tcBorders>
              <w:top w:val="single" w:color="auto" w:sz="4" w:space="0"/>
              <w:left w:val="single" w:color="auto" w:sz="4" w:space="0"/>
              <w:bottom w:val="single" w:color="auto" w:sz="4" w:space="0"/>
              <w:right w:val="single" w:color="auto" w:sz="4" w:space="0"/>
            </w:tcBorders>
            <w:noWrap/>
          </w:tcPr>
          <w:p w14:paraId="6BE75964">
            <w:pPr>
              <w:pStyle w:val="76"/>
              <w:spacing w:line="320" w:lineRule="exact"/>
              <w:jc w:val="center"/>
              <w:rPr>
                <w:rFonts w:hint="eastAsia" w:ascii="宋体" w:hAnsi="宋体" w:eastAsia="宋体" w:cs="Times New Roman"/>
                <w:bCs/>
                <w:color w:val="0000FF"/>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CC419BE">
            <w:pPr>
              <w:pStyle w:val="76"/>
              <w:spacing w:line="320" w:lineRule="exact"/>
              <w:jc w:val="center"/>
              <w:rPr>
                <w:rFonts w:hint="eastAsia" w:ascii="宋体" w:hAnsi="宋体" w:eastAsia="宋体" w:cs="Times New Roman"/>
                <w:bCs/>
                <w:color w:val="0000FF"/>
                <w:szCs w:val="21"/>
              </w:rPr>
            </w:pPr>
          </w:p>
        </w:tc>
      </w:tr>
      <w:tr w14:paraId="2D29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6C189665">
            <w:pPr>
              <w:pStyle w:val="76"/>
              <w:ind w:left="-13" w:leftChars="-47" w:hanging="86" w:hangingChars="41"/>
              <w:jc w:val="center"/>
              <w:rPr>
                <w:rFonts w:hint="eastAsia" w:ascii="宋体" w:eastAsia="宋体"/>
                <w:bCs/>
                <w:color w:val="000000"/>
                <w:szCs w:val="21"/>
                <w:lang w:eastAsia="zh-CN"/>
              </w:rPr>
            </w:pPr>
            <w:r>
              <w:rPr>
                <w:rFonts w:hint="eastAsia" w:ascii="宋体"/>
                <w:bCs/>
                <w:color w:val="000000"/>
                <w:szCs w:val="21"/>
                <w:lang w:val="en-US" w:eastAsia="zh-CN"/>
              </w:rPr>
              <w:t>7</w:t>
            </w:r>
          </w:p>
        </w:tc>
        <w:tc>
          <w:tcPr>
            <w:tcW w:w="20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7480C">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流量计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1FD41">
            <w:pPr>
              <w:pStyle w:val="76"/>
              <w:spacing w:line="320" w:lineRule="exact"/>
              <w:jc w:val="center"/>
              <w:rPr>
                <w:rFonts w:hint="eastAsia" w:ascii="宋体" w:hAnsi="宋体" w:eastAsia="宋体" w:cs="Times New Roman"/>
                <w:bCs/>
                <w:color w:val="0000FF"/>
                <w:szCs w:val="21"/>
                <w:lang w:val="en-US" w:eastAsia="zh-CN"/>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BB2F8">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E+H、西门子、科隆、ABB</w:t>
            </w:r>
          </w:p>
        </w:tc>
        <w:tc>
          <w:tcPr>
            <w:tcW w:w="1273" w:type="dxa"/>
            <w:tcBorders>
              <w:top w:val="single" w:color="auto" w:sz="4" w:space="0"/>
              <w:left w:val="single" w:color="auto" w:sz="4" w:space="0"/>
              <w:bottom w:val="single" w:color="auto" w:sz="4" w:space="0"/>
              <w:right w:val="single" w:color="auto" w:sz="4" w:space="0"/>
            </w:tcBorders>
            <w:noWrap/>
          </w:tcPr>
          <w:p w14:paraId="6231D017">
            <w:pPr>
              <w:pStyle w:val="76"/>
              <w:spacing w:line="320" w:lineRule="exact"/>
              <w:jc w:val="center"/>
              <w:rPr>
                <w:rFonts w:hint="eastAsia" w:ascii="宋体" w:hAnsi="宋体" w:eastAsia="宋体" w:cs="Times New Roman"/>
                <w:bCs/>
                <w:color w:val="0000FF"/>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F8E4C63">
            <w:pPr>
              <w:pStyle w:val="76"/>
              <w:spacing w:line="320" w:lineRule="exact"/>
              <w:jc w:val="center"/>
              <w:rPr>
                <w:rFonts w:hint="eastAsia" w:ascii="宋体" w:hAnsi="宋体" w:eastAsia="宋体" w:cs="Times New Roman"/>
                <w:bCs/>
                <w:color w:val="0000FF"/>
                <w:szCs w:val="21"/>
              </w:rPr>
            </w:pPr>
          </w:p>
        </w:tc>
      </w:tr>
      <w:tr w14:paraId="3D3C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472DE65D">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8</w:t>
            </w:r>
          </w:p>
        </w:tc>
        <w:tc>
          <w:tcPr>
            <w:tcW w:w="0" w:type="auto"/>
            <w:shd w:val="clear" w:color="auto" w:fill="auto"/>
            <w:vAlign w:val="center"/>
          </w:tcPr>
          <w:p w14:paraId="331A3D34">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PLC模块</w:t>
            </w:r>
          </w:p>
        </w:tc>
        <w:tc>
          <w:tcPr>
            <w:tcW w:w="0" w:type="auto"/>
            <w:shd w:val="clear" w:color="auto" w:fill="auto"/>
            <w:vAlign w:val="center"/>
          </w:tcPr>
          <w:p w14:paraId="04D8EDFF">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1FBA2D21">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西门子、施耐德、AB</w:t>
            </w:r>
          </w:p>
        </w:tc>
        <w:tc>
          <w:tcPr>
            <w:tcW w:w="0" w:type="auto"/>
          </w:tcPr>
          <w:p w14:paraId="7F2DFDCE">
            <w:pPr>
              <w:pStyle w:val="76"/>
              <w:spacing w:line="320" w:lineRule="exact"/>
              <w:jc w:val="center"/>
              <w:rPr>
                <w:rFonts w:hint="eastAsia" w:ascii="宋体" w:hAnsi="宋体" w:eastAsia="宋体" w:cs="Times New Roman"/>
                <w:bCs/>
                <w:color w:val="0000FF"/>
                <w:szCs w:val="21"/>
              </w:rPr>
            </w:pPr>
          </w:p>
        </w:tc>
        <w:tc>
          <w:tcPr>
            <w:tcW w:w="0" w:type="auto"/>
          </w:tcPr>
          <w:p w14:paraId="54D8055A">
            <w:pPr>
              <w:pStyle w:val="76"/>
              <w:spacing w:line="320" w:lineRule="exact"/>
              <w:jc w:val="center"/>
              <w:rPr>
                <w:rFonts w:hint="eastAsia" w:ascii="宋体" w:hAnsi="宋体" w:eastAsia="宋体" w:cs="Times New Roman"/>
                <w:bCs/>
                <w:color w:val="0000FF"/>
                <w:szCs w:val="21"/>
              </w:rPr>
            </w:pPr>
          </w:p>
        </w:tc>
      </w:tr>
      <w:tr w14:paraId="5131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641687A4">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9</w:t>
            </w:r>
          </w:p>
        </w:tc>
        <w:tc>
          <w:tcPr>
            <w:tcW w:w="0" w:type="auto"/>
            <w:shd w:val="clear" w:color="auto" w:fill="auto"/>
            <w:vAlign w:val="center"/>
          </w:tcPr>
          <w:p w14:paraId="40DFB7CA">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电源、信号防雷装置</w:t>
            </w:r>
          </w:p>
        </w:tc>
        <w:tc>
          <w:tcPr>
            <w:tcW w:w="0" w:type="auto"/>
            <w:shd w:val="clear" w:color="auto" w:fill="auto"/>
            <w:vAlign w:val="center"/>
          </w:tcPr>
          <w:p w14:paraId="7155DA7E">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09930544">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天津中力、科佳电气、魏德米勒</w:t>
            </w:r>
          </w:p>
        </w:tc>
        <w:tc>
          <w:tcPr>
            <w:tcW w:w="0" w:type="auto"/>
          </w:tcPr>
          <w:p w14:paraId="2105FB76">
            <w:pPr>
              <w:pStyle w:val="76"/>
              <w:spacing w:line="320" w:lineRule="exact"/>
              <w:jc w:val="center"/>
              <w:rPr>
                <w:rFonts w:hint="eastAsia" w:ascii="宋体" w:hAnsi="宋体" w:eastAsia="宋体" w:cs="Times New Roman"/>
                <w:bCs/>
                <w:color w:val="0000FF"/>
                <w:szCs w:val="21"/>
              </w:rPr>
            </w:pPr>
          </w:p>
        </w:tc>
        <w:tc>
          <w:tcPr>
            <w:tcW w:w="0" w:type="auto"/>
          </w:tcPr>
          <w:p w14:paraId="371BDD2C">
            <w:pPr>
              <w:pStyle w:val="76"/>
              <w:spacing w:line="320" w:lineRule="exact"/>
              <w:jc w:val="center"/>
              <w:rPr>
                <w:rFonts w:hint="eastAsia" w:ascii="宋体" w:hAnsi="宋体" w:eastAsia="宋体" w:cs="Times New Roman"/>
                <w:bCs/>
                <w:color w:val="0000FF"/>
                <w:szCs w:val="21"/>
              </w:rPr>
            </w:pPr>
          </w:p>
        </w:tc>
      </w:tr>
      <w:tr w14:paraId="0732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43C45031">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10</w:t>
            </w:r>
          </w:p>
        </w:tc>
        <w:tc>
          <w:tcPr>
            <w:tcW w:w="0" w:type="auto"/>
            <w:shd w:val="clear" w:color="auto" w:fill="auto"/>
            <w:vAlign w:val="center"/>
          </w:tcPr>
          <w:p w14:paraId="21E20DD6">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开关电源</w:t>
            </w:r>
          </w:p>
        </w:tc>
        <w:tc>
          <w:tcPr>
            <w:tcW w:w="0" w:type="auto"/>
            <w:shd w:val="clear" w:color="auto" w:fill="auto"/>
            <w:vAlign w:val="center"/>
          </w:tcPr>
          <w:p w14:paraId="43A2CA51">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4D52EC09">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明纬、施耐德、魏德米勒</w:t>
            </w:r>
          </w:p>
        </w:tc>
        <w:tc>
          <w:tcPr>
            <w:tcW w:w="0" w:type="auto"/>
          </w:tcPr>
          <w:p w14:paraId="4668B37A">
            <w:pPr>
              <w:pStyle w:val="76"/>
              <w:spacing w:line="320" w:lineRule="exact"/>
              <w:jc w:val="center"/>
              <w:rPr>
                <w:rFonts w:hint="eastAsia" w:ascii="宋体" w:hAnsi="宋体" w:eastAsia="宋体" w:cs="Times New Roman"/>
                <w:bCs/>
                <w:color w:val="0000FF"/>
                <w:szCs w:val="21"/>
              </w:rPr>
            </w:pPr>
          </w:p>
        </w:tc>
        <w:tc>
          <w:tcPr>
            <w:tcW w:w="0" w:type="auto"/>
          </w:tcPr>
          <w:p w14:paraId="07ACBD14">
            <w:pPr>
              <w:pStyle w:val="76"/>
              <w:spacing w:line="320" w:lineRule="exact"/>
              <w:jc w:val="center"/>
              <w:rPr>
                <w:rFonts w:hint="eastAsia" w:ascii="宋体" w:hAnsi="宋体" w:eastAsia="宋体" w:cs="Times New Roman"/>
                <w:bCs/>
                <w:color w:val="0000FF"/>
                <w:szCs w:val="21"/>
              </w:rPr>
            </w:pPr>
          </w:p>
        </w:tc>
      </w:tr>
      <w:tr w14:paraId="12BB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7080F079">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11</w:t>
            </w:r>
          </w:p>
        </w:tc>
        <w:tc>
          <w:tcPr>
            <w:tcW w:w="0" w:type="auto"/>
            <w:shd w:val="clear" w:color="auto" w:fill="auto"/>
            <w:vAlign w:val="center"/>
          </w:tcPr>
          <w:p w14:paraId="28186CB8">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以太网光端交换机</w:t>
            </w:r>
          </w:p>
        </w:tc>
        <w:tc>
          <w:tcPr>
            <w:tcW w:w="0" w:type="auto"/>
            <w:shd w:val="clear" w:color="auto" w:fill="auto"/>
            <w:vAlign w:val="center"/>
          </w:tcPr>
          <w:p w14:paraId="69D9D989">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2AB85582">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rPr>
              <w:t>华为、赫斯曼、海康威视</w:t>
            </w:r>
          </w:p>
        </w:tc>
        <w:tc>
          <w:tcPr>
            <w:tcW w:w="0" w:type="auto"/>
          </w:tcPr>
          <w:p w14:paraId="75C7440D">
            <w:pPr>
              <w:pStyle w:val="76"/>
              <w:spacing w:line="320" w:lineRule="exact"/>
              <w:jc w:val="center"/>
              <w:rPr>
                <w:rFonts w:hint="eastAsia" w:ascii="宋体" w:hAnsi="宋体" w:eastAsia="宋体" w:cs="Times New Roman"/>
                <w:bCs/>
                <w:color w:val="0000FF"/>
                <w:szCs w:val="21"/>
              </w:rPr>
            </w:pPr>
          </w:p>
        </w:tc>
        <w:tc>
          <w:tcPr>
            <w:tcW w:w="0" w:type="auto"/>
          </w:tcPr>
          <w:p w14:paraId="26270EEB">
            <w:pPr>
              <w:pStyle w:val="76"/>
              <w:spacing w:line="320" w:lineRule="exact"/>
              <w:jc w:val="center"/>
              <w:rPr>
                <w:rFonts w:hint="eastAsia" w:ascii="宋体" w:hAnsi="宋体" w:eastAsia="宋体" w:cs="Times New Roman"/>
                <w:bCs/>
                <w:color w:val="0000FF"/>
                <w:szCs w:val="21"/>
              </w:rPr>
            </w:pPr>
          </w:p>
        </w:tc>
      </w:tr>
      <w:tr w14:paraId="7CC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7C7F41D8">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12</w:t>
            </w:r>
          </w:p>
        </w:tc>
        <w:tc>
          <w:tcPr>
            <w:tcW w:w="0" w:type="auto"/>
            <w:shd w:val="clear" w:color="auto" w:fill="auto"/>
            <w:vAlign w:val="center"/>
          </w:tcPr>
          <w:p w14:paraId="5A647303">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lang w:val="en-US" w:eastAsia="zh-CN"/>
              </w:rPr>
              <w:t xml:space="preserve"> 4G通讯</w:t>
            </w:r>
          </w:p>
        </w:tc>
        <w:tc>
          <w:tcPr>
            <w:tcW w:w="0" w:type="auto"/>
            <w:shd w:val="clear" w:color="auto" w:fill="auto"/>
            <w:vAlign w:val="center"/>
          </w:tcPr>
          <w:p w14:paraId="54361F62">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3194CD8E">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北京亚控科技有限公司、联通 4G、昆仑通态、繁易</w:t>
            </w:r>
          </w:p>
        </w:tc>
        <w:tc>
          <w:tcPr>
            <w:tcW w:w="0" w:type="auto"/>
            <w:shd w:val="clear" w:color="auto" w:fill="auto"/>
            <w:vAlign w:val="top"/>
          </w:tcPr>
          <w:p w14:paraId="62175E89">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6445A507">
            <w:pPr>
              <w:pStyle w:val="76"/>
              <w:spacing w:line="320" w:lineRule="exact"/>
              <w:jc w:val="center"/>
              <w:rPr>
                <w:rFonts w:hint="eastAsia" w:ascii="宋体" w:hAnsi="宋体" w:eastAsia="宋体" w:cs="Times New Roman"/>
                <w:bCs/>
                <w:color w:val="0000FF"/>
                <w:szCs w:val="21"/>
                <w:lang w:val="en-US" w:eastAsia="zh-CN"/>
              </w:rPr>
            </w:pPr>
          </w:p>
        </w:tc>
      </w:tr>
      <w:tr w14:paraId="2511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09D11C74">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13</w:t>
            </w:r>
          </w:p>
        </w:tc>
        <w:tc>
          <w:tcPr>
            <w:tcW w:w="0" w:type="auto"/>
            <w:shd w:val="clear" w:color="auto" w:fill="auto"/>
            <w:vAlign w:val="center"/>
          </w:tcPr>
          <w:p w14:paraId="4AB0BDC0">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lang w:val="en-US" w:eastAsia="zh-CN"/>
              </w:rPr>
              <w:t>多功能表</w:t>
            </w:r>
          </w:p>
        </w:tc>
        <w:tc>
          <w:tcPr>
            <w:tcW w:w="0" w:type="auto"/>
            <w:shd w:val="clear" w:color="auto" w:fill="auto"/>
            <w:vAlign w:val="center"/>
          </w:tcPr>
          <w:p w14:paraId="1DE60AD3">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435CBAA1">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长江斯菲尔、施耐德、安科瑞</w:t>
            </w:r>
          </w:p>
        </w:tc>
        <w:tc>
          <w:tcPr>
            <w:tcW w:w="0" w:type="auto"/>
            <w:shd w:val="clear" w:color="auto" w:fill="auto"/>
            <w:vAlign w:val="top"/>
          </w:tcPr>
          <w:p w14:paraId="67EA8DD0">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4DF5CD3A">
            <w:pPr>
              <w:pStyle w:val="76"/>
              <w:spacing w:line="320" w:lineRule="exact"/>
              <w:jc w:val="center"/>
              <w:rPr>
                <w:rFonts w:hint="eastAsia" w:ascii="宋体" w:hAnsi="宋体" w:eastAsia="宋体" w:cs="Times New Roman"/>
                <w:bCs/>
                <w:color w:val="0000FF"/>
                <w:szCs w:val="21"/>
                <w:lang w:val="en-US" w:eastAsia="zh-CN"/>
              </w:rPr>
            </w:pPr>
          </w:p>
        </w:tc>
      </w:tr>
      <w:tr w14:paraId="12D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3608828B">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14</w:t>
            </w:r>
          </w:p>
        </w:tc>
        <w:tc>
          <w:tcPr>
            <w:tcW w:w="0" w:type="auto"/>
            <w:shd w:val="clear" w:color="auto" w:fill="auto"/>
            <w:vAlign w:val="center"/>
          </w:tcPr>
          <w:p w14:paraId="1C5653A2">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rPr>
              <w:t>电线电缆</w:t>
            </w:r>
          </w:p>
        </w:tc>
        <w:tc>
          <w:tcPr>
            <w:tcW w:w="0" w:type="auto"/>
            <w:shd w:val="clear" w:color="auto" w:fill="auto"/>
            <w:vAlign w:val="center"/>
          </w:tcPr>
          <w:p w14:paraId="00424B63">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0C06682C">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江南、远东、圣安、中超、新远程</w:t>
            </w:r>
          </w:p>
        </w:tc>
        <w:tc>
          <w:tcPr>
            <w:tcW w:w="0" w:type="auto"/>
            <w:shd w:val="clear" w:color="auto" w:fill="auto"/>
            <w:vAlign w:val="top"/>
          </w:tcPr>
          <w:p w14:paraId="0265EC69">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7CD509D5">
            <w:pPr>
              <w:pStyle w:val="76"/>
              <w:spacing w:line="320" w:lineRule="exact"/>
              <w:jc w:val="center"/>
              <w:rPr>
                <w:rFonts w:hint="eastAsia" w:ascii="宋体" w:hAnsi="宋体" w:eastAsia="宋体" w:cs="Times New Roman"/>
                <w:bCs/>
                <w:color w:val="0000FF"/>
                <w:szCs w:val="21"/>
                <w:lang w:val="en-US" w:eastAsia="zh-CN"/>
              </w:rPr>
            </w:pPr>
          </w:p>
        </w:tc>
      </w:tr>
      <w:tr w14:paraId="06A9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vAlign w:val="center"/>
          </w:tcPr>
          <w:p w14:paraId="50070770">
            <w:pPr>
              <w:pStyle w:val="76"/>
              <w:ind w:left="-13" w:leftChars="-47" w:hanging="86" w:hangingChars="41"/>
              <w:jc w:val="center"/>
              <w:rPr>
                <w:rFonts w:hint="default" w:ascii="宋体"/>
                <w:bCs/>
                <w:color w:val="000000"/>
                <w:szCs w:val="21"/>
                <w:lang w:val="en-US" w:eastAsia="zh-CN"/>
              </w:rPr>
            </w:pPr>
            <w:r>
              <w:rPr>
                <w:rFonts w:hint="eastAsia" w:ascii="宋体"/>
                <w:bCs/>
                <w:color w:val="000000"/>
                <w:szCs w:val="21"/>
                <w:lang w:val="en-US" w:eastAsia="zh-CN"/>
              </w:rPr>
              <w:t>15</w:t>
            </w:r>
          </w:p>
        </w:tc>
        <w:tc>
          <w:tcPr>
            <w:tcW w:w="0" w:type="auto"/>
            <w:shd w:val="clear" w:color="auto" w:fill="auto"/>
            <w:vAlign w:val="center"/>
          </w:tcPr>
          <w:p w14:paraId="41CBD1F4">
            <w:pPr>
              <w:pStyle w:val="76"/>
              <w:spacing w:line="320" w:lineRule="exact"/>
              <w:jc w:val="center"/>
              <w:rPr>
                <w:rFonts w:hint="eastAsia" w:ascii="宋体" w:hAnsi="宋体" w:eastAsia="宋体" w:cs="Times New Roman"/>
                <w:bCs/>
                <w:color w:val="0000FF"/>
                <w:szCs w:val="21"/>
              </w:rPr>
            </w:pPr>
            <w:r>
              <w:rPr>
                <w:rFonts w:hint="eastAsia" w:ascii="宋体" w:hAnsi="宋体" w:eastAsia="宋体" w:cs="Times New Roman"/>
                <w:bCs/>
                <w:color w:val="0000FF"/>
                <w:szCs w:val="21"/>
              </w:rPr>
              <w:t>液位计</w:t>
            </w:r>
          </w:p>
        </w:tc>
        <w:tc>
          <w:tcPr>
            <w:tcW w:w="0" w:type="auto"/>
            <w:shd w:val="clear" w:color="auto" w:fill="auto"/>
            <w:vAlign w:val="center"/>
          </w:tcPr>
          <w:p w14:paraId="4329E17F">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center"/>
          </w:tcPr>
          <w:p w14:paraId="1A5E11D6">
            <w:pPr>
              <w:pStyle w:val="76"/>
              <w:spacing w:line="320" w:lineRule="exact"/>
              <w:jc w:val="center"/>
              <w:rPr>
                <w:rFonts w:hint="eastAsia" w:ascii="宋体" w:hAnsi="宋体" w:eastAsia="宋体" w:cs="Times New Roman"/>
                <w:bCs/>
                <w:color w:val="0000FF"/>
                <w:szCs w:val="21"/>
                <w:lang w:val="en-US" w:eastAsia="zh-CN"/>
              </w:rPr>
            </w:pPr>
            <w:r>
              <w:rPr>
                <w:rFonts w:hint="eastAsia" w:ascii="宋体" w:hAnsi="宋体" w:eastAsia="宋体" w:cs="Times New Roman"/>
                <w:bCs/>
                <w:color w:val="0000FF"/>
                <w:szCs w:val="21"/>
                <w:lang w:val="en-US" w:eastAsia="zh-CN"/>
              </w:rPr>
              <w:t>E+H、西门子、科隆、ABB</w:t>
            </w:r>
          </w:p>
        </w:tc>
        <w:tc>
          <w:tcPr>
            <w:tcW w:w="0" w:type="auto"/>
            <w:shd w:val="clear" w:color="auto" w:fill="auto"/>
            <w:vAlign w:val="top"/>
          </w:tcPr>
          <w:p w14:paraId="049A37F1">
            <w:pPr>
              <w:pStyle w:val="76"/>
              <w:spacing w:line="320" w:lineRule="exact"/>
              <w:jc w:val="center"/>
              <w:rPr>
                <w:rFonts w:hint="eastAsia" w:ascii="宋体" w:hAnsi="宋体" w:eastAsia="宋体" w:cs="Times New Roman"/>
                <w:bCs/>
                <w:color w:val="0000FF"/>
                <w:szCs w:val="21"/>
                <w:lang w:val="en-US" w:eastAsia="zh-CN"/>
              </w:rPr>
            </w:pPr>
          </w:p>
        </w:tc>
        <w:tc>
          <w:tcPr>
            <w:tcW w:w="0" w:type="auto"/>
            <w:shd w:val="clear" w:color="auto" w:fill="auto"/>
            <w:vAlign w:val="top"/>
          </w:tcPr>
          <w:p w14:paraId="6868A4B3">
            <w:pPr>
              <w:pStyle w:val="76"/>
              <w:spacing w:line="320" w:lineRule="exact"/>
              <w:jc w:val="center"/>
              <w:rPr>
                <w:rFonts w:hint="eastAsia" w:ascii="宋体" w:hAnsi="宋体" w:eastAsia="宋体" w:cs="Times New Roman"/>
                <w:bCs/>
                <w:color w:val="0000FF"/>
                <w:szCs w:val="21"/>
                <w:lang w:val="en-US" w:eastAsia="zh-CN"/>
              </w:rPr>
            </w:pPr>
          </w:p>
        </w:tc>
      </w:tr>
    </w:tbl>
    <w:p w14:paraId="26F67D2C">
      <w:pPr>
        <w:pStyle w:val="76"/>
        <w:spacing w:line="360" w:lineRule="auto"/>
        <w:rPr>
          <w:rFonts w:ascii="宋体" w:hAnsi="宋体" w:cs="宋体"/>
          <w:color w:val="000000"/>
          <w:sz w:val="24"/>
        </w:rPr>
      </w:pPr>
    </w:p>
    <w:p w14:paraId="0E4CE332">
      <w:pPr>
        <w:pStyle w:val="76"/>
        <w:rPr>
          <w:color w:val="000000"/>
        </w:rPr>
      </w:pPr>
      <w:bookmarkStart w:id="106" w:name="_Toc449688809"/>
      <w:bookmarkStart w:id="107" w:name="_Toc449335936"/>
      <w:bookmarkStart w:id="108" w:name="_Toc448681141"/>
      <w:bookmarkStart w:id="109" w:name="_Toc449688910"/>
      <w:r>
        <w:rPr>
          <w:rFonts w:hint="eastAsia" w:hAnsi="宋体"/>
          <w:color w:val="000000"/>
          <w:sz w:val="24"/>
          <w:szCs w:val="28"/>
        </w:rPr>
        <w:t>注：投标人应在以上参照品牌产品中选择其中一个，并在以上承诺表中予以承诺。参照品牌列明型号系列的，承诺时也必须明确到型号系列。投标人必须按上述要求在以上承诺表中进行承诺，否则视为未响应招标文件的实质性要求。</w:t>
      </w:r>
      <w:bookmarkEnd w:id="106"/>
      <w:bookmarkEnd w:id="107"/>
      <w:bookmarkEnd w:id="108"/>
      <w:bookmarkEnd w:id="109"/>
    </w:p>
    <w:p w14:paraId="397CECBF">
      <w:pPr>
        <w:tabs>
          <w:tab w:val="left" w:pos="255"/>
        </w:tabs>
        <w:spacing w:line="360" w:lineRule="auto"/>
        <w:jc w:val="left"/>
        <w:rPr>
          <w:rFonts w:ascii="黑体" w:hAnsi="宋体" w:eastAsia="黑体"/>
          <w:bCs/>
          <w:sz w:val="24"/>
          <w:szCs w:val="24"/>
        </w:rPr>
      </w:pPr>
    </w:p>
    <w:p w14:paraId="095DB343">
      <w:pPr>
        <w:outlineLvl w:val="1"/>
        <w:rPr>
          <w:rFonts w:hint="eastAsia" w:ascii="黑体" w:hAnsi="黑体" w:eastAsia="黑体" w:cs="黑体"/>
          <w:b/>
          <w:bCs/>
          <w:sz w:val="28"/>
          <w:szCs w:val="28"/>
        </w:rPr>
      </w:pPr>
    </w:p>
    <w:p w14:paraId="38AB11F9">
      <w:pPr>
        <w:outlineLvl w:val="1"/>
        <w:rPr>
          <w:rFonts w:ascii="黑体" w:hAnsi="黑体" w:eastAsia="黑体" w:cs="黑体"/>
          <w:b/>
          <w:bCs/>
          <w:sz w:val="28"/>
          <w:szCs w:val="28"/>
        </w:rPr>
      </w:pPr>
      <w:r>
        <w:rPr>
          <w:rFonts w:hint="eastAsia" w:ascii="黑体" w:hAnsi="黑体" w:eastAsia="黑体" w:cs="黑体"/>
          <w:b/>
          <w:bCs/>
          <w:sz w:val="28"/>
          <w:szCs w:val="28"/>
        </w:rPr>
        <w:t>（六）诚信要求：</w:t>
      </w:r>
    </w:p>
    <w:p w14:paraId="16BF05D0">
      <w:pPr>
        <w:pStyle w:val="49"/>
        <w:tabs>
          <w:tab w:val="left" w:pos="400"/>
          <w:tab w:val="center" w:pos="4153"/>
        </w:tabs>
        <w:ind w:firstLine="602" w:firstLineChars="200"/>
        <w:jc w:val="center"/>
        <w:rPr>
          <w:rFonts w:ascii="仿宋_GB2312" w:hAnsi="宋体" w:eastAsia="仿宋_GB2312"/>
          <w:b/>
          <w:sz w:val="30"/>
          <w:szCs w:val="30"/>
        </w:rPr>
      </w:pPr>
      <w:r>
        <w:rPr>
          <w:rFonts w:hint="eastAsia" w:ascii="仿宋_GB2312" w:hAnsi="宋体" w:eastAsia="仿宋_GB2312"/>
          <w:b/>
          <w:sz w:val="30"/>
          <w:szCs w:val="30"/>
        </w:rPr>
        <w:t>承诺书</w:t>
      </w:r>
    </w:p>
    <w:p w14:paraId="74A46D72">
      <w:pPr>
        <w:pStyle w:val="49"/>
        <w:tabs>
          <w:tab w:val="left" w:pos="400"/>
          <w:tab w:val="center" w:pos="4153"/>
        </w:tabs>
        <w:ind w:firstLine="602" w:firstLineChars="200"/>
        <w:jc w:val="center"/>
        <w:rPr>
          <w:rFonts w:ascii="仿宋_GB2312" w:hAnsi="宋体" w:eastAsia="仿宋_GB2312"/>
          <w:b/>
          <w:sz w:val="30"/>
          <w:szCs w:val="30"/>
        </w:rPr>
      </w:pPr>
    </w:p>
    <w:p w14:paraId="2218B779">
      <w:pPr>
        <w:pStyle w:val="49"/>
        <w:tabs>
          <w:tab w:val="left" w:pos="400"/>
          <w:tab w:val="center" w:pos="4153"/>
        </w:tabs>
        <w:ind w:firstLine="602" w:firstLineChars="200"/>
        <w:jc w:val="center"/>
        <w:rPr>
          <w:rFonts w:ascii="仿宋_GB2312" w:hAnsi="宋体" w:eastAsia="仿宋_GB2312"/>
          <w:b/>
          <w:sz w:val="30"/>
          <w:szCs w:val="30"/>
        </w:rPr>
      </w:pPr>
    </w:p>
    <w:p w14:paraId="58BC9D5F">
      <w:pPr>
        <w:pStyle w:val="49"/>
        <w:tabs>
          <w:tab w:val="left" w:pos="400"/>
          <w:tab w:val="center" w:pos="4153"/>
        </w:tabs>
        <w:ind w:firstLine="602" w:firstLineChars="200"/>
        <w:rPr>
          <w:rFonts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14:paraId="2B633513">
      <w:pPr>
        <w:pStyle w:val="49"/>
        <w:tabs>
          <w:tab w:val="left" w:pos="400"/>
          <w:tab w:val="center" w:pos="4153"/>
        </w:tabs>
        <w:ind w:firstLine="600" w:firstLineChars="200"/>
        <w:jc w:val="right"/>
        <w:rPr>
          <w:rFonts w:ascii="仿宋_GB2312" w:hAnsi="宋体" w:eastAsia="仿宋_GB2312"/>
          <w:color w:val="FF0000"/>
          <w:sz w:val="30"/>
          <w:szCs w:val="30"/>
        </w:rPr>
      </w:pPr>
    </w:p>
    <w:p w14:paraId="78CDA7C3">
      <w:pPr>
        <w:pStyle w:val="49"/>
        <w:tabs>
          <w:tab w:val="left" w:pos="400"/>
          <w:tab w:val="center" w:pos="4153"/>
        </w:tabs>
        <w:ind w:firstLine="600" w:firstLineChars="200"/>
        <w:jc w:val="right"/>
        <w:rPr>
          <w:rFonts w:ascii="仿宋_GB2312" w:hAnsi="宋体" w:eastAsia="仿宋_GB2312"/>
          <w:color w:val="FF0000"/>
          <w:sz w:val="30"/>
          <w:szCs w:val="30"/>
        </w:rPr>
      </w:pPr>
    </w:p>
    <w:p w14:paraId="1B89A239">
      <w:pPr>
        <w:pStyle w:val="49"/>
        <w:tabs>
          <w:tab w:val="left" w:pos="400"/>
          <w:tab w:val="center" w:pos="4153"/>
        </w:tabs>
        <w:ind w:firstLine="600" w:firstLineChars="200"/>
        <w:jc w:val="right"/>
        <w:rPr>
          <w:rFonts w:ascii="仿宋_GB2312" w:hAnsi="宋体" w:eastAsia="仿宋_GB2312"/>
          <w:color w:val="FF0000"/>
          <w:sz w:val="30"/>
          <w:szCs w:val="30"/>
        </w:rPr>
      </w:pPr>
    </w:p>
    <w:p w14:paraId="5F0C28D2">
      <w:pPr>
        <w:pStyle w:val="49"/>
        <w:tabs>
          <w:tab w:val="left" w:pos="400"/>
          <w:tab w:val="center" w:pos="4153"/>
        </w:tabs>
        <w:ind w:right="160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企业名称（盖章）：</w:t>
      </w:r>
    </w:p>
    <w:p w14:paraId="1BF01DF4">
      <w:pPr>
        <w:pStyle w:val="49"/>
        <w:tabs>
          <w:tab w:val="left" w:pos="400"/>
          <w:tab w:val="center" w:pos="4153"/>
        </w:tabs>
        <w:ind w:right="1760" w:firstLine="600" w:firstLineChars="200"/>
        <w:jc w:val="center"/>
        <w:rPr>
          <w:rFonts w:ascii="仿宋_GB2312" w:hAnsi="宋体" w:eastAsia="仿宋_GB2312"/>
          <w:sz w:val="30"/>
          <w:szCs w:val="30"/>
        </w:rPr>
      </w:pPr>
      <w:r>
        <w:rPr>
          <w:rFonts w:hint="eastAsia" w:ascii="仿宋_GB2312" w:hAnsi="宋体" w:eastAsia="仿宋_GB2312"/>
          <w:sz w:val="30"/>
          <w:szCs w:val="30"/>
        </w:rPr>
        <w:t xml:space="preserve">                     企业负责人签字：</w:t>
      </w:r>
    </w:p>
    <w:p w14:paraId="50798877">
      <w:pPr>
        <w:tabs>
          <w:tab w:val="left" w:pos="400"/>
          <w:tab w:val="center" w:pos="4153"/>
        </w:tabs>
        <w:spacing w:line="460" w:lineRule="exact"/>
        <w:ind w:right="1760" w:firstLine="600" w:firstLineChars="200"/>
        <w:jc w:val="right"/>
        <w:rPr>
          <w:rFonts w:ascii="仿宋_GB2312" w:hAnsi="仿宋" w:eastAsia="仿宋_GB2312"/>
          <w:sz w:val="28"/>
          <w:szCs w:val="28"/>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 月 日</w:t>
      </w:r>
    </w:p>
    <w:p w14:paraId="7DF1D6CB">
      <w:pPr>
        <w:rPr>
          <w:rFonts w:ascii="宋体" w:hAnsi="宋体"/>
          <w:sz w:val="18"/>
          <w:szCs w:val="18"/>
        </w:rPr>
      </w:pPr>
    </w:p>
    <w:p w14:paraId="434299C9">
      <w:pPr>
        <w:pStyle w:val="23"/>
        <w:ind w:firstLine="320"/>
        <w:rPr>
          <w:rFonts w:ascii="黑体" w:hAnsi="黑体" w:eastAsia="黑体"/>
          <w:sz w:val="32"/>
          <w:szCs w:val="32"/>
        </w:rPr>
      </w:pPr>
    </w:p>
    <w:p w14:paraId="58927963">
      <w:pPr>
        <w:pStyle w:val="23"/>
        <w:ind w:firstLine="320"/>
        <w:rPr>
          <w:rFonts w:ascii="黑体" w:hAnsi="黑体" w:eastAsia="黑体"/>
          <w:sz w:val="32"/>
          <w:szCs w:val="32"/>
        </w:rPr>
      </w:pPr>
    </w:p>
    <w:p w14:paraId="49D341DB">
      <w:pPr>
        <w:pStyle w:val="23"/>
        <w:ind w:firstLine="320"/>
        <w:rPr>
          <w:rFonts w:ascii="黑体" w:hAnsi="黑体" w:eastAsia="黑体"/>
          <w:sz w:val="32"/>
          <w:szCs w:val="32"/>
        </w:rPr>
      </w:pPr>
    </w:p>
    <w:p w14:paraId="352979AB">
      <w:pPr>
        <w:pStyle w:val="23"/>
        <w:ind w:firstLine="320"/>
        <w:rPr>
          <w:rFonts w:ascii="黑体" w:hAnsi="黑体" w:eastAsia="黑体"/>
          <w:sz w:val="32"/>
          <w:szCs w:val="32"/>
        </w:rPr>
      </w:pPr>
    </w:p>
    <w:p w14:paraId="6FAD5B8B">
      <w:pPr>
        <w:pStyle w:val="23"/>
        <w:ind w:firstLine="320"/>
        <w:rPr>
          <w:rFonts w:ascii="黑体" w:hAnsi="黑体" w:eastAsia="黑体"/>
          <w:sz w:val="32"/>
          <w:szCs w:val="32"/>
        </w:rPr>
      </w:pPr>
    </w:p>
    <w:p w14:paraId="37465A2F">
      <w:pPr>
        <w:pStyle w:val="19"/>
        <w:ind w:left="0" w:leftChars="0" w:firstLine="0" w:firstLineChars="0"/>
      </w:pPr>
    </w:p>
    <w:p w14:paraId="7BE7DF6E">
      <w:pPr>
        <w:jc w:val="center"/>
        <w:outlineLvl w:val="2"/>
        <w:rPr>
          <w:rFonts w:ascii="黑体" w:hAnsi="黑体" w:eastAsia="黑体"/>
          <w:b/>
          <w:bCs/>
          <w:sz w:val="40"/>
          <w:szCs w:val="36"/>
        </w:rPr>
      </w:pPr>
      <w:r>
        <w:rPr>
          <w:rFonts w:hint="eastAsia" w:ascii="黑体" w:hAnsi="黑体" w:eastAsia="黑体"/>
          <w:b/>
          <w:bCs/>
          <w:sz w:val="40"/>
          <w:szCs w:val="36"/>
        </w:rPr>
        <w:t>宜兴市公用环保集团有限公司</w:t>
      </w:r>
    </w:p>
    <w:p w14:paraId="3D1389CF">
      <w:pPr>
        <w:jc w:val="center"/>
        <w:rPr>
          <w:rFonts w:ascii="Helvetica" w:hAnsi="Helvetica" w:cs="Arial"/>
          <w:color w:val="000000"/>
          <w:kern w:val="0"/>
          <w:sz w:val="22"/>
          <w:szCs w:val="22"/>
        </w:rPr>
      </w:pPr>
      <w:r>
        <w:rPr>
          <w:rFonts w:hint="eastAsia" w:ascii="黑体" w:hAnsi="黑体" w:eastAsia="黑体"/>
          <w:b/>
          <w:bCs/>
          <w:sz w:val="36"/>
          <w:szCs w:val="32"/>
          <w:lang w:eastAsia="zh-CN"/>
        </w:rPr>
        <w:t>脱水机房改造设备采购</w:t>
      </w:r>
      <w:r>
        <w:rPr>
          <w:rFonts w:hint="eastAsia" w:ascii="黑体" w:hAnsi="黑体" w:eastAsia="黑体"/>
          <w:b/>
          <w:bCs/>
          <w:sz w:val="36"/>
          <w:szCs w:val="32"/>
        </w:rPr>
        <w:t>招标公告</w:t>
      </w:r>
    </w:p>
    <w:p w14:paraId="07EF4B5A">
      <w:pPr>
        <w:jc w:val="center"/>
        <w:rPr>
          <w:rFonts w:ascii="Helvetica" w:hAnsi="Helvetica" w:cs="Arial"/>
          <w:color w:val="000000"/>
          <w:kern w:val="0"/>
          <w:sz w:val="24"/>
          <w:szCs w:val="24"/>
        </w:rPr>
      </w:pPr>
    </w:p>
    <w:p w14:paraId="5DD04CC0">
      <w:pPr>
        <w:spacing w:line="400" w:lineRule="exact"/>
        <w:jc w:val="left"/>
        <w:rPr>
          <w:rFonts w:ascii="仿宋" w:hAnsi="仿宋" w:eastAsia="仿宋"/>
          <w:b/>
          <w:bCs/>
          <w:sz w:val="44"/>
          <w:szCs w:val="44"/>
        </w:rPr>
      </w:pPr>
      <w:r>
        <w:rPr>
          <w:rFonts w:hint="eastAsia" w:ascii="仿宋" w:hAnsi="仿宋" w:eastAsia="仿宋" w:cs="仿宋"/>
          <w:sz w:val="28"/>
          <w:szCs w:val="28"/>
        </w:rPr>
        <w:t xml:space="preserve">    因工作需要，现组织宜兴市公用环保集团有限公司对</w:t>
      </w:r>
      <w:r>
        <w:rPr>
          <w:rFonts w:hint="eastAsia" w:ascii="仿宋" w:hAnsi="仿宋" w:eastAsia="仿宋" w:cs="仿宋"/>
          <w:sz w:val="28"/>
          <w:szCs w:val="28"/>
          <w:lang w:eastAsia="zh-CN"/>
        </w:rPr>
        <w:t>脱水机房改造设备采购</w:t>
      </w:r>
      <w:r>
        <w:rPr>
          <w:rFonts w:hint="eastAsia" w:ascii="仿宋" w:hAnsi="仿宋" w:eastAsia="仿宋" w:cs="仿宋"/>
          <w:sz w:val="28"/>
          <w:szCs w:val="28"/>
        </w:rPr>
        <w:t>进行招标。现欢迎符合相关条件的供应商参加投标。</w:t>
      </w:r>
    </w:p>
    <w:p w14:paraId="3D863BEB">
      <w:pPr>
        <w:spacing w:line="560" w:lineRule="exact"/>
        <w:outlineLvl w:val="2"/>
        <w:rPr>
          <w:rFonts w:ascii="仿宋" w:hAnsi="仿宋" w:eastAsia="仿宋"/>
          <w:b/>
          <w:sz w:val="28"/>
          <w:szCs w:val="28"/>
        </w:rPr>
      </w:pPr>
      <w:r>
        <w:rPr>
          <w:rFonts w:hint="eastAsia" w:ascii="仿宋" w:hAnsi="仿宋" w:eastAsia="仿宋"/>
          <w:b/>
          <w:sz w:val="28"/>
          <w:szCs w:val="28"/>
        </w:rPr>
        <w:t xml:space="preserve">    一、招标项目主要信息：</w:t>
      </w:r>
    </w:p>
    <w:p w14:paraId="628EDE5F">
      <w:pPr>
        <w:ind w:firstLine="560" w:firstLineChars="200"/>
        <w:rPr>
          <w:rFonts w:hint="eastAsia" w:ascii="仿宋" w:hAnsi="仿宋" w:eastAsia="仿宋"/>
          <w:sz w:val="32"/>
          <w:lang w:eastAsia="zh-CN"/>
        </w:rPr>
      </w:pPr>
      <w:r>
        <w:rPr>
          <w:rFonts w:hint="eastAsia" w:ascii="仿宋" w:hAnsi="仿宋" w:eastAsia="仿宋"/>
          <w:sz w:val="28"/>
          <w:szCs w:val="28"/>
        </w:rPr>
        <w:t>①项目编号：</w:t>
      </w:r>
      <w:r>
        <w:rPr>
          <w:rFonts w:hint="eastAsia" w:ascii="仿宋" w:hAnsi="仿宋" w:eastAsia="仿宋"/>
          <w:sz w:val="32"/>
          <w:highlight w:val="yellow"/>
          <w:lang w:eastAsia="zh-CN"/>
        </w:rPr>
        <w:t>YXGYJT202511022（EPC）</w:t>
      </w:r>
    </w:p>
    <w:p w14:paraId="6573C6FC">
      <w:pPr>
        <w:ind w:left="561" w:leftChars="267"/>
        <w:rPr>
          <w:rFonts w:ascii="仿宋" w:hAnsi="仿宋" w:eastAsia="仿宋" w:cs="仿宋"/>
          <w:sz w:val="28"/>
          <w:szCs w:val="28"/>
        </w:rPr>
      </w:pPr>
      <w:r>
        <w:rPr>
          <w:rFonts w:hint="eastAsia" w:ascii="仿宋" w:hAnsi="仿宋" w:eastAsia="仿宋"/>
          <w:sz w:val="28"/>
          <w:szCs w:val="28"/>
        </w:rPr>
        <w:t>②项目名称：</w:t>
      </w:r>
      <w:r>
        <w:rPr>
          <w:rFonts w:hint="eastAsia" w:ascii="仿宋" w:hAnsi="仿宋" w:eastAsia="仿宋" w:cs="仿宋"/>
          <w:sz w:val="28"/>
          <w:szCs w:val="28"/>
        </w:rPr>
        <w:t>宜兴市公用环保集团有限公司</w:t>
      </w:r>
      <w:r>
        <w:rPr>
          <w:rFonts w:hint="eastAsia" w:ascii="仿宋" w:hAnsi="仿宋" w:eastAsia="仿宋" w:cs="仿宋"/>
          <w:sz w:val="28"/>
          <w:szCs w:val="28"/>
          <w:lang w:eastAsia="zh-CN"/>
        </w:rPr>
        <w:t>脱水机房改造设备采购</w:t>
      </w:r>
    </w:p>
    <w:p w14:paraId="3ED6E47F">
      <w:pPr>
        <w:ind w:left="561" w:leftChars="267"/>
        <w:rPr>
          <w:rFonts w:ascii="仿宋" w:hAnsi="仿宋" w:eastAsia="仿宋"/>
          <w:sz w:val="28"/>
          <w:szCs w:val="28"/>
        </w:rPr>
      </w:pPr>
      <w:r>
        <w:rPr>
          <w:rFonts w:hint="eastAsia" w:ascii="仿宋" w:hAnsi="仿宋" w:eastAsia="仿宋"/>
          <w:sz w:val="28"/>
          <w:szCs w:val="28"/>
        </w:rPr>
        <w:t>③项目简要说明：详见招标文件</w:t>
      </w:r>
    </w:p>
    <w:p w14:paraId="013090DB">
      <w:pPr>
        <w:widowControl/>
        <w:shd w:val="clear" w:color="auto" w:fill="FFFFFF"/>
        <w:spacing w:after="150" w:line="375" w:lineRule="atLeast"/>
        <w:ind w:firstLine="560"/>
        <w:jc w:val="left"/>
        <w:rPr>
          <w:rFonts w:hint="eastAsia" w:ascii="仿宋_GB2312" w:hAnsi="微软雅黑" w:eastAsia="仿宋_GB2312" w:cs="Arial"/>
          <w:color w:val="000000"/>
          <w:kern w:val="0"/>
          <w:sz w:val="28"/>
          <w:szCs w:val="28"/>
        </w:rPr>
      </w:pPr>
      <w:r>
        <w:rPr>
          <w:rFonts w:hint="eastAsia" w:ascii="仿宋" w:hAnsi="仿宋" w:eastAsia="仿宋"/>
          <w:sz w:val="28"/>
          <w:szCs w:val="28"/>
        </w:rPr>
        <w:t>④本项目预算为：</w:t>
      </w:r>
      <w:r>
        <w:rPr>
          <w:rFonts w:hint="eastAsia" w:hAnsi="宋体"/>
          <w:sz w:val="28"/>
          <w:szCs w:val="28"/>
          <w:highlight w:val="yellow"/>
        </w:rPr>
        <w:t>本次最高限价为</w:t>
      </w:r>
      <w:r>
        <w:rPr>
          <w:rFonts w:hint="eastAsia" w:hAnsi="宋体"/>
          <w:sz w:val="28"/>
          <w:szCs w:val="28"/>
          <w:highlight w:val="yellow"/>
          <w:lang w:val="en-US" w:eastAsia="zh-CN"/>
        </w:rPr>
        <w:t>69</w:t>
      </w:r>
      <w:r>
        <w:rPr>
          <w:rFonts w:hint="eastAsia" w:hAnsi="宋体"/>
          <w:sz w:val="28"/>
          <w:szCs w:val="28"/>
          <w:highlight w:val="yellow"/>
        </w:rPr>
        <w:t>万元</w:t>
      </w:r>
      <w:r>
        <w:rPr>
          <w:rFonts w:hint="eastAsia" w:ascii="仿宋" w:hAnsi="仿宋" w:eastAsia="仿宋"/>
          <w:kern w:val="2"/>
          <w:sz w:val="28"/>
          <w:szCs w:val="28"/>
        </w:rPr>
        <w:t>，</w:t>
      </w:r>
      <w:r>
        <w:rPr>
          <w:rFonts w:hint="eastAsia" w:ascii="仿宋_GB2312" w:hAnsi="微软雅黑" w:eastAsia="仿宋_GB2312" w:cs="Arial"/>
          <w:color w:val="000000"/>
          <w:sz w:val="28"/>
          <w:szCs w:val="28"/>
        </w:rPr>
        <w:t>结算时按实际数量结算</w:t>
      </w:r>
      <w:r>
        <w:rPr>
          <w:rFonts w:hint="eastAsia" w:ascii="仿宋_GB2312" w:hAnsi="微软雅黑" w:eastAsia="仿宋_GB2312" w:cs="Arial"/>
          <w:color w:val="000000"/>
          <w:kern w:val="0"/>
          <w:sz w:val="28"/>
          <w:szCs w:val="28"/>
        </w:rPr>
        <w:t>。</w:t>
      </w:r>
    </w:p>
    <w:p w14:paraId="5653E465">
      <w:pPr>
        <w:widowControl/>
        <w:shd w:val="clear" w:color="auto" w:fill="FFFFFF"/>
        <w:spacing w:after="150" w:line="375" w:lineRule="atLeast"/>
        <w:ind w:firstLine="560"/>
        <w:jc w:val="left"/>
        <w:rPr>
          <w:rFonts w:hint="eastAsia" w:ascii="仿宋" w:hAnsi="仿宋" w:eastAsia="仿宋_GB2312"/>
          <w:lang w:eastAsia="zh-CN"/>
        </w:rPr>
      </w:pPr>
      <w:r>
        <w:rPr>
          <w:rFonts w:hint="eastAsia" w:ascii="仿宋" w:hAnsi="仿宋" w:eastAsia="仿宋"/>
          <w:sz w:val="28"/>
          <w:szCs w:val="28"/>
          <w:lang w:val="en-US" w:eastAsia="zh-CN"/>
        </w:rPr>
        <w:t>⑤</w:t>
      </w:r>
      <w:r>
        <w:rPr>
          <w:rFonts w:hint="eastAsia" w:ascii="仿宋_GB2312" w:hAnsi="微软雅黑" w:eastAsia="仿宋_GB2312" w:cs="Arial"/>
          <w:color w:val="000000"/>
          <w:kern w:val="0"/>
          <w:sz w:val="28"/>
          <w:szCs w:val="28"/>
        </w:rPr>
        <w:t xml:space="preserve">评标办法：最低评标价法 </w:t>
      </w:r>
      <w:r>
        <w:rPr>
          <w:rFonts w:hint="eastAsia" w:ascii="仿宋_GB2312" w:hAnsi="微软雅黑" w:eastAsia="仿宋_GB2312" w:cs="Arial"/>
          <w:color w:val="000000"/>
          <w:kern w:val="0"/>
          <w:sz w:val="28"/>
          <w:szCs w:val="28"/>
          <w:lang w:eastAsia="zh-CN"/>
        </w:rPr>
        <w:t>。</w:t>
      </w:r>
    </w:p>
    <w:p w14:paraId="20E79DDB">
      <w:pPr>
        <w:spacing w:line="560" w:lineRule="exact"/>
        <w:outlineLvl w:val="2"/>
        <w:rPr>
          <w:rFonts w:ascii="仿宋" w:hAnsi="仿宋" w:eastAsia="仿宋"/>
          <w:b/>
          <w:sz w:val="28"/>
          <w:szCs w:val="28"/>
        </w:rPr>
      </w:pPr>
      <w:r>
        <w:rPr>
          <w:rFonts w:hint="eastAsia" w:ascii="仿宋" w:hAnsi="仿宋" w:eastAsia="仿宋"/>
          <w:b/>
          <w:sz w:val="28"/>
          <w:szCs w:val="28"/>
        </w:rPr>
        <w:t xml:space="preserve">    二、投标人资格要求：</w:t>
      </w:r>
    </w:p>
    <w:p w14:paraId="681A05C7">
      <w:pPr>
        <w:widowControl/>
        <w:shd w:val="clear" w:color="auto" w:fill="FFFFFF"/>
        <w:spacing w:after="150" w:line="375" w:lineRule="atLeast"/>
        <w:ind w:firstLine="420"/>
        <w:jc w:val="left"/>
        <w:outlineLvl w:val="3"/>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1、投标人参加本次采购活动应具备下列资格条件：</w:t>
      </w:r>
    </w:p>
    <w:p w14:paraId="3A107086">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 xml:space="preserve">①具有独立承担民事责任的能力； </w:t>
      </w:r>
    </w:p>
    <w:p w14:paraId="470EC423">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②有依法缴纳税收和社会保障资金的良好记录；</w:t>
      </w:r>
    </w:p>
    <w:p w14:paraId="11AA25C4">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③具有履行合同所必需的设备和专业技术能力；</w:t>
      </w:r>
    </w:p>
    <w:p w14:paraId="041ABB6B">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④不接受联合体，不接受中标后分包；</w:t>
      </w:r>
    </w:p>
    <w:p w14:paraId="2DABF8F5">
      <w:pPr>
        <w:widowControl/>
        <w:shd w:val="clear" w:color="auto" w:fill="FFFFFF"/>
        <w:spacing w:after="150" w:line="375" w:lineRule="atLeast"/>
        <w:ind w:firstLine="560" w:firstLineChars="200"/>
        <w:jc w:val="left"/>
        <w:rPr>
          <w:rFonts w:ascii="仿宋_GB2312" w:hAnsi="微软雅黑" w:eastAsia="仿宋_GB2312" w:cs="Arial"/>
          <w:color w:val="000000"/>
          <w:kern w:val="0"/>
          <w:sz w:val="28"/>
          <w:szCs w:val="28"/>
          <w:lang w:val="zh-CN"/>
        </w:rPr>
      </w:pPr>
      <w:r>
        <w:rPr>
          <w:rFonts w:hint="eastAsia" w:ascii="仿宋_GB2312" w:hAnsi="微软雅黑" w:eastAsia="仿宋_GB2312" w:cs="Arial"/>
          <w:color w:val="000000"/>
          <w:kern w:val="0"/>
          <w:sz w:val="28"/>
          <w:szCs w:val="28"/>
          <w:lang w:val="zh-CN"/>
        </w:rPr>
        <w:t>⑤良好的信用记录：投标截止时间之前，未被“信用中国”网站（www.creditchina.gov.cn）列入失信执行人、税收违法黑名单、严重失信主体名单，未被“中国政府采购网”网站（www.ccgp.gov.cn）列入政府采购严重违法失信行为记录名单；</w:t>
      </w:r>
    </w:p>
    <w:p w14:paraId="328B0D6E">
      <w:pPr>
        <w:widowControl/>
        <w:shd w:val="clear" w:color="auto" w:fill="FFFFFF"/>
        <w:spacing w:after="150" w:line="375" w:lineRule="atLeast"/>
        <w:ind w:firstLine="560" w:firstLineChars="200"/>
        <w:jc w:val="left"/>
        <w:rPr>
          <w:rFonts w:ascii="仿宋" w:hAnsi="仿宋" w:eastAsia="仿宋"/>
          <w:sz w:val="28"/>
          <w:szCs w:val="28"/>
        </w:rPr>
      </w:pPr>
      <w:r>
        <w:rPr>
          <w:rFonts w:hint="eastAsia" w:ascii="仿宋_GB2312" w:hAnsi="微软雅黑" w:eastAsia="仿宋_GB2312" w:cs="Arial"/>
          <w:color w:val="000000"/>
          <w:kern w:val="0"/>
          <w:sz w:val="28"/>
          <w:szCs w:val="28"/>
          <w:lang w:val="zh-CN"/>
        </w:rPr>
        <w:t>⑥投标人需具有20</w:t>
      </w:r>
      <w:r>
        <w:rPr>
          <w:rFonts w:hint="eastAsia" w:ascii="仿宋_GB2312" w:hAnsi="微软雅黑" w:eastAsia="仿宋_GB2312" w:cs="Arial"/>
          <w:color w:val="000000"/>
          <w:kern w:val="0"/>
          <w:sz w:val="28"/>
          <w:szCs w:val="28"/>
        </w:rPr>
        <w:t>2</w:t>
      </w:r>
      <w:r>
        <w:rPr>
          <w:rFonts w:hint="eastAsia" w:ascii="仿宋_GB2312" w:hAnsi="微软雅黑" w:eastAsia="仿宋_GB2312" w:cs="Arial"/>
          <w:color w:val="000000"/>
          <w:kern w:val="0"/>
          <w:sz w:val="28"/>
          <w:szCs w:val="28"/>
          <w:lang w:val="en-US" w:eastAsia="zh-CN"/>
        </w:rPr>
        <w:t>2</w:t>
      </w:r>
      <w:r>
        <w:rPr>
          <w:rFonts w:hint="eastAsia" w:ascii="仿宋_GB2312" w:hAnsi="微软雅黑" w:eastAsia="仿宋_GB2312" w:cs="Arial"/>
          <w:color w:val="000000"/>
          <w:kern w:val="0"/>
          <w:sz w:val="28"/>
          <w:szCs w:val="28"/>
          <w:lang w:val="zh-CN"/>
        </w:rPr>
        <w:t>年1月1日至上网公告日前（以发票开具时间为准）</w:t>
      </w:r>
      <w:r>
        <w:rPr>
          <w:rFonts w:hint="eastAsia" w:ascii="仿宋_GB2312" w:hAnsi="微软雅黑" w:eastAsia="仿宋_GB2312" w:cs="Arial"/>
          <w:color w:val="000000"/>
          <w:kern w:val="0"/>
          <w:sz w:val="28"/>
          <w:szCs w:val="28"/>
          <w:lang w:val="en-US" w:eastAsia="zh-CN"/>
        </w:rPr>
        <w:t>标书要求同类产品销售业绩</w:t>
      </w:r>
      <w:r>
        <w:rPr>
          <w:rFonts w:hint="eastAsia" w:ascii="仿宋_GB2312" w:hAnsi="微软雅黑" w:eastAsia="仿宋_GB2312" w:cs="Arial"/>
          <w:color w:val="000000"/>
          <w:kern w:val="0"/>
          <w:sz w:val="28"/>
          <w:szCs w:val="28"/>
          <w:lang w:val="zh-CN"/>
        </w:rPr>
        <w:t>。（需提供清晰可辨销售合同</w:t>
      </w:r>
      <w:r>
        <w:rPr>
          <w:rFonts w:hint="eastAsia" w:ascii="仿宋_GB2312" w:hAnsi="微软雅黑" w:eastAsia="仿宋_GB2312" w:cs="Arial"/>
          <w:color w:val="000000"/>
          <w:kern w:val="0"/>
          <w:sz w:val="28"/>
          <w:szCs w:val="28"/>
          <w:lang w:val="en-US" w:eastAsia="zh-CN"/>
        </w:rPr>
        <w:t>原件</w:t>
      </w:r>
      <w:r>
        <w:rPr>
          <w:rFonts w:hint="eastAsia" w:ascii="仿宋_GB2312" w:hAnsi="微软雅黑" w:eastAsia="仿宋_GB2312" w:cs="Arial"/>
          <w:color w:val="000000"/>
          <w:kern w:val="0"/>
          <w:sz w:val="28"/>
          <w:szCs w:val="28"/>
          <w:lang w:val="zh-CN"/>
        </w:rPr>
        <w:t>及发票原件证明）。</w:t>
      </w:r>
      <w:r>
        <w:rPr>
          <w:rFonts w:hint="eastAsia" w:ascii="仿宋_GB2312" w:hAnsi="微软雅黑" w:eastAsia="仿宋_GB2312" w:cs="Arial"/>
          <w:color w:val="000000"/>
          <w:kern w:val="0"/>
          <w:sz w:val="28"/>
          <w:szCs w:val="28"/>
        </w:rPr>
        <w:t xml:space="preserve">　 </w:t>
      </w:r>
    </w:p>
    <w:p w14:paraId="38F36AD1">
      <w:pPr>
        <w:pStyle w:val="70"/>
        <w:ind w:firstLine="562" w:firstLineChars="200"/>
        <w:outlineLvl w:val="2"/>
        <w:rPr>
          <w:rFonts w:ascii="仿宋" w:hAnsi="仿宋" w:eastAsia="仿宋"/>
          <w:b/>
          <w:sz w:val="28"/>
          <w:szCs w:val="28"/>
        </w:rPr>
      </w:pPr>
      <w:r>
        <w:rPr>
          <w:rFonts w:hint="eastAsia" w:ascii="仿宋" w:hAnsi="仿宋" w:eastAsia="仿宋"/>
          <w:b/>
          <w:sz w:val="28"/>
          <w:szCs w:val="28"/>
        </w:rPr>
        <w:t>三、投标及开标有关信息：</w:t>
      </w:r>
    </w:p>
    <w:p w14:paraId="5C0FE139">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  1</w:t>
      </w:r>
      <w:r>
        <w:rPr>
          <w:rFonts w:hint="eastAsia" w:ascii="仿宋" w:hAnsi="仿宋" w:eastAsia="仿宋"/>
          <w:sz w:val="28"/>
          <w:szCs w:val="28"/>
          <w:lang w:val="en-US" w:eastAsia="zh-CN"/>
        </w:rPr>
        <w:t>4</w:t>
      </w:r>
      <w:r>
        <w:rPr>
          <w:rFonts w:hint="eastAsia" w:ascii="仿宋" w:hAnsi="仿宋" w:eastAsia="仿宋"/>
          <w:sz w:val="28"/>
          <w:szCs w:val="28"/>
        </w:rPr>
        <w:t>:00</w:t>
      </w:r>
    </w:p>
    <w:p w14:paraId="258D0B0A">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092D895A">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61D83E9E">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4、其他有关事项：截止期后的投标文件或未按招标文件规定的投标文件，恕不接受。</w:t>
      </w:r>
    </w:p>
    <w:p w14:paraId="0E17AB7E">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_GB2312" w:hAnsi="微软雅黑" w:eastAsia="仿宋_GB2312" w:cs="Arial"/>
          <w:color w:val="000000"/>
          <w:kern w:val="0"/>
          <w:sz w:val="28"/>
          <w:szCs w:val="28"/>
        </w:rPr>
        <w:t>招标文件售价：每份</w:t>
      </w:r>
      <w:r>
        <w:rPr>
          <w:rFonts w:ascii="仿宋_GB2312" w:hAnsi="微软雅黑" w:eastAsia="仿宋_GB2312" w:cs="Arial"/>
          <w:color w:val="000000"/>
          <w:kern w:val="0"/>
          <w:sz w:val="28"/>
          <w:szCs w:val="28"/>
        </w:rPr>
        <w:t>300</w:t>
      </w:r>
      <w:r>
        <w:rPr>
          <w:rFonts w:hint="eastAsia" w:ascii="仿宋_GB2312" w:hAnsi="微软雅黑" w:eastAsia="仿宋_GB2312" w:cs="Arial"/>
          <w:color w:val="000000"/>
          <w:kern w:val="0"/>
          <w:sz w:val="28"/>
          <w:szCs w:val="28"/>
        </w:rPr>
        <w:t>元，在递交投标文件时收取（售后不退，招标活动终止的情况除外）。</w:t>
      </w:r>
    </w:p>
    <w:p w14:paraId="64DA4B83">
      <w:pPr>
        <w:spacing w:line="560" w:lineRule="exact"/>
        <w:outlineLvl w:val="2"/>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日至202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日</w:t>
      </w:r>
    </w:p>
    <w:p w14:paraId="12F73808">
      <w:pPr>
        <w:spacing w:line="480" w:lineRule="auto"/>
        <w:ind w:firstLine="560" w:firstLineChars="200"/>
        <w:rPr>
          <w:rFonts w:ascii="仿宋" w:hAnsi="仿宋" w:eastAsia="仿宋"/>
          <w:sz w:val="28"/>
        </w:rPr>
      </w:pPr>
    </w:p>
    <w:tbl>
      <w:tblPr>
        <w:tblStyle w:val="24"/>
        <w:tblW w:w="8490" w:type="dxa"/>
        <w:jc w:val="center"/>
        <w:tblLayout w:type="fixed"/>
        <w:tblCellMar>
          <w:top w:w="0" w:type="dxa"/>
          <w:left w:w="0" w:type="dxa"/>
          <w:bottom w:w="0" w:type="dxa"/>
          <w:right w:w="0" w:type="dxa"/>
        </w:tblCellMar>
      </w:tblPr>
      <w:tblGrid>
        <w:gridCol w:w="8490"/>
      </w:tblGrid>
      <w:tr w14:paraId="19078E23">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B398A33">
            <w:pPr>
              <w:spacing w:line="560" w:lineRule="exact"/>
              <w:rPr>
                <w:rFonts w:ascii="仿宋" w:hAnsi="仿宋" w:eastAsia="仿宋"/>
                <w:sz w:val="28"/>
                <w:szCs w:val="28"/>
              </w:rPr>
            </w:pPr>
            <w:bookmarkStart w:id="110" w:name="OLE_LINK29"/>
            <w:bookmarkEnd w:id="110"/>
            <w:r>
              <w:rPr>
                <w:rFonts w:hint="eastAsia" w:ascii="仿宋" w:hAnsi="仿宋" w:eastAsia="仿宋"/>
                <w:sz w:val="28"/>
                <w:szCs w:val="28"/>
              </w:rPr>
              <w:t>采购人：宜兴市公用环保集团有限公司</w:t>
            </w:r>
          </w:p>
          <w:p w14:paraId="7D9C7CE0">
            <w:pPr>
              <w:spacing w:line="560" w:lineRule="exact"/>
              <w:rPr>
                <w:rFonts w:ascii="仿宋" w:hAnsi="仿宋" w:eastAsia="仿宋"/>
                <w:sz w:val="28"/>
                <w:szCs w:val="28"/>
              </w:rPr>
            </w:pPr>
            <w:r>
              <w:rPr>
                <w:rFonts w:hint="eastAsia" w:ascii="仿宋" w:hAnsi="仿宋" w:eastAsia="仿宋"/>
                <w:sz w:val="28"/>
                <w:szCs w:val="28"/>
              </w:rPr>
              <w:t>联系人：</w:t>
            </w:r>
            <w:r>
              <w:rPr>
                <w:rFonts w:hint="eastAsia" w:ascii="仿宋_GB2312" w:eastAsia="仿宋_GB2312"/>
                <w:sz w:val="28"/>
                <w:szCs w:val="28"/>
              </w:rPr>
              <w:t>毛先生、胡先生</w:t>
            </w:r>
            <w:bookmarkStart w:id="111" w:name="_GoBack"/>
            <w:bookmarkEnd w:id="111"/>
          </w:p>
          <w:p w14:paraId="5459D3CE">
            <w:pPr>
              <w:spacing w:line="560" w:lineRule="exact"/>
              <w:rPr>
                <w:rFonts w:hint="default" w:ascii="仿宋_GB2312" w:eastAsia="仿宋_GB2312"/>
                <w:sz w:val="28"/>
                <w:szCs w:val="28"/>
                <w:lang w:val="en-US" w:eastAsia="zh-CN"/>
              </w:rPr>
            </w:pPr>
            <w:r>
              <w:rPr>
                <w:rFonts w:hint="eastAsia" w:ascii="仿宋" w:hAnsi="仿宋" w:eastAsia="仿宋"/>
                <w:sz w:val="28"/>
                <w:szCs w:val="28"/>
              </w:rPr>
              <w:t>联系电话：</w:t>
            </w:r>
            <w:r>
              <w:rPr>
                <w:rFonts w:hint="eastAsia" w:ascii="仿宋_GB2312" w:eastAsia="仿宋_GB2312"/>
                <w:sz w:val="28"/>
                <w:szCs w:val="28"/>
              </w:rPr>
              <w:t>0510-80718867、0510-8</w:t>
            </w:r>
            <w:r>
              <w:rPr>
                <w:rFonts w:hint="eastAsia" w:ascii="仿宋_GB2312" w:eastAsia="仿宋_GB2312"/>
                <w:sz w:val="28"/>
                <w:szCs w:val="28"/>
                <w:lang w:val="en-US" w:eastAsia="zh-CN"/>
              </w:rPr>
              <w:t>7116202</w:t>
            </w:r>
          </w:p>
          <w:p w14:paraId="32B8D6C0">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119876CD">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1DD7929E">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597D4FB3">
      <w:pPr>
        <w:spacing w:line="560" w:lineRule="exact"/>
        <w:rPr>
          <w:rFonts w:ascii="仿宋" w:hAnsi="仿宋" w:eastAsia="仿宋"/>
          <w:sz w:val="28"/>
          <w:szCs w:val="28"/>
        </w:rPr>
      </w:pPr>
      <w:r>
        <w:rPr>
          <w:rFonts w:hint="eastAsia" w:eastAsia="仿宋"/>
          <w:sz w:val="28"/>
          <w:szCs w:val="28"/>
        </w:rPr>
        <w:t> </w:t>
      </w:r>
    </w:p>
    <w:p w14:paraId="60CC9000">
      <w:pPr>
        <w:spacing w:line="560" w:lineRule="exact"/>
        <w:rPr>
          <w:rFonts w:ascii="仿宋" w:hAnsi="仿宋" w:eastAsia="仿宋"/>
          <w:sz w:val="28"/>
          <w:szCs w:val="28"/>
        </w:rPr>
      </w:pPr>
    </w:p>
    <w:p w14:paraId="1278ACD2">
      <w:pPr>
        <w:spacing w:line="560" w:lineRule="exact"/>
        <w:jc w:val="right"/>
        <w:rPr>
          <w:rFonts w:ascii="仿宋" w:hAnsi="仿宋" w:eastAsia="仿宋"/>
          <w:sz w:val="28"/>
          <w:szCs w:val="28"/>
        </w:rPr>
      </w:pPr>
      <w:r>
        <w:rPr>
          <w:rFonts w:hint="eastAsia" w:ascii="仿宋" w:hAnsi="仿宋" w:eastAsia="仿宋"/>
          <w:sz w:val="28"/>
          <w:szCs w:val="28"/>
        </w:rPr>
        <w:t>宜兴市公用环保集团有限公司</w:t>
      </w:r>
    </w:p>
    <w:p w14:paraId="5591269C">
      <w:pPr>
        <w:spacing w:line="560" w:lineRule="exact"/>
        <w:jc w:val="center"/>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p>
    <w:p w14:paraId="4192BAA6">
      <w:pPr>
        <w:ind w:right="560"/>
        <w:rPr>
          <w:rFonts w:ascii="楷体" w:hAnsi="楷体" w:eastAsia="楷体" w:cs="Arial"/>
          <w:color w:val="333333"/>
          <w:sz w:val="28"/>
          <w:szCs w:val="28"/>
          <w:shd w:val="clear" w:color="auto" w:fill="FFFFFF"/>
        </w:rPr>
      </w:pPr>
    </w:p>
    <w:sectPr>
      <w:footerReference r:id="rId11" w:type="default"/>
      <w:pgSz w:w="11906" w:h="16838"/>
      <w:pgMar w:top="1134" w:right="1134" w:bottom="1134" w:left="1134" w:header="851" w:footer="992" w:gutter="0"/>
      <w:pgNumType w:start="3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8996">
    <w:pPr>
      <w:pStyle w:val="15"/>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7289">
    <w:pPr>
      <w:pStyle w:val="15"/>
      <w:framePr w:wrap="around" w:vAnchor="text" w:hAnchor="margin" w:xAlign="center" w:yAlign="top"/>
    </w:pPr>
    <w:r>
      <w:fldChar w:fldCharType="begin"/>
    </w:r>
    <w:r>
      <w:rPr>
        <w:rStyle w:val="27"/>
      </w:rPr>
      <w:instrText xml:space="preserve"> PAGE  </w:instrText>
    </w:r>
    <w:r>
      <w:fldChar w:fldCharType="separate"/>
    </w:r>
    <w:r>
      <w:rPr>
        <w:rStyle w:val="27"/>
      </w:rPr>
      <w:t>- 3 -</w:t>
    </w:r>
    <w:r>
      <w:fldChar w:fldCharType="end"/>
    </w:r>
  </w:p>
  <w:p w14:paraId="6D2B1EE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11A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C632">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- 2 -</w:t>
    </w:r>
    <w:r>
      <w:fldChar w:fldCharType="end"/>
    </w:r>
  </w:p>
  <w:p w14:paraId="68742A0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C3FD">
    <w:pPr>
      <w:pStyle w:val="15"/>
    </w:pPr>
    <w:r>
      <mc:AlternateContent>
        <mc:Choice Requires="wps">
          <w:drawing>
            <wp:anchor distT="0" distB="0" distL="114300" distR="114300" simplePos="0" relativeHeight="251659264" behindDoc="0" locked="0" layoutInCell="1" allowOverlap="1">
              <wp:simplePos x="0" y="0"/>
              <wp:positionH relativeFrom="margin">
                <wp:posOffset>2972435</wp:posOffset>
              </wp:positionH>
              <wp:positionV relativeFrom="paragraph">
                <wp:posOffset>21590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D54E52">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234.05pt;margin-top:1.7pt;height:144pt;width:144pt;mso-position-horizontal-relative:margin;mso-wrap-style:none;z-index:251659264;mso-width-relative:page;mso-height-relative:page;" filled="f" stroked="f" coordsize="21600,21600" o:gfxdata="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rPiDNYAAAAJAQAA&#10;DwAAAAAAAAABACAAAAAiAAAAZHJzL2Rvd25yZXYueG1sUEsBAhQAFAAAAAgAh07iQPUuHYLiAQAA&#10;zAMAAA4AAAAAAAAAAQAgAAAAJQEAAGRycy9lMm9Eb2MueG1sUEsFBgAAAAAGAAYAWQEAAHkFAAAA&#10;AA==&#10;">
              <v:fill on="f" focussize="0,0"/>
              <v:stroke on="f"/>
              <v:imagedata o:title=""/>
              <o:lock v:ext="edit" aspectratio="f"/>
              <v:textbox inset="0mm,0mm,0mm,0mm" style="mso-fit-shape-to-text:t;">
                <w:txbxContent>
                  <w:p w14:paraId="11D54E52">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C66F5">
    <w:pPr>
      <w:pStyle w:val="15"/>
    </w:pPr>
    <w:r>
      <mc:AlternateContent>
        <mc:Choice Requires="wps">
          <w:drawing>
            <wp:anchor distT="0" distB="0" distL="114300" distR="114300" simplePos="0" relativeHeight="251660288" behindDoc="0" locked="0" layoutInCell="1" allowOverlap="1">
              <wp:simplePos x="0" y="0"/>
              <wp:positionH relativeFrom="margin">
                <wp:posOffset>2972435</wp:posOffset>
              </wp:positionH>
              <wp:positionV relativeFrom="paragraph">
                <wp:posOffset>21590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4BFD76">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234.05pt;margin-top:1.7pt;height:144pt;width:144pt;mso-position-horizontal-relative:margin;mso-wrap-style:none;z-index:251660288;mso-width-relative:page;mso-height-relative:page;" filled="f" stroked="f" coordsize="21600,21600" o:gfxdata="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es+IM1gAAAAkBAAAP&#10;AAAAAAAAAAEAIAAAACIAAABkcnMvZG93bnJldi54bWxQSwECFAAUAAAACACHTuJAQOIsNuEBAADM&#10;AwAADgAAAAAAAAABACAAAAAlAQAAZHJzL2Uyb0RvYy54bWxQSwUGAAAAAAYABgBZAQAAeAUAAAAA&#10;">
              <v:fill on="f" focussize="0,0"/>
              <v:stroke on="f"/>
              <v:imagedata o:title=""/>
              <o:lock v:ext="edit" aspectratio="f"/>
              <v:textbox inset="0mm,0mm,0mm,0mm" style="mso-fit-shape-to-text:t;">
                <w:txbxContent>
                  <w:p w14:paraId="0A4BFD76">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7D61">
    <w:pPr>
      <w:pStyle w:val="15"/>
    </w:pPr>
    <w:r>
      <mc:AlternateContent>
        <mc:Choice Requires="wps">
          <w:drawing>
            <wp:anchor distT="0" distB="0" distL="114300" distR="114300" simplePos="0" relativeHeight="251661312" behindDoc="0" locked="0" layoutInCell="1" allowOverlap="1">
              <wp:simplePos x="0" y="0"/>
              <wp:positionH relativeFrom="margin">
                <wp:posOffset>2972435</wp:posOffset>
              </wp:positionH>
              <wp:positionV relativeFrom="paragraph">
                <wp:posOffset>21590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977933">
                          <w:pPr>
                            <w:pStyle w:val="15"/>
                            <w:rPr>
                              <w:rStyle w:val="27"/>
                            </w:rPr>
                          </w:pPr>
                          <w:r>
                            <w:fldChar w:fldCharType="begin"/>
                          </w:r>
                          <w:r>
                            <w:rPr>
                              <w:rStyle w:val="27"/>
                            </w:rPr>
                            <w:instrText xml:space="preserve">PAGE  </w:instrText>
                          </w:r>
                          <w:r>
                            <w:fldChar w:fldCharType="separate"/>
                          </w:r>
                          <w:r>
                            <w:rPr>
                              <w:rStyle w:val="27"/>
                            </w:rPr>
                            <w:t>34</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234.05pt;margin-top:1.7pt;height:144pt;width:144pt;mso-position-horizontal-relative:margin;mso-wrap-style:none;z-index:251661312;mso-width-relative:page;mso-height-relative:page;" filled="f" stroked="f" coordsize="21600,21600" o:gfxdata="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rPiDNYAAAAJAQAA&#10;DwAAAAAAAAABACAAAAAiAAAAZHJzL2Rvd25yZXYueG1sUEsBAhQAFAAAAAgAh07iQLPs+zviAQAA&#10;zAMAAA4AAAAAAAAAAQAgAAAAJQEAAGRycy9lMm9Eb2MueG1sUEsFBgAAAAAGAAYAWQEAAHkFAAAA&#10;AA==&#10;">
              <v:fill on="f" focussize="0,0"/>
              <v:stroke on="f"/>
              <v:imagedata o:title=""/>
              <o:lock v:ext="edit" aspectratio="f"/>
              <v:textbox inset="0mm,0mm,0mm,0mm" style="mso-fit-shape-to-text:t;">
                <w:txbxContent>
                  <w:p w14:paraId="57977933">
                    <w:pPr>
                      <w:pStyle w:val="15"/>
                      <w:rPr>
                        <w:rStyle w:val="27"/>
                      </w:rPr>
                    </w:pPr>
                    <w:r>
                      <w:fldChar w:fldCharType="begin"/>
                    </w:r>
                    <w:r>
                      <w:rPr>
                        <w:rStyle w:val="27"/>
                      </w:rPr>
                      <w:instrText xml:space="preserve">PAGE  </w:instrText>
                    </w:r>
                    <w:r>
                      <w:fldChar w:fldCharType="separate"/>
                    </w:r>
                    <w:r>
                      <w:rPr>
                        <w:rStyle w:val="27"/>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0F9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A03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50C19"/>
    <w:multiLevelType w:val="singleLevel"/>
    <w:tmpl w:val="81550C19"/>
    <w:lvl w:ilvl="0" w:tentative="0">
      <w:start w:val="1"/>
      <w:numFmt w:val="decimalEnclosedCircleChinese"/>
      <w:suff w:val="nothing"/>
      <w:lvlText w:val="%1　"/>
      <w:lvlJc w:val="left"/>
      <w:pPr>
        <w:ind w:left="0" w:firstLine="400"/>
      </w:pPr>
      <w:rPr>
        <w:rFonts w:hint="eastAsia"/>
      </w:rPr>
    </w:lvl>
  </w:abstractNum>
  <w:abstractNum w:abstractNumId="1">
    <w:nsid w:val="840B34AD"/>
    <w:multiLevelType w:val="singleLevel"/>
    <w:tmpl w:val="840B34AD"/>
    <w:lvl w:ilvl="0" w:tentative="0">
      <w:start w:val="1"/>
      <w:numFmt w:val="chineseCounting"/>
      <w:suff w:val="space"/>
      <w:lvlText w:val="第%1章"/>
      <w:lvlJc w:val="left"/>
      <w:rPr>
        <w:rFonts w:hint="eastAsia"/>
      </w:rPr>
    </w:lvl>
  </w:abstractNum>
  <w:abstractNum w:abstractNumId="2">
    <w:nsid w:val="88A3D5F4"/>
    <w:multiLevelType w:val="singleLevel"/>
    <w:tmpl w:val="88A3D5F4"/>
    <w:lvl w:ilvl="0" w:tentative="0">
      <w:start w:val="2"/>
      <w:numFmt w:val="decimal"/>
      <w:suff w:val="nothing"/>
      <w:lvlText w:val="%1、"/>
      <w:lvlJc w:val="left"/>
    </w:lvl>
  </w:abstractNum>
  <w:abstractNum w:abstractNumId="3">
    <w:nsid w:val="FAD4B1FE"/>
    <w:multiLevelType w:val="singleLevel"/>
    <w:tmpl w:val="FAD4B1FE"/>
    <w:lvl w:ilvl="0" w:tentative="0">
      <w:start w:val="1"/>
      <w:numFmt w:val="chineseCounting"/>
      <w:suff w:val="nothing"/>
      <w:lvlText w:val="（%1）"/>
      <w:lvlJc w:val="left"/>
      <w:rPr>
        <w:rFonts w:hint="eastAsia"/>
      </w:rPr>
    </w:lvl>
  </w:abstractNum>
  <w:abstractNum w:abstractNumId="4">
    <w:nsid w:val="00000003"/>
    <w:multiLevelType w:val="singleLevel"/>
    <w:tmpl w:val="00000003"/>
    <w:lvl w:ilvl="0" w:tentative="0">
      <w:start w:val="1"/>
      <w:numFmt w:val="decimal"/>
      <w:lvlText w:val="%1."/>
      <w:lvlJc w:val="left"/>
      <w:pPr>
        <w:tabs>
          <w:tab w:val="left" w:pos="210"/>
        </w:tabs>
        <w:ind w:left="210" w:hanging="210"/>
      </w:pPr>
      <w:rPr>
        <w:rFonts w:hint="default" w:ascii="Times New Roman" w:cs="Times New Roman"/>
      </w:rPr>
    </w:lvl>
  </w:abstractNum>
  <w:abstractNum w:abstractNumId="5">
    <w:nsid w:val="00000008"/>
    <w:multiLevelType w:val="singleLevel"/>
    <w:tmpl w:val="00000008"/>
    <w:lvl w:ilvl="0" w:tentative="0">
      <w:start w:val="1"/>
      <w:numFmt w:val="decimal"/>
      <w:suff w:val="nothing"/>
      <w:lvlText w:val="（%1）"/>
      <w:lvlJc w:val="left"/>
      <w:pPr>
        <w:ind w:left="5" w:firstLine="420"/>
      </w:pPr>
      <w:rPr>
        <w:rFonts w:hint="default"/>
        <w:sz w:val="24"/>
        <w:szCs w:val="24"/>
      </w:rPr>
    </w:lvl>
  </w:abstractNum>
  <w:abstractNum w:abstractNumId="6">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7">
    <w:nsid w:val="0418962E"/>
    <w:multiLevelType w:val="singleLevel"/>
    <w:tmpl w:val="0418962E"/>
    <w:lvl w:ilvl="0" w:tentative="0">
      <w:start w:val="1"/>
      <w:numFmt w:val="decimal"/>
      <w:suff w:val="nothing"/>
      <w:lvlText w:val="%1、"/>
      <w:lvlJc w:val="left"/>
    </w:lvl>
  </w:abstractNum>
  <w:abstractNum w:abstractNumId="8">
    <w:nsid w:val="0F8F1CEB"/>
    <w:multiLevelType w:val="singleLevel"/>
    <w:tmpl w:val="0F8F1CEB"/>
    <w:lvl w:ilvl="0" w:tentative="0">
      <w:start w:val="4"/>
      <w:numFmt w:val="decimal"/>
      <w:suff w:val="nothing"/>
      <w:lvlText w:val="%1．"/>
      <w:lvlJc w:val="left"/>
    </w:lvl>
  </w:abstractNum>
  <w:abstractNum w:abstractNumId="9">
    <w:nsid w:val="2FBB795F"/>
    <w:multiLevelType w:val="singleLevel"/>
    <w:tmpl w:val="2FBB795F"/>
    <w:lvl w:ilvl="0" w:tentative="0">
      <w:start w:val="7"/>
      <w:numFmt w:val="decimal"/>
      <w:suff w:val="nothing"/>
      <w:lvlText w:val="（%1）"/>
      <w:lvlJc w:val="left"/>
    </w:lvl>
  </w:abstractNum>
  <w:abstractNum w:abstractNumId="10">
    <w:nsid w:val="34D3A930"/>
    <w:multiLevelType w:val="singleLevel"/>
    <w:tmpl w:val="34D3A930"/>
    <w:lvl w:ilvl="0" w:tentative="0">
      <w:start w:val="1"/>
      <w:numFmt w:val="decimal"/>
      <w:lvlText w:val="(%1)"/>
      <w:lvlJc w:val="left"/>
      <w:pPr>
        <w:tabs>
          <w:tab w:val="left" w:pos="420"/>
        </w:tabs>
        <w:ind w:left="845" w:hanging="425"/>
      </w:pPr>
      <w:rPr>
        <w:rFonts w:hint="default"/>
        <w:b w:val="0"/>
        <w:bCs w:val="0"/>
      </w:rPr>
    </w:lvl>
  </w:abstractNum>
  <w:abstractNum w:abstractNumId="11">
    <w:nsid w:val="490C2706"/>
    <w:multiLevelType w:val="singleLevel"/>
    <w:tmpl w:val="490C2706"/>
    <w:lvl w:ilvl="0" w:tentative="0">
      <w:start w:val="1"/>
      <w:numFmt w:val="decimalEnclosedCircleChinese"/>
      <w:suff w:val="nothing"/>
      <w:lvlText w:val="%1　"/>
      <w:lvlJc w:val="left"/>
      <w:pPr>
        <w:ind w:left="26" w:firstLine="400"/>
      </w:pPr>
      <w:rPr>
        <w:rFonts w:hint="eastAsia"/>
      </w:rPr>
    </w:lvl>
  </w:abstractNum>
  <w:abstractNum w:abstractNumId="12">
    <w:nsid w:val="4FA533DD"/>
    <w:multiLevelType w:val="singleLevel"/>
    <w:tmpl w:val="4FA533DD"/>
    <w:lvl w:ilvl="0" w:tentative="0">
      <w:start w:val="5"/>
      <w:numFmt w:val="chineseCounting"/>
      <w:suff w:val="nothing"/>
      <w:lvlText w:val="%1、"/>
      <w:lvlJc w:val="left"/>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6">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1"/>
  </w:num>
  <w:num w:numId="2">
    <w:abstractNumId w:val="5"/>
  </w:num>
  <w:num w:numId="3">
    <w:abstractNumId w:val="0"/>
  </w:num>
  <w:num w:numId="4">
    <w:abstractNumId w:val="16"/>
  </w:num>
  <w:num w:numId="5">
    <w:abstractNumId w:val="14"/>
  </w:num>
  <w:num w:numId="6">
    <w:abstractNumId w:val="13"/>
  </w:num>
  <w:num w:numId="7">
    <w:abstractNumId w:val="10"/>
  </w:num>
  <w:num w:numId="8">
    <w:abstractNumId w:val="15"/>
  </w:num>
  <w:num w:numId="9">
    <w:abstractNumId w:val="3"/>
  </w:num>
  <w:num w:numId="10">
    <w:abstractNumId w:val="2"/>
  </w:num>
  <w:num w:numId="11">
    <w:abstractNumId w:val="7"/>
  </w:num>
  <w:num w:numId="12">
    <w:abstractNumId w:val="9"/>
  </w:num>
  <w:num w:numId="13">
    <w:abstractNumId w:val="8"/>
  </w:num>
  <w:num w:numId="14">
    <w:abstractNumId w:val="12"/>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NTE0YWIxMTdjMWU2MmQ2YzQzMGM2MTEyMjhhMTgifQ=="/>
  </w:docVars>
  <w:rsids>
    <w:rsidRoot w:val="00172A27"/>
    <w:rsid w:val="000003D9"/>
    <w:rsid w:val="00000B06"/>
    <w:rsid w:val="00012009"/>
    <w:rsid w:val="000137C1"/>
    <w:rsid w:val="0002226B"/>
    <w:rsid w:val="00024836"/>
    <w:rsid w:val="00025FFF"/>
    <w:rsid w:val="00035E09"/>
    <w:rsid w:val="00042714"/>
    <w:rsid w:val="00042A44"/>
    <w:rsid w:val="0004536F"/>
    <w:rsid w:val="00055B22"/>
    <w:rsid w:val="00062402"/>
    <w:rsid w:val="00062920"/>
    <w:rsid w:val="00062FF7"/>
    <w:rsid w:val="00063D9E"/>
    <w:rsid w:val="000678F3"/>
    <w:rsid w:val="00075111"/>
    <w:rsid w:val="00075894"/>
    <w:rsid w:val="0008035D"/>
    <w:rsid w:val="00086B0F"/>
    <w:rsid w:val="00087378"/>
    <w:rsid w:val="00087BD3"/>
    <w:rsid w:val="00097ACA"/>
    <w:rsid w:val="000A0440"/>
    <w:rsid w:val="000A6FA0"/>
    <w:rsid w:val="000B5503"/>
    <w:rsid w:val="000B7677"/>
    <w:rsid w:val="000C2F49"/>
    <w:rsid w:val="000C4871"/>
    <w:rsid w:val="000D0E3B"/>
    <w:rsid w:val="000E1937"/>
    <w:rsid w:val="000E5800"/>
    <w:rsid w:val="000E7CDC"/>
    <w:rsid w:val="0010026F"/>
    <w:rsid w:val="00101F91"/>
    <w:rsid w:val="00107C78"/>
    <w:rsid w:val="00110A2E"/>
    <w:rsid w:val="001157C5"/>
    <w:rsid w:val="001170BF"/>
    <w:rsid w:val="00117397"/>
    <w:rsid w:val="00117EDE"/>
    <w:rsid w:val="00120D7D"/>
    <w:rsid w:val="001330D3"/>
    <w:rsid w:val="00136751"/>
    <w:rsid w:val="001409C2"/>
    <w:rsid w:val="0014381D"/>
    <w:rsid w:val="00144F3C"/>
    <w:rsid w:val="0015021C"/>
    <w:rsid w:val="001509C1"/>
    <w:rsid w:val="00151863"/>
    <w:rsid w:val="00160F4F"/>
    <w:rsid w:val="0016193F"/>
    <w:rsid w:val="0016578F"/>
    <w:rsid w:val="00172A27"/>
    <w:rsid w:val="0017790A"/>
    <w:rsid w:val="00193080"/>
    <w:rsid w:val="001B10A5"/>
    <w:rsid w:val="001B178A"/>
    <w:rsid w:val="001B2F9B"/>
    <w:rsid w:val="001C3FE8"/>
    <w:rsid w:val="001D401D"/>
    <w:rsid w:val="001D4FC5"/>
    <w:rsid w:val="001D60B2"/>
    <w:rsid w:val="001E35FA"/>
    <w:rsid w:val="001E44B9"/>
    <w:rsid w:val="001E5A89"/>
    <w:rsid w:val="001F6EAA"/>
    <w:rsid w:val="002018C7"/>
    <w:rsid w:val="0020630B"/>
    <w:rsid w:val="0021434F"/>
    <w:rsid w:val="00215D8C"/>
    <w:rsid w:val="00217609"/>
    <w:rsid w:val="00226F5E"/>
    <w:rsid w:val="0023228A"/>
    <w:rsid w:val="00233958"/>
    <w:rsid w:val="002370AD"/>
    <w:rsid w:val="002373CF"/>
    <w:rsid w:val="00243A83"/>
    <w:rsid w:val="002472E2"/>
    <w:rsid w:val="0025130F"/>
    <w:rsid w:val="0025345E"/>
    <w:rsid w:val="00253D98"/>
    <w:rsid w:val="00256C9E"/>
    <w:rsid w:val="002577C1"/>
    <w:rsid w:val="002602C9"/>
    <w:rsid w:val="0026383C"/>
    <w:rsid w:val="00266C0D"/>
    <w:rsid w:val="00267B23"/>
    <w:rsid w:val="00275B4A"/>
    <w:rsid w:val="00280A57"/>
    <w:rsid w:val="00287466"/>
    <w:rsid w:val="002910ED"/>
    <w:rsid w:val="002960DC"/>
    <w:rsid w:val="002B7C18"/>
    <w:rsid w:val="002C3C5C"/>
    <w:rsid w:val="002D5990"/>
    <w:rsid w:val="002E1A29"/>
    <w:rsid w:val="002E6514"/>
    <w:rsid w:val="00304D27"/>
    <w:rsid w:val="0030781E"/>
    <w:rsid w:val="00311EBD"/>
    <w:rsid w:val="003156EA"/>
    <w:rsid w:val="00324CA9"/>
    <w:rsid w:val="0033298B"/>
    <w:rsid w:val="00333ADA"/>
    <w:rsid w:val="003353FB"/>
    <w:rsid w:val="00352B7D"/>
    <w:rsid w:val="00354445"/>
    <w:rsid w:val="00355298"/>
    <w:rsid w:val="00357B02"/>
    <w:rsid w:val="0036353A"/>
    <w:rsid w:val="0036490E"/>
    <w:rsid w:val="00372CD0"/>
    <w:rsid w:val="0037337D"/>
    <w:rsid w:val="003813C8"/>
    <w:rsid w:val="003832CB"/>
    <w:rsid w:val="003839FC"/>
    <w:rsid w:val="00387713"/>
    <w:rsid w:val="003901A1"/>
    <w:rsid w:val="00390C21"/>
    <w:rsid w:val="00393071"/>
    <w:rsid w:val="003952EF"/>
    <w:rsid w:val="00395896"/>
    <w:rsid w:val="003A1F2E"/>
    <w:rsid w:val="003B0C62"/>
    <w:rsid w:val="003B2A1F"/>
    <w:rsid w:val="003C455E"/>
    <w:rsid w:val="003D3D49"/>
    <w:rsid w:val="003E1CE3"/>
    <w:rsid w:val="003E41B3"/>
    <w:rsid w:val="003E5BA7"/>
    <w:rsid w:val="003E72A3"/>
    <w:rsid w:val="003F25BF"/>
    <w:rsid w:val="00402C9D"/>
    <w:rsid w:val="00405DF2"/>
    <w:rsid w:val="00406952"/>
    <w:rsid w:val="00410EDF"/>
    <w:rsid w:val="00413B39"/>
    <w:rsid w:val="00414C79"/>
    <w:rsid w:val="00416C49"/>
    <w:rsid w:val="004202FA"/>
    <w:rsid w:val="00423388"/>
    <w:rsid w:val="004245A3"/>
    <w:rsid w:val="00425D23"/>
    <w:rsid w:val="004265EF"/>
    <w:rsid w:val="00434EBB"/>
    <w:rsid w:val="00435D12"/>
    <w:rsid w:val="0043698B"/>
    <w:rsid w:val="00437751"/>
    <w:rsid w:val="00442ABB"/>
    <w:rsid w:val="00443098"/>
    <w:rsid w:val="00444FBD"/>
    <w:rsid w:val="004659D0"/>
    <w:rsid w:val="00467339"/>
    <w:rsid w:val="004715BF"/>
    <w:rsid w:val="00472A64"/>
    <w:rsid w:val="00473127"/>
    <w:rsid w:val="00475C55"/>
    <w:rsid w:val="00475FE2"/>
    <w:rsid w:val="00483508"/>
    <w:rsid w:val="004858A2"/>
    <w:rsid w:val="0048645A"/>
    <w:rsid w:val="004869D7"/>
    <w:rsid w:val="004919DB"/>
    <w:rsid w:val="00495929"/>
    <w:rsid w:val="0049718F"/>
    <w:rsid w:val="00497BB8"/>
    <w:rsid w:val="004A01BF"/>
    <w:rsid w:val="004B142F"/>
    <w:rsid w:val="004B23D3"/>
    <w:rsid w:val="004B58C4"/>
    <w:rsid w:val="004C0088"/>
    <w:rsid w:val="004C14A1"/>
    <w:rsid w:val="004D6713"/>
    <w:rsid w:val="004E393E"/>
    <w:rsid w:val="004E751B"/>
    <w:rsid w:val="004F0C96"/>
    <w:rsid w:val="004F0DA1"/>
    <w:rsid w:val="004F3E5B"/>
    <w:rsid w:val="004F3EC5"/>
    <w:rsid w:val="004F649F"/>
    <w:rsid w:val="0050163D"/>
    <w:rsid w:val="00502D32"/>
    <w:rsid w:val="00502D99"/>
    <w:rsid w:val="00506CF3"/>
    <w:rsid w:val="0050793E"/>
    <w:rsid w:val="00514AB0"/>
    <w:rsid w:val="005173BC"/>
    <w:rsid w:val="00524B7D"/>
    <w:rsid w:val="00530A38"/>
    <w:rsid w:val="00533B8F"/>
    <w:rsid w:val="00534CF4"/>
    <w:rsid w:val="00535622"/>
    <w:rsid w:val="00542C53"/>
    <w:rsid w:val="0054766F"/>
    <w:rsid w:val="005550DC"/>
    <w:rsid w:val="00555F2F"/>
    <w:rsid w:val="00563311"/>
    <w:rsid w:val="00565544"/>
    <w:rsid w:val="00571192"/>
    <w:rsid w:val="00576767"/>
    <w:rsid w:val="00581CFE"/>
    <w:rsid w:val="005823FF"/>
    <w:rsid w:val="00582F70"/>
    <w:rsid w:val="00584302"/>
    <w:rsid w:val="0058729F"/>
    <w:rsid w:val="00587668"/>
    <w:rsid w:val="005A123F"/>
    <w:rsid w:val="005A29D8"/>
    <w:rsid w:val="005A32E6"/>
    <w:rsid w:val="005A5B5B"/>
    <w:rsid w:val="005A7115"/>
    <w:rsid w:val="005A7BB8"/>
    <w:rsid w:val="005B1F5B"/>
    <w:rsid w:val="005B7E9D"/>
    <w:rsid w:val="005C2745"/>
    <w:rsid w:val="005C7FAB"/>
    <w:rsid w:val="005D5391"/>
    <w:rsid w:val="005E318C"/>
    <w:rsid w:val="005E60C7"/>
    <w:rsid w:val="005F4E89"/>
    <w:rsid w:val="005F78FB"/>
    <w:rsid w:val="00613415"/>
    <w:rsid w:val="00615127"/>
    <w:rsid w:val="0061515D"/>
    <w:rsid w:val="00617FA9"/>
    <w:rsid w:val="00625D54"/>
    <w:rsid w:val="00630A37"/>
    <w:rsid w:val="0063225C"/>
    <w:rsid w:val="00642159"/>
    <w:rsid w:val="00643C71"/>
    <w:rsid w:val="00652CBF"/>
    <w:rsid w:val="006534FD"/>
    <w:rsid w:val="00654CCB"/>
    <w:rsid w:val="00656686"/>
    <w:rsid w:val="006571A1"/>
    <w:rsid w:val="00657369"/>
    <w:rsid w:val="00660206"/>
    <w:rsid w:val="00661EE6"/>
    <w:rsid w:val="00663345"/>
    <w:rsid w:val="00663F01"/>
    <w:rsid w:val="00667DA9"/>
    <w:rsid w:val="006726DF"/>
    <w:rsid w:val="006750EC"/>
    <w:rsid w:val="00677DEC"/>
    <w:rsid w:val="00680E5A"/>
    <w:rsid w:val="006A1A43"/>
    <w:rsid w:val="006A2009"/>
    <w:rsid w:val="006A2A1A"/>
    <w:rsid w:val="006A54AA"/>
    <w:rsid w:val="006A5718"/>
    <w:rsid w:val="006B14FA"/>
    <w:rsid w:val="006C04BB"/>
    <w:rsid w:val="006C1C16"/>
    <w:rsid w:val="006C4FB0"/>
    <w:rsid w:val="006D14CE"/>
    <w:rsid w:val="006D1A94"/>
    <w:rsid w:val="006D3BDA"/>
    <w:rsid w:val="006D4B2D"/>
    <w:rsid w:val="006E1042"/>
    <w:rsid w:val="006E2A88"/>
    <w:rsid w:val="006F4CC1"/>
    <w:rsid w:val="007007E7"/>
    <w:rsid w:val="00703C93"/>
    <w:rsid w:val="00711B03"/>
    <w:rsid w:val="00715AB1"/>
    <w:rsid w:val="007170B4"/>
    <w:rsid w:val="00717E9A"/>
    <w:rsid w:val="00727BBD"/>
    <w:rsid w:val="0073239F"/>
    <w:rsid w:val="00733393"/>
    <w:rsid w:val="007402F2"/>
    <w:rsid w:val="0074425A"/>
    <w:rsid w:val="007502E6"/>
    <w:rsid w:val="007533E0"/>
    <w:rsid w:val="007545F8"/>
    <w:rsid w:val="00756773"/>
    <w:rsid w:val="00757123"/>
    <w:rsid w:val="00764CAF"/>
    <w:rsid w:val="00771D85"/>
    <w:rsid w:val="00783B2E"/>
    <w:rsid w:val="00793785"/>
    <w:rsid w:val="00794553"/>
    <w:rsid w:val="00796703"/>
    <w:rsid w:val="007972A9"/>
    <w:rsid w:val="00797E27"/>
    <w:rsid w:val="007A353D"/>
    <w:rsid w:val="007A470B"/>
    <w:rsid w:val="007B12E0"/>
    <w:rsid w:val="007B61AE"/>
    <w:rsid w:val="007C3A0A"/>
    <w:rsid w:val="007D2965"/>
    <w:rsid w:val="007D3753"/>
    <w:rsid w:val="007D39F1"/>
    <w:rsid w:val="007D6C5D"/>
    <w:rsid w:val="007E391A"/>
    <w:rsid w:val="007E3E40"/>
    <w:rsid w:val="007E7678"/>
    <w:rsid w:val="007F17D1"/>
    <w:rsid w:val="007F2B9A"/>
    <w:rsid w:val="007F743D"/>
    <w:rsid w:val="00801604"/>
    <w:rsid w:val="008031E5"/>
    <w:rsid w:val="008036D8"/>
    <w:rsid w:val="00811F8F"/>
    <w:rsid w:val="00812741"/>
    <w:rsid w:val="00823F55"/>
    <w:rsid w:val="00835EC0"/>
    <w:rsid w:val="008453E8"/>
    <w:rsid w:val="00846287"/>
    <w:rsid w:val="00847809"/>
    <w:rsid w:val="00851E51"/>
    <w:rsid w:val="00854E23"/>
    <w:rsid w:val="00857473"/>
    <w:rsid w:val="00863113"/>
    <w:rsid w:val="008655C8"/>
    <w:rsid w:val="00865F9D"/>
    <w:rsid w:val="008701D5"/>
    <w:rsid w:val="008724E3"/>
    <w:rsid w:val="00872586"/>
    <w:rsid w:val="00876146"/>
    <w:rsid w:val="00882B72"/>
    <w:rsid w:val="008850F3"/>
    <w:rsid w:val="008862FD"/>
    <w:rsid w:val="008913CB"/>
    <w:rsid w:val="00893C16"/>
    <w:rsid w:val="008A12F5"/>
    <w:rsid w:val="008A1A54"/>
    <w:rsid w:val="008A2FFE"/>
    <w:rsid w:val="008A50CF"/>
    <w:rsid w:val="008A5480"/>
    <w:rsid w:val="008B2D4E"/>
    <w:rsid w:val="008C2ACF"/>
    <w:rsid w:val="008C3BF8"/>
    <w:rsid w:val="008D1768"/>
    <w:rsid w:val="008D6B8F"/>
    <w:rsid w:val="008E15A4"/>
    <w:rsid w:val="008E315C"/>
    <w:rsid w:val="008F6244"/>
    <w:rsid w:val="00901BF2"/>
    <w:rsid w:val="0090635D"/>
    <w:rsid w:val="009071C0"/>
    <w:rsid w:val="00907F68"/>
    <w:rsid w:val="00911C79"/>
    <w:rsid w:val="0091494A"/>
    <w:rsid w:val="00922571"/>
    <w:rsid w:val="00924011"/>
    <w:rsid w:val="00925161"/>
    <w:rsid w:val="009301C5"/>
    <w:rsid w:val="009322CB"/>
    <w:rsid w:val="009354FD"/>
    <w:rsid w:val="009436F7"/>
    <w:rsid w:val="00951ABD"/>
    <w:rsid w:val="00951FC2"/>
    <w:rsid w:val="00960414"/>
    <w:rsid w:val="0096204F"/>
    <w:rsid w:val="009734BE"/>
    <w:rsid w:val="009767E6"/>
    <w:rsid w:val="00977EE9"/>
    <w:rsid w:val="009800CC"/>
    <w:rsid w:val="00980530"/>
    <w:rsid w:val="00982B04"/>
    <w:rsid w:val="009843AC"/>
    <w:rsid w:val="00987DE5"/>
    <w:rsid w:val="0099160B"/>
    <w:rsid w:val="009A3C2E"/>
    <w:rsid w:val="009A442B"/>
    <w:rsid w:val="009A7E82"/>
    <w:rsid w:val="009B071D"/>
    <w:rsid w:val="009B4BCA"/>
    <w:rsid w:val="009D281C"/>
    <w:rsid w:val="009D2DB0"/>
    <w:rsid w:val="009D7878"/>
    <w:rsid w:val="009E1D32"/>
    <w:rsid w:val="009E2A87"/>
    <w:rsid w:val="009E6F84"/>
    <w:rsid w:val="009E70F5"/>
    <w:rsid w:val="009F3416"/>
    <w:rsid w:val="00A00B8B"/>
    <w:rsid w:val="00A1113F"/>
    <w:rsid w:val="00A12832"/>
    <w:rsid w:val="00A1298C"/>
    <w:rsid w:val="00A131C9"/>
    <w:rsid w:val="00A1755F"/>
    <w:rsid w:val="00A273D5"/>
    <w:rsid w:val="00A3324A"/>
    <w:rsid w:val="00A35058"/>
    <w:rsid w:val="00A40DD9"/>
    <w:rsid w:val="00A440B7"/>
    <w:rsid w:val="00A446F6"/>
    <w:rsid w:val="00A475F0"/>
    <w:rsid w:val="00A52216"/>
    <w:rsid w:val="00A53907"/>
    <w:rsid w:val="00A549CE"/>
    <w:rsid w:val="00A55632"/>
    <w:rsid w:val="00A64251"/>
    <w:rsid w:val="00A66186"/>
    <w:rsid w:val="00A675E7"/>
    <w:rsid w:val="00A7746E"/>
    <w:rsid w:val="00A77BE6"/>
    <w:rsid w:val="00A842E0"/>
    <w:rsid w:val="00A854D0"/>
    <w:rsid w:val="00A858A1"/>
    <w:rsid w:val="00A86C63"/>
    <w:rsid w:val="00A911A3"/>
    <w:rsid w:val="00A94EDB"/>
    <w:rsid w:val="00A95E07"/>
    <w:rsid w:val="00AA15C9"/>
    <w:rsid w:val="00AA4845"/>
    <w:rsid w:val="00AB096B"/>
    <w:rsid w:val="00AC0265"/>
    <w:rsid w:val="00AC4EDD"/>
    <w:rsid w:val="00AC7274"/>
    <w:rsid w:val="00AD75D5"/>
    <w:rsid w:val="00AE3FD6"/>
    <w:rsid w:val="00AE4B19"/>
    <w:rsid w:val="00AF1107"/>
    <w:rsid w:val="00AF6668"/>
    <w:rsid w:val="00B02693"/>
    <w:rsid w:val="00B135CD"/>
    <w:rsid w:val="00B1399D"/>
    <w:rsid w:val="00B16955"/>
    <w:rsid w:val="00B213FB"/>
    <w:rsid w:val="00B25661"/>
    <w:rsid w:val="00B3101F"/>
    <w:rsid w:val="00B35751"/>
    <w:rsid w:val="00B41996"/>
    <w:rsid w:val="00B42153"/>
    <w:rsid w:val="00B45BB3"/>
    <w:rsid w:val="00B5091B"/>
    <w:rsid w:val="00B50D1B"/>
    <w:rsid w:val="00B564EA"/>
    <w:rsid w:val="00B617C7"/>
    <w:rsid w:val="00B6414C"/>
    <w:rsid w:val="00B6787A"/>
    <w:rsid w:val="00B678B0"/>
    <w:rsid w:val="00B723A2"/>
    <w:rsid w:val="00B775C5"/>
    <w:rsid w:val="00B77D6C"/>
    <w:rsid w:val="00B91BC8"/>
    <w:rsid w:val="00B95A6A"/>
    <w:rsid w:val="00BA20D1"/>
    <w:rsid w:val="00BA4BCE"/>
    <w:rsid w:val="00BB15A4"/>
    <w:rsid w:val="00BC6AE2"/>
    <w:rsid w:val="00BC708A"/>
    <w:rsid w:val="00BD3005"/>
    <w:rsid w:val="00BD444B"/>
    <w:rsid w:val="00BD6729"/>
    <w:rsid w:val="00BD6EA9"/>
    <w:rsid w:val="00BD7006"/>
    <w:rsid w:val="00BE39A7"/>
    <w:rsid w:val="00C028F3"/>
    <w:rsid w:val="00C036D2"/>
    <w:rsid w:val="00C03BC9"/>
    <w:rsid w:val="00C07221"/>
    <w:rsid w:val="00C1235A"/>
    <w:rsid w:val="00C237C9"/>
    <w:rsid w:val="00C31727"/>
    <w:rsid w:val="00C3193E"/>
    <w:rsid w:val="00C34A41"/>
    <w:rsid w:val="00C3713D"/>
    <w:rsid w:val="00C46D3E"/>
    <w:rsid w:val="00C47EC4"/>
    <w:rsid w:val="00C75421"/>
    <w:rsid w:val="00C77172"/>
    <w:rsid w:val="00C801D6"/>
    <w:rsid w:val="00C8391D"/>
    <w:rsid w:val="00C87A65"/>
    <w:rsid w:val="00C902A1"/>
    <w:rsid w:val="00CA16F5"/>
    <w:rsid w:val="00CB5D77"/>
    <w:rsid w:val="00CB6759"/>
    <w:rsid w:val="00CC3060"/>
    <w:rsid w:val="00CC42A3"/>
    <w:rsid w:val="00CD75E4"/>
    <w:rsid w:val="00CF0E71"/>
    <w:rsid w:val="00D10BCD"/>
    <w:rsid w:val="00D11714"/>
    <w:rsid w:val="00D1487B"/>
    <w:rsid w:val="00D22A4D"/>
    <w:rsid w:val="00D25A39"/>
    <w:rsid w:val="00D35C6B"/>
    <w:rsid w:val="00D37F23"/>
    <w:rsid w:val="00D40F3F"/>
    <w:rsid w:val="00D51488"/>
    <w:rsid w:val="00D53386"/>
    <w:rsid w:val="00D67075"/>
    <w:rsid w:val="00D70C82"/>
    <w:rsid w:val="00D80400"/>
    <w:rsid w:val="00D8052F"/>
    <w:rsid w:val="00D85012"/>
    <w:rsid w:val="00D91918"/>
    <w:rsid w:val="00DA4A88"/>
    <w:rsid w:val="00DA7A3D"/>
    <w:rsid w:val="00DB076F"/>
    <w:rsid w:val="00DB55DF"/>
    <w:rsid w:val="00DB7EBD"/>
    <w:rsid w:val="00DC19CB"/>
    <w:rsid w:val="00DC55C6"/>
    <w:rsid w:val="00DE5672"/>
    <w:rsid w:val="00DE7A9E"/>
    <w:rsid w:val="00DF36E6"/>
    <w:rsid w:val="00DF405D"/>
    <w:rsid w:val="00DF513D"/>
    <w:rsid w:val="00E01F54"/>
    <w:rsid w:val="00E0343C"/>
    <w:rsid w:val="00E051A1"/>
    <w:rsid w:val="00E1422E"/>
    <w:rsid w:val="00E15553"/>
    <w:rsid w:val="00E22631"/>
    <w:rsid w:val="00E2276C"/>
    <w:rsid w:val="00E3679E"/>
    <w:rsid w:val="00E40F90"/>
    <w:rsid w:val="00E434D3"/>
    <w:rsid w:val="00E45886"/>
    <w:rsid w:val="00E4680F"/>
    <w:rsid w:val="00E50C56"/>
    <w:rsid w:val="00E51164"/>
    <w:rsid w:val="00E51BEA"/>
    <w:rsid w:val="00E550B7"/>
    <w:rsid w:val="00E629E2"/>
    <w:rsid w:val="00E62CBF"/>
    <w:rsid w:val="00E66292"/>
    <w:rsid w:val="00E701BD"/>
    <w:rsid w:val="00E70E3A"/>
    <w:rsid w:val="00E7391A"/>
    <w:rsid w:val="00E7780F"/>
    <w:rsid w:val="00E81BAD"/>
    <w:rsid w:val="00E9764A"/>
    <w:rsid w:val="00E97EB3"/>
    <w:rsid w:val="00EA6219"/>
    <w:rsid w:val="00EB0B34"/>
    <w:rsid w:val="00EB1CA4"/>
    <w:rsid w:val="00EC0B2B"/>
    <w:rsid w:val="00EC74CB"/>
    <w:rsid w:val="00EC7DCE"/>
    <w:rsid w:val="00ED3160"/>
    <w:rsid w:val="00ED58E6"/>
    <w:rsid w:val="00ED717D"/>
    <w:rsid w:val="00EE00AD"/>
    <w:rsid w:val="00EE7EBA"/>
    <w:rsid w:val="00EF14DB"/>
    <w:rsid w:val="00EF1EA5"/>
    <w:rsid w:val="00F07DDE"/>
    <w:rsid w:val="00F14B52"/>
    <w:rsid w:val="00F177F3"/>
    <w:rsid w:val="00F303F2"/>
    <w:rsid w:val="00F31CBD"/>
    <w:rsid w:val="00F34977"/>
    <w:rsid w:val="00F368D5"/>
    <w:rsid w:val="00F36E46"/>
    <w:rsid w:val="00F43BEB"/>
    <w:rsid w:val="00F47779"/>
    <w:rsid w:val="00F54D83"/>
    <w:rsid w:val="00F55EB5"/>
    <w:rsid w:val="00F6143D"/>
    <w:rsid w:val="00F7123A"/>
    <w:rsid w:val="00F72FA7"/>
    <w:rsid w:val="00F73602"/>
    <w:rsid w:val="00F75A28"/>
    <w:rsid w:val="00F83848"/>
    <w:rsid w:val="00F90B08"/>
    <w:rsid w:val="00F921DD"/>
    <w:rsid w:val="00FA2E18"/>
    <w:rsid w:val="00FA3607"/>
    <w:rsid w:val="00FA5B2B"/>
    <w:rsid w:val="00FB2C8A"/>
    <w:rsid w:val="00FB6837"/>
    <w:rsid w:val="00FC5411"/>
    <w:rsid w:val="00FC6C46"/>
    <w:rsid w:val="00FD1C11"/>
    <w:rsid w:val="00FD30D8"/>
    <w:rsid w:val="00FD5516"/>
    <w:rsid w:val="00FE1AE6"/>
    <w:rsid w:val="00FE2DF8"/>
    <w:rsid w:val="00FF1BD4"/>
    <w:rsid w:val="00FF1DFB"/>
    <w:rsid w:val="00FF2622"/>
    <w:rsid w:val="00FF7379"/>
    <w:rsid w:val="011A3B5E"/>
    <w:rsid w:val="014F3BF7"/>
    <w:rsid w:val="017B2925"/>
    <w:rsid w:val="01A7043C"/>
    <w:rsid w:val="01BF5D90"/>
    <w:rsid w:val="01DA79F2"/>
    <w:rsid w:val="023D5CC5"/>
    <w:rsid w:val="024B59DB"/>
    <w:rsid w:val="02832A46"/>
    <w:rsid w:val="02A72AC6"/>
    <w:rsid w:val="02E53571"/>
    <w:rsid w:val="0317318F"/>
    <w:rsid w:val="032735AC"/>
    <w:rsid w:val="03381C9A"/>
    <w:rsid w:val="033E15DB"/>
    <w:rsid w:val="037A3AD3"/>
    <w:rsid w:val="03813486"/>
    <w:rsid w:val="03980780"/>
    <w:rsid w:val="03F56400"/>
    <w:rsid w:val="03FE7926"/>
    <w:rsid w:val="040C0819"/>
    <w:rsid w:val="040E0404"/>
    <w:rsid w:val="04441D61"/>
    <w:rsid w:val="04584337"/>
    <w:rsid w:val="046441B2"/>
    <w:rsid w:val="04836E6A"/>
    <w:rsid w:val="04E305BE"/>
    <w:rsid w:val="04E92477"/>
    <w:rsid w:val="05242D56"/>
    <w:rsid w:val="05950780"/>
    <w:rsid w:val="05E07A04"/>
    <w:rsid w:val="060056CB"/>
    <w:rsid w:val="061420FB"/>
    <w:rsid w:val="061B6B64"/>
    <w:rsid w:val="0631091B"/>
    <w:rsid w:val="067304F4"/>
    <w:rsid w:val="06765B18"/>
    <w:rsid w:val="069027A8"/>
    <w:rsid w:val="06A46D17"/>
    <w:rsid w:val="06D44D23"/>
    <w:rsid w:val="078B5EF9"/>
    <w:rsid w:val="07BF6E05"/>
    <w:rsid w:val="07CA2010"/>
    <w:rsid w:val="07F5249F"/>
    <w:rsid w:val="07F54B54"/>
    <w:rsid w:val="0801679F"/>
    <w:rsid w:val="080A5070"/>
    <w:rsid w:val="083A21F0"/>
    <w:rsid w:val="08C54D76"/>
    <w:rsid w:val="08D212CD"/>
    <w:rsid w:val="09024870"/>
    <w:rsid w:val="09160D90"/>
    <w:rsid w:val="0920319D"/>
    <w:rsid w:val="093A0666"/>
    <w:rsid w:val="094C1150"/>
    <w:rsid w:val="09660810"/>
    <w:rsid w:val="09AB37EF"/>
    <w:rsid w:val="09B0799D"/>
    <w:rsid w:val="09E44CF8"/>
    <w:rsid w:val="09FD6FA7"/>
    <w:rsid w:val="0A1421D6"/>
    <w:rsid w:val="0A285522"/>
    <w:rsid w:val="0A387CE5"/>
    <w:rsid w:val="0A3E5AB5"/>
    <w:rsid w:val="0AA5199A"/>
    <w:rsid w:val="0AB55D52"/>
    <w:rsid w:val="0B025F77"/>
    <w:rsid w:val="0B123949"/>
    <w:rsid w:val="0B2E72E2"/>
    <w:rsid w:val="0B310CC4"/>
    <w:rsid w:val="0B8F6AF6"/>
    <w:rsid w:val="0BA51CA0"/>
    <w:rsid w:val="0BBD342B"/>
    <w:rsid w:val="0BC722A5"/>
    <w:rsid w:val="0C125AEB"/>
    <w:rsid w:val="0C170476"/>
    <w:rsid w:val="0C555C0D"/>
    <w:rsid w:val="0C635045"/>
    <w:rsid w:val="0C6C6E35"/>
    <w:rsid w:val="0C757AFE"/>
    <w:rsid w:val="0C922BA6"/>
    <w:rsid w:val="0CE46FC7"/>
    <w:rsid w:val="0D0329FC"/>
    <w:rsid w:val="0DC875BB"/>
    <w:rsid w:val="0DF26CD2"/>
    <w:rsid w:val="0E2579C3"/>
    <w:rsid w:val="0E332BCC"/>
    <w:rsid w:val="0E6063B2"/>
    <w:rsid w:val="0E677DE2"/>
    <w:rsid w:val="0E753C99"/>
    <w:rsid w:val="0E975C7C"/>
    <w:rsid w:val="0EA864F0"/>
    <w:rsid w:val="0ED805F3"/>
    <w:rsid w:val="0F0F5DFF"/>
    <w:rsid w:val="0F16192F"/>
    <w:rsid w:val="0F2141AB"/>
    <w:rsid w:val="0F2C350C"/>
    <w:rsid w:val="0F9F4DA3"/>
    <w:rsid w:val="102518AF"/>
    <w:rsid w:val="102C637D"/>
    <w:rsid w:val="10933CE5"/>
    <w:rsid w:val="10C123D9"/>
    <w:rsid w:val="10CD4D7F"/>
    <w:rsid w:val="10E54CB1"/>
    <w:rsid w:val="11124F95"/>
    <w:rsid w:val="113F178E"/>
    <w:rsid w:val="1161055A"/>
    <w:rsid w:val="11916362"/>
    <w:rsid w:val="119B7D84"/>
    <w:rsid w:val="11A94804"/>
    <w:rsid w:val="121D2636"/>
    <w:rsid w:val="12CC5D44"/>
    <w:rsid w:val="13514F61"/>
    <w:rsid w:val="137C6962"/>
    <w:rsid w:val="139D01C3"/>
    <w:rsid w:val="13A16CBF"/>
    <w:rsid w:val="13BD292B"/>
    <w:rsid w:val="13C7686C"/>
    <w:rsid w:val="13D877A6"/>
    <w:rsid w:val="14116498"/>
    <w:rsid w:val="14537014"/>
    <w:rsid w:val="146742F7"/>
    <w:rsid w:val="14FE32A2"/>
    <w:rsid w:val="151F567F"/>
    <w:rsid w:val="15210797"/>
    <w:rsid w:val="153A0801"/>
    <w:rsid w:val="15426C5A"/>
    <w:rsid w:val="155B6F0B"/>
    <w:rsid w:val="156D1EC5"/>
    <w:rsid w:val="15E62AFE"/>
    <w:rsid w:val="16387BE9"/>
    <w:rsid w:val="16BA1840"/>
    <w:rsid w:val="171952CF"/>
    <w:rsid w:val="171C62E8"/>
    <w:rsid w:val="17207E9F"/>
    <w:rsid w:val="175062EC"/>
    <w:rsid w:val="17920BDE"/>
    <w:rsid w:val="17AA5F28"/>
    <w:rsid w:val="17C92852"/>
    <w:rsid w:val="17FD074D"/>
    <w:rsid w:val="180B5027"/>
    <w:rsid w:val="18360D66"/>
    <w:rsid w:val="18952734"/>
    <w:rsid w:val="193D449E"/>
    <w:rsid w:val="193F2342"/>
    <w:rsid w:val="194E59A6"/>
    <w:rsid w:val="19663B4E"/>
    <w:rsid w:val="19AA220F"/>
    <w:rsid w:val="19D07F5F"/>
    <w:rsid w:val="1A0077C6"/>
    <w:rsid w:val="1A0E1571"/>
    <w:rsid w:val="1A163483"/>
    <w:rsid w:val="1A341039"/>
    <w:rsid w:val="1A3B14A8"/>
    <w:rsid w:val="1A4D2461"/>
    <w:rsid w:val="1A717FBE"/>
    <w:rsid w:val="1A853F8E"/>
    <w:rsid w:val="1AA26D5F"/>
    <w:rsid w:val="1ABD2416"/>
    <w:rsid w:val="1B074287"/>
    <w:rsid w:val="1B364617"/>
    <w:rsid w:val="1BCE3863"/>
    <w:rsid w:val="1BD9502D"/>
    <w:rsid w:val="1C694425"/>
    <w:rsid w:val="1C6E1C1A"/>
    <w:rsid w:val="1C9279C4"/>
    <w:rsid w:val="1C9D0989"/>
    <w:rsid w:val="1CFA16FF"/>
    <w:rsid w:val="1D0666B4"/>
    <w:rsid w:val="1D70551D"/>
    <w:rsid w:val="1DA506B5"/>
    <w:rsid w:val="1DC51D0D"/>
    <w:rsid w:val="1DC70CF4"/>
    <w:rsid w:val="1DD7559C"/>
    <w:rsid w:val="1E094B81"/>
    <w:rsid w:val="1E523E8D"/>
    <w:rsid w:val="1E6466E5"/>
    <w:rsid w:val="1EAB2607"/>
    <w:rsid w:val="1EF94CC0"/>
    <w:rsid w:val="1F08427E"/>
    <w:rsid w:val="1F2B5CF1"/>
    <w:rsid w:val="1F514142"/>
    <w:rsid w:val="1FB3471A"/>
    <w:rsid w:val="1FF94191"/>
    <w:rsid w:val="20055F8E"/>
    <w:rsid w:val="20192EE8"/>
    <w:rsid w:val="208868F9"/>
    <w:rsid w:val="21584ABF"/>
    <w:rsid w:val="218E7D9A"/>
    <w:rsid w:val="2190614C"/>
    <w:rsid w:val="219F2875"/>
    <w:rsid w:val="21C06691"/>
    <w:rsid w:val="220D4FBB"/>
    <w:rsid w:val="22196184"/>
    <w:rsid w:val="22267797"/>
    <w:rsid w:val="22453DC6"/>
    <w:rsid w:val="22457663"/>
    <w:rsid w:val="225B2857"/>
    <w:rsid w:val="22CB5DD0"/>
    <w:rsid w:val="22CD6AE0"/>
    <w:rsid w:val="22F10EAE"/>
    <w:rsid w:val="237B4081"/>
    <w:rsid w:val="23932DE8"/>
    <w:rsid w:val="23950B61"/>
    <w:rsid w:val="239A3A8D"/>
    <w:rsid w:val="23E2764F"/>
    <w:rsid w:val="2400486B"/>
    <w:rsid w:val="240A1CD2"/>
    <w:rsid w:val="242C4775"/>
    <w:rsid w:val="24945F95"/>
    <w:rsid w:val="249A74E6"/>
    <w:rsid w:val="25734EA0"/>
    <w:rsid w:val="25A92CD3"/>
    <w:rsid w:val="25BF0B3F"/>
    <w:rsid w:val="25D81710"/>
    <w:rsid w:val="262679D0"/>
    <w:rsid w:val="26515F86"/>
    <w:rsid w:val="26645DFA"/>
    <w:rsid w:val="26714AD1"/>
    <w:rsid w:val="26882B24"/>
    <w:rsid w:val="26AC1A8D"/>
    <w:rsid w:val="26B32BB5"/>
    <w:rsid w:val="26C36F16"/>
    <w:rsid w:val="26DB1943"/>
    <w:rsid w:val="26E23AAB"/>
    <w:rsid w:val="26E74F9B"/>
    <w:rsid w:val="274F253E"/>
    <w:rsid w:val="27BD072F"/>
    <w:rsid w:val="28186215"/>
    <w:rsid w:val="281D656E"/>
    <w:rsid w:val="283D2A10"/>
    <w:rsid w:val="28445F24"/>
    <w:rsid w:val="28F66100"/>
    <w:rsid w:val="29176FEA"/>
    <w:rsid w:val="29641942"/>
    <w:rsid w:val="29751918"/>
    <w:rsid w:val="298F7ED0"/>
    <w:rsid w:val="29927BCD"/>
    <w:rsid w:val="29E21416"/>
    <w:rsid w:val="29ED4AE7"/>
    <w:rsid w:val="2A070FB7"/>
    <w:rsid w:val="2A177009"/>
    <w:rsid w:val="2A20493E"/>
    <w:rsid w:val="2A522F62"/>
    <w:rsid w:val="2A6E765D"/>
    <w:rsid w:val="2A9A1E2C"/>
    <w:rsid w:val="2AD27734"/>
    <w:rsid w:val="2B373B1E"/>
    <w:rsid w:val="2B7F1064"/>
    <w:rsid w:val="2BB96C5E"/>
    <w:rsid w:val="2BC57310"/>
    <w:rsid w:val="2BD650E5"/>
    <w:rsid w:val="2BFE5BDA"/>
    <w:rsid w:val="2D0A3F01"/>
    <w:rsid w:val="2D1126E7"/>
    <w:rsid w:val="2D355E3C"/>
    <w:rsid w:val="2D475C11"/>
    <w:rsid w:val="2D4C5C73"/>
    <w:rsid w:val="2D662446"/>
    <w:rsid w:val="2D7B04B6"/>
    <w:rsid w:val="2D9A7F8A"/>
    <w:rsid w:val="2DAE6D02"/>
    <w:rsid w:val="2DD04434"/>
    <w:rsid w:val="2E0D440C"/>
    <w:rsid w:val="2E341290"/>
    <w:rsid w:val="2ECE3C79"/>
    <w:rsid w:val="2ED95E29"/>
    <w:rsid w:val="2F2D07B2"/>
    <w:rsid w:val="2F392648"/>
    <w:rsid w:val="2F3A14F8"/>
    <w:rsid w:val="2F8C4EDA"/>
    <w:rsid w:val="2FD933F6"/>
    <w:rsid w:val="2FDA23A5"/>
    <w:rsid w:val="2FE56C7E"/>
    <w:rsid w:val="2FED1391"/>
    <w:rsid w:val="2FF63FA8"/>
    <w:rsid w:val="2FFF5458"/>
    <w:rsid w:val="307C348B"/>
    <w:rsid w:val="30881A2C"/>
    <w:rsid w:val="309457AA"/>
    <w:rsid w:val="30DE1A77"/>
    <w:rsid w:val="30F26E2D"/>
    <w:rsid w:val="310A73F1"/>
    <w:rsid w:val="31101759"/>
    <w:rsid w:val="312477AA"/>
    <w:rsid w:val="313034EA"/>
    <w:rsid w:val="317B29B7"/>
    <w:rsid w:val="3190498B"/>
    <w:rsid w:val="31A51A71"/>
    <w:rsid w:val="31B0547C"/>
    <w:rsid w:val="31D9482C"/>
    <w:rsid w:val="32467809"/>
    <w:rsid w:val="328C0BF4"/>
    <w:rsid w:val="328F0A59"/>
    <w:rsid w:val="32CE2472"/>
    <w:rsid w:val="33291F9F"/>
    <w:rsid w:val="333E1EEE"/>
    <w:rsid w:val="33B25725"/>
    <w:rsid w:val="33DA37DF"/>
    <w:rsid w:val="33EA461D"/>
    <w:rsid w:val="341D359D"/>
    <w:rsid w:val="343C09A5"/>
    <w:rsid w:val="346E6F39"/>
    <w:rsid w:val="349656C7"/>
    <w:rsid w:val="34CB714B"/>
    <w:rsid w:val="350765E5"/>
    <w:rsid w:val="359D0A22"/>
    <w:rsid w:val="36421C11"/>
    <w:rsid w:val="366538CF"/>
    <w:rsid w:val="36B657C8"/>
    <w:rsid w:val="36BF6254"/>
    <w:rsid w:val="36FF3C7B"/>
    <w:rsid w:val="37226849"/>
    <w:rsid w:val="373F4487"/>
    <w:rsid w:val="37421163"/>
    <w:rsid w:val="374550EC"/>
    <w:rsid w:val="37491864"/>
    <w:rsid w:val="3765429C"/>
    <w:rsid w:val="377D7A59"/>
    <w:rsid w:val="377F2AD5"/>
    <w:rsid w:val="38330044"/>
    <w:rsid w:val="3848736B"/>
    <w:rsid w:val="384B1B9F"/>
    <w:rsid w:val="386578F9"/>
    <w:rsid w:val="386C69D4"/>
    <w:rsid w:val="38FB291B"/>
    <w:rsid w:val="393B2C2E"/>
    <w:rsid w:val="39423DBA"/>
    <w:rsid w:val="39506B60"/>
    <w:rsid w:val="39534219"/>
    <w:rsid w:val="39916AF0"/>
    <w:rsid w:val="3A1754F7"/>
    <w:rsid w:val="3A390873"/>
    <w:rsid w:val="3A633D6E"/>
    <w:rsid w:val="3A786D5E"/>
    <w:rsid w:val="3AC86541"/>
    <w:rsid w:val="3AFF3B15"/>
    <w:rsid w:val="3B366E5F"/>
    <w:rsid w:val="3B5D60A8"/>
    <w:rsid w:val="3B745079"/>
    <w:rsid w:val="3B7A783B"/>
    <w:rsid w:val="3BC233E0"/>
    <w:rsid w:val="3BCE402B"/>
    <w:rsid w:val="3BE31D87"/>
    <w:rsid w:val="3C1D079C"/>
    <w:rsid w:val="3C3A68EF"/>
    <w:rsid w:val="3C485B3F"/>
    <w:rsid w:val="3C625A37"/>
    <w:rsid w:val="3CAE6345"/>
    <w:rsid w:val="3CB04B3A"/>
    <w:rsid w:val="3CC80A7A"/>
    <w:rsid w:val="3CE63BCC"/>
    <w:rsid w:val="3CF732C9"/>
    <w:rsid w:val="3D3103CE"/>
    <w:rsid w:val="3DE3213E"/>
    <w:rsid w:val="3E140695"/>
    <w:rsid w:val="3E151DEB"/>
    <w:rsid w:val="3E273136"/>
    <w:rsid w:val="40363F4D"/>
    <w:rsid w:val="40751AF8"/>
    <w:rsid w:val="40CD7205"/>
    <w:rsid w:val="40DB643C"/>
    <w:rsid w:val="40ED6474"/>
    <w:rsid w:val="40F313C9"/>
    <w:rsid w:val="411B386E"/>
    <w:rsid w:val="413A7EA0"/>
    <w:rsid w:val="415E375B"/>
    <w:rsid w:val="41DA7286"/>
    <w:rsid w:val="41F13DC5"/>
    <w:rsid w:val="41F93484"/>
    <w:rsid w:val="42036923"/>
    <w:rsid w:val="420E6C51"/>
    <w:rsid w:val="421A6AA3"/>
    <w:rsid w:val="426C6F71"/>
    <w:rsid w:val="429505CD"/>
    <w:rsid w:val="42BB357B"/>
    <w:rsid w:val="42C3546F"/>
    <w:rsid w:val="42DE28FF"/>
    <w:rsid w:val="43065BE9"/>
    <w:rsid w:val="43185DC8"/>
    <w:rsid w:val="43210EE4"/>
    <w:rsid w:val="4321593D"/>
    <w:rsid w:val="43297F31"/>
    <w:rsid w:val="435452BF"/>
    <w:rsid w:val="435D26C0"/>
    <w:rsid w:val="43714129"/>
    <w:rsid w:val="43C33352"/>
    <w:rsid w:val="44214162"/>
    <w:rsid w:val="445F1CC4"/>
    <w:rsid w:val="452D7E79"/>
    <w:rsid w:val="45701997"/>
    <w:rsid w:val="461463DA"/>
    <w:rsid w:val="464C6641"/>
    <w:rsid w:val="46707570"/>
    <w:rsid w:val="46C750B5"/>
    <w:rsid w:val="46EE3274"/>
    <w:rsid w:val="47E20907"/>
    <w:rsid w:val="47F40975"/>
    <w:rsid w:val="482903F2"/>
    <w:rsid w:val="48580FE0"/>
    <w:rsid w:val="489D07B4"/>
    <w:rsid w:val="48AD492A"/>
    <w:rsid w:val="492D3DB9"/>
    <w:rsid w:val="492F329D"/>
    <w:rsid w:val="4950470C"/>
    <w:rsid w:val="496011D7"/>
    <w:rsid w:val="496A2C18"/>
    <w:rsid w:val="498A4578"/>
    <w:rsid w:val="49B87E7F"/>
    <w:rsid w:val="49CA5E32"/>
    <w:rsid w:val="49F66C27"/>
    <w:rsid w:val="4A3016F1"/>
    <w:rsid w:val="4A5E7000"/>
    <w:rsid w:val="4A657908"/>
    <w:rsid w:val="4A6C368D"/>
    <w:rsid w:val="4A840496"/>
    <w:rsid w:val="4A951EB5"/>
    <w:rsid w:val="4AF22A34"/>
    <w:rsid w:val="4B013AD5"/>
    <w:rsid w:val="4B051EA8"/>
    <w:rsid w:val="4B390CF8"/>
    <w:rsid w:val="4BF04BD9"/>
    <w:rsid w:val="4C0607A0"/>
    <w:rsid w:val="4CA2408B"/>
    <w:rsid w:val="4CE65018"/>
    <w:rsid w:val="4D242E94"/>
    <w:rsid w:val="4D40640B"/>
    <w:rsid w:val="4D5803AA"/>
    <w:rsid w:val="4D6E00AF"/>
    <w:rsid w:val="4DB70B7A"/>
    <w:rsid w:val="4E0C07CA"/>
    <w:rsid w:val="4E102281"/>
    <w:rsid w:val="4E177D2B"/>
    <w:rsid w:val="4EE72FE2"/>
    <w:rsid w:val="4EFA6081"/>
    <w:rsid w:val="4F0C0C9A"/>
    <w:rsid w:val="4F0E0ACA"/>
    <w:rsid w:val="4F0E6FE9"/>
    <w:rsid w:val="4F2B2F3C"/>
    <w:rsid w:val="4F3D70A6"/>
    <w:rsid w:val="4F5F701C"/>
    <w:rsid w:val="4FBE28EB"/>
    <w:rsid w:val="4FC24D11"/>
    <w:rsid w:val="4FF359B6"/>
    <w:rsid w:val="50100378"/>
    <w:rsid w:val="505653A2"/>
    <w:rsid w:val="50643D82"/>
    <w:rsid w:val="50825116"/>
    <w:rsid w:val="50D94F72"/>
    <w:rsid w:val="50DE0415"/>
    <w:rsid w:val="50E960C0"/>
    <w:rsid w:val="510D0ECB"/>
    <w:rsid w:val="512201E8"/>
    <w:rsid w:val="51311986"/>
    <w:rsid w:val="51324722"/>
    <w:rsid w:val="51454546"/>
    <w:rsid w:val="515834A1"/>
    <w:rsid w:val="515C6EFF"/>
    <w:rsid w:val="52093835"/>
    <w:rsid w:val="520E37C0"/>
    <w:rsid w:val="52FE0A50"/>
    <w:rsid w:val="530757E6"/>
    <w:rsid w:val="5309163D"/>
    <w:rsid w:val="53A771E4"/>
    <w:rsid w:val="53AC0356"/>
    <w:rsid w:val="53ED19D7"/>
    <w:rsid w:val="53FE7D8A"/>
    <w:rsid w:val="54153D27"/>
    <w:rsid w:val="5441446C"/>
    <w:rsid w:val="54641F83"/>
    <w:rsid w:val="547A3FE2"/>
    <w:rsid w:val="54885081"/>
    <w:rsid w:val="54C17E31"/>
    <w:rsid w:val="54EF6B8E"/>
    <w:rsid w:val="54FC530D"/>
    <w:rsid w:val="55532D00"/>
    <w:rsid w:val="55596CC2"/>
    <w:rsid w:val="55933770"/>
    <w:rsid w:val="563A0090"/>
    <w:rsid w:val="564B0451"/>
    <w:rsid w:val="56705FB3"/>
    <w:rsid w:val="56904BA3"/>
    <w:rsid w:val="56974252"/>
    <w:rsid w:val="56B34395"/>
    <w:rsid w:val="570B1818"/>
    <w:rsid w:val="571B269D"/>
    <w:rsid w:val="575D4053"/>
    <w:rsid w:val="57AB4D93"/>
    <w:rsid w:val="57BD6FD6"/>
    <w:rsid w:val="57FA1FD8"/>
    <w:rsid w:val="57FC6740"/>
    <w:rsid w:val="58472D43"/>
    <w:rsid w:val="587F4224"/>
    <w:rsid w:val="58CB4681"/>
    <w:rsid w:val="58CF0526"/>
    <w:rsid w:val="58DB5625"/>
    <w:rsid w:val="58E35DAF"/>
    <w:rsid w:val="5903370D"/>
    <w:rsid w:val="596A2670"/>
    <w:rsid w:val="5A3A490E"/>
    <w:rsid w:val="5A5D33BC"/>
    <w:rsid w:val="5A662DFD"/>
    <w:rsid w:val="5A7C3C6C"/>
    <w:rsid w:val="5A896B0B"/>
    <w:rsid w:val="5A9F4F3E"/>
    <w:rsid w:val="5AA76503"/>
    <w:rsid w:val="5AF52573"/>
    <w:rsid w:val="5AFC1C41"/>
    <w:rsid w:val="5AFC5B56"/>
    <w:rsid w:val="5B0C7D93"/>
    <w:rsid w:val="5B6F18FD"/>
    <w:rsid w:val="5B8027F4"/>
    <w:rsid w:val="5B924F7D"/>
    <w:rsid w:val="5BBE2D84"/>
    <w:rsid w:val="5BBF568F"/>
    <w:rsid w:val="5BF40455"/>
    <w:rsid w:val="5C346870"/>
    <w:rsid w:val="5C731631"/>
    <w:rsid w:val="5C79331B"/>
    <w:rsid w:val="5CAA54A2"/>
    <w:rsid w:val="5CE51F35"/>
    <w:rsid w:val="5CE82B73"/>
    <w:rsid w:val="5CFC28FB"/>
    <w:rsid w:val="5D0B07E3"/>
    <w:rsid w:val="5D0B766C"/>
    <w:rsid w:val="5D0D455B"/>
    <w:rsid w:val="5D271583"/>
    <w:rsid w:val="5D3F57A0"/>
    <w:rsid w:val="5D7013EE"/>
    <w:rsid w:val="5D846A69"/>
    <w:rsid w:val="5E052405"/>
    <w:rsid w:val="5E1C51EC"/>
    <w:rsid w:val="5E39312E"/>
    <w:rsid w:val="5E4F226D"/>
    <w:rsid w:val="5E683121"/>
    <w:rsid w:val="5EB977C1"/>
    <w:rsid w:val="5ECF75EF"/>
    <w:rsid w:val="5EE017FC"/>
    <w:rsid w:val="5EFC36CE"/>
    <w:rsid w:val="5F0871FE"/>
    <w:rsid w:val="5F973121"/>
    <w:rsid w:val="5F9F7362"/>
    <w:rsid w:val="5FAC09C2"/>
    <w:rsid w:val="5FB44B2E"/>
    <w:rsid w:val="5FD4310E"/>
    <w:rsid w:val="5FF83849"/>
    <w:rsid w:val="6043378B"/>
    <w:rsid w:val="604F596D"/>
    <w:rsid w:val="60690453"/>
    <w:rsid w:val="60A231FB"/>
    <w:rsid w:val="60D72D52"/>
    <w:rsid w:val="60F11707"/>
    <w:rsid w:val="60F764AB"/>
    <w:rsid w:val="617E7A35"/>
    <w:rsid w:val="619F14FA"/>
    <w:rsid w:val="61E6482F"/>
    <w:rsid w:val="61F12394"/>
    <w:rsid w:val="62503786"/>
    <w:rsid w:val="626143D5"/>
    <w:rsid w:val="6285409D"/>
    <w:rsid w:val="629C19B0"/>
    <w:rsid w:val="62AD720D"/>
    <w:rsid w:val="62C316DD"/>
    <w:rsid w:val="62E05226"/>
    <w:rsid w:val="62E66B3F"/>
    <w:rsid w:val="63027F93"/>
    <w:rsid w:val="63696264"/>
    <w:rsid w:val="63B85697"/>
    <w:rsid w:val="63F1388A"/>
    <w:rsid w:val="643110D3"/>
    <w:rsid w:val="644679DF"/>
    <w:rsid w:val="644F4CA2"/>
    <w:rsid w:val="645A13ED"/>
    <w:rsid w:val="648438D7"/>
    <w:rsid w:val="64E86B0B"/>
    <w:rsid w:val="64FE5860"/>
    <w:rsid w:val="653519EF"/>
    <w:rsid w:val="654725D5"/>
    <w:rsid w:val="65DB57C1"/>
    <w:rsid w:val="664E0014"/>
    <w:rsid w:val="6687103E"/>
    <w:rsid w:val="66BC42B7"/>
    <w:rsid w:val="66F478B8"/>
    <w:rsid w:val="67130066"/>
    <w:rsid w:val="671E7365"/>
    <w:rsid w:val="67542D87"/>
    <w:rsid w:val="676176D3"/>
    <w:rsid w:val="67823738"/>
    <w:rsid w:val="67855BC6"/>
    <w:rsid w:val="67A61834"/>
    <w:rsid w:val="67A63E22"/>
    <w:rsid w:val="680A2C74"/>
    <w:rsid w:val="68255AF2"/>
    <w:rsid w:val="68634D0A"/>
    <w:rsid w:val="687B1673"/>
    <w:rsid w:val="68D37194"/>
    <w:rsid w:val="68EF62BC"/>
    <w:rsid w:val="69141CDB"/>
    <w:rsid w:val="692D5192"/>
    <w:rsid w:val="693423F4"/>
    <w:rsid w:val="69866304"/>
    <w:rsid w:val="698D649F"/>
    <w:rsid w:val="69A955F7"/>
    <w:rsid w:val="69AA3132"/>
    <w:rsid w:val="69B9514A"/>
    <w:rsid w:val="6A305498"/>
    <w:rsid w:val="6B2313EE"/>
    <w:rsid w:val="6B557B0C"/>
    <w:rsid w:val="6B5A4EA4"/>
    <w:rsid w:val="6BBC2A74"/>
    <w:rsid w:val="6BFE5FEB"/>
    <w:rsid w:val="6C0B5B51"/>
    <w:rsid w:val="6C6712C9"/>
    <w:rsid w:val="6D1A1196"/>
    <w:rsid w:val="6D1E4114"/>
    <w:rsid w:val="6D554E3B"/>
    <w:rsid w:val="6D841BFC"/>
    <w:rsid w:val="6DA34921"/>
    <w:rsid w:val="6DC9173D"/>
    <w:rsid w:val="6DCD4B84"/>
    <w:rsid w:val="6DFC207D"/>
    <w:rsid w:val="6DFE0B35"/>
    <w:rsid w:val="6E0240E6"/>
    <w:rsid w:val="6E3631E6"/>
    <w:rsid w:val="6E492EB5"/>
    <w:rsid w:val="6E5849BF"/>
    <w:rsid w:val="6E5E3CCC"/>
    <w:rsid w:val="6E6905AD"/>
    <w:rsid w:val="6E725EB9"/>
    <w:rsid w:val="6E9466AA"/>
    <w:rsid w:val="6EF243E2"/>
    <w:rsid w:val="6F296808"/>
    <w:rsid w:val="6F495BDA"/>
    <w:rsid w:val="6F925F92"/>
    <w:rsid w:val="6F973F7E"/>
    <w:rsid w:val="6FAC7C04"/>
    <w:rsid w:val="7027561A"/>
    <w:rsid w:val="7048199D"/>
    <w:rsid w:val="70486CEC"/>
    <w:rsid w:val="705C02DE"/>
    <w:rsid w:val="706F2805"/>
    <w:rsid w:val="70982214"/>
    <w:rsid w:val="70BF369B"/>
    <w:rsid w:val="70CD385D"/>
    <w:rsid w:val="70F60E79"/>
    <w:rsid w:val="71341C5F"/>
    <w:rsid w:val="71BB5EDC"/>
    <w:rsid w:val="71BC5E2A"/>
    <w:rsid w:val="71C034F3"/>
    <w:rsid w:val="71D13E19"/>
    <w:rsid w:val="71D15700"/>
    <w:rsid w:val="72611747"/>
    <w:rsid w:val="72840170"/>
    <w:rsid w:val="72B3552E"/>
    <w:rsid w:val="72D0088C"/>
    <w:rsid w:val="72D870A3"/>
    <w:rsid w:val="72F50ACC"/>
    <w:rsid w:val="73060561"/>
    <w:rsid w:val="7341744B"/>
    <w:rsid w:val="73510E47"/>
    <w:rsid w:val="737B0BE8"/>
    <w:rsid w:val="73A806E2"/>
    <w:rsid w:val="73E10FC5"/>
    <w:rsid w:val="73E818B3"/>
    <w:rsid w:val="73F003BC"/>
    <w:rsid w:val="748930E0"/>
    <w:rsid w:val="74A86E2F"/>
    <w:rsid w:val="74A96D91"/>
    <w:rsid w:val="74BA691F"/>
    <w:rsid w:val="74C67DD4"/>
    <w:rsid w:val="74CA4688"/>
    <w:rsid w:val="74F4588B"/>
    <w:rsid w:val="74FA7CD1"/>
    <w:rsid w:val="74FB033A"/>
    <w:rsid w:val="75160C68"/>
    <w:rsid w:val="75566286"/>
    <w:rsid w:val="757C5983"/>
    <w:rsid w:val="757D54AE"/>
    <w:rsid w:val="75801DF5"/>
    <w:rsid w:val="75A40505"/>
    <w:rsid w:val="761C43E4"/>
    <w:rsid w:val="76330C45"/>
    <w:rsid w:val="764364A0"/>
    <w:rsid w:val="764566BC"/>
    <w:rsid w:val="76634D94"/>
    <w:rsid w:val="768A24AD"/>
    <w:rsid w:val="76F72DA2"/>
    <w:rsid w:val="770A2AC0"/>
    <w:rsid w:val="77292A1C"/>
    <w:rsid w:val="773B4BD4"/>
    <w:rsid w:val="777F57BC"/>
    <w:rsid w:val="778E5516"/>
    <w:rsid w:val="77BF039C"/>
    <w:rsid w:val="77C17FC5"/>
    <w:rsid w:val="77C716EE"/>
    <w:rsid w:val="77DD4EB4"/>
    <w:rsid w:val="77F55EC0"/>
    <w:rsid w:val="787B67BC"/>
    <w:rsid w:val="78860EBB"/>
    <w:rsid w:val="78B418D7"/>
    <w:rsid w:val="79256331"/>
    <w:rsid w:val="79330D71"/>
    <w:rsid w:val="79437415"/>
    <w:rsid w:val="794E6BD4"/>
    <w:rsid w:val="796F4B7B"/>
    <w:rsid w:val="79B033F9"/>
    <w:rsid w:val="7A68726B"/>
    <w:rsid w:val="7A7F7758"/>
    <w:rsid w:val="7A8A407B"/>
    <w:rsid w:val="7A941987"/>
    <w:rsid w:val="7AAD7B9C"/>
    <w:rsid w:val="7AAE2680"/>
    <w:rsid w:val="7AF42EB2"/>
    <w:rsid w:val="7B090BC9"/>
    <w:rsid w:val="7B0E14C5"/>
    <w:rsid w:val="7B455112"/>
    <w:rsid w:val="7B5A520B"/>
    <w:rsid w:val="7B75483F"/>
    <w:rsid w:val="7BBC2F7D"/>
    <w:rsid w:val="7BC54807"/>
    <w:rsid w:val="7BE0127E"/>
    <w:rsid w:val="7BF32717"/>
    <w:rsid w:val="7C176405"/>
    <w:rsid w:val="7C2D5C29"/>
    <w:rsid w:val="7C484810"/>
    <w:rsid w:val="7C5A2796"/>
    <w:rsid w:val="7C603B66"/>
    <w:rsid w:val="7C7A21B0"/>
    <w:rsid w:val="7CC8366D"/>
    <w:rsid w:val="7D230DDA"/>
    <w:rsid w:val="7D3D41B9"/>
    <w:rsid w:val="7D521D8F"/>
    <w:rsid w:val="7D5655C9"/>
    <w:rsid w:val="7D5756B6"/>
    <w:rsid w:val="7D8216AB"/>
    <w:rsid w:val="7D943439"/>
    <w:rsid w:val="7D9B4AC8"/>
    <w:rsid w:val="7D9D6DDE"/>
    <w:rsid w:val="7DA317C0"/>
    <w:rsid w:val="7DB14510"/>
    <w:rsid w:val="7DEC25D6"/>
    <w:rsid w:val="7DF019EB"/>
    <w:rsid w:val="7E116EFB"/>
    <w:rsid w:val="7E14115E"/>
    <w:rsid w:val="7E2748F9"/>
    <w:rsid w:val="7E45714A"/>
    <w:rsid w:val="7E63275B"/>
    <w:rsid w:val="7E7E2ABE"/>
    <w:rsid w:val="7EBC14E6"/>
    <w:rsid w:val="7EDC652F"/>
    <w:rsid w:val="7EDE76AE"/>
    <w:rsid w:val="7F1D022F"/>
    <w:rsid w:val="7F214F60"/>
    <w:rsid w:val="7FB96D03"/>
    <w:rsid w:val="7FF4637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link w:val="32"/>
    <w:qFormat/>
    <w:uiPriority w:val="9"/>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spacing w:line="317" w:lineRule="auto"/>
      <w:outlineLvl w:val="5"/>
    </w:pPr>
    <w:rPr>
      <w:rFonts w:ascii="Arial" w:hAnsi="Arial" w:eastAsia="黑体"/>
      <w:b/>
      <w:sz w:val="24"/>
    </w:rPr>
  </w:style>
  <w:style w:type="paragraph" w:styleId="8">
    <w:name w:val="heading 7"/>
    <w:basedOn w:val="1"/>
    <w:next w:val="1"/>
    <w:link w:val="33"/>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firstLineChars="200"/>
    </w:pPr>
  </w:style>
  <w:style w:type="paragraph" w:styleId="12">
    <w:name w:val="annotation text"/>
    <w:basedOn w:val="1"/>
    <w:link w:val="34"/>
    <w:qFormat/>
    <w:uiPriority w:val="0"/>
    <w:pPr>
      <w:jc w:val="left"/>
    </w:pPr>
  </w:style>
  <w:style w:type="paragraph" w:styleId="13">
    <w:name w:val="Body Text"/>
    <w:basedOn w:val="1"/>
    <w:qFormat/>
    <w:uiPriority w:val="0"/>
    <w:rPr>
      <w:sz w:val="20"/>
    </w:rPr>
  </w:style>
  <w:style w:type="paragraph" w:styleId="14">
    <w:name w:val="Balloon Text"/>
    <w:basedOn w:val="1"/>
    <w:link w:val="35"/>
    <w:semiHidden/>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qFormat/>
    <w:uiPriority w:val="0"/>
    <w:pPr>
      <w:widowControl/>
      <w:ind w:left="420" w:leftChars="200"/>
      <w:jc w:val="left"/>
    </w:pPr>
    <w:rPr>
      <w:kern w:val="0"/>
      <w:sz w:val="16"/>
      <w:szCs w:val="16"/>
    </w:rPr>
  </w:style>
  <w:style w:type="paragraph" w:styleId="19">
    <w:name w:val="toc 2"/>
    <w:basedOn w:val="1"/>
    <w:next w:val="1"/>
    <w:qFormat/>
    <w:uiPriority w:val="0"/>
    <w:pPr>
      <w:ind w:left="420" w:leftChars="200"/>
    </w:pPr>
  </w:style>
  <w:style w:type="paragraph" w:styleId="20">
    <w:name w:val="Body Text 2"/>
    <w:basedOn w:val="1"/>
    <w:qFormat/>
    <w:uiPriority w:val="0"/>
    <w:pPr>
      <w:spacing w:line="480" w:lineRule="auto"/>
    </w:pPr>
    <w:rPr>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12"/>
    <w:next w:val="12"/>
    <w:link w:val="38"/>
    <w:unhideWhenUsed/>
    <w:qFormat/>
    <w:uiPriority w:val="99"/>
    <w:rPr>
      <w:b/>
      <w:bCs/>
    </w:rPr>
  </w:style>
  <w:style w:type="paragraph" w:styleId="23">
    <w:name w:val="Body Text First Indent"/>
    <w:basedOn w:val="1"/>
    <w:qFormat/>
    <w:uiPriority w:val="0"/>
    <w:pPr>
      <w:spacing w:after="120"/>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qFormat/>
    <w:uiPriority w:val="0"/>
    <w:rPr>
      <w:color w:val="auto"/>
      <w:u w:val="none"/>
    </w:rPr>
  </w:style>
  <w:style w:type="character" w:styleId="29">
    <w:name w:val="annotation reference"/>
    <w:unhideWhenUsed/>
    <w:qFormat/>
    <w:uiPriority w:val="0"/>
    <w:rPr>
      <w:sz w:val="21"/>
      <w:szCs w:val="21"/>
    </w:rPr>
  </w:style>
  <w:style w:type="paragraph" w:customStyle="1" w:styleId="3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31">
    <w:name w:val="标题 1 Char"/>
    <w:link w:val="2"/>
    <w:qFormat/>
    <w:uiPriority w:val="0"/>
    <w:rPr>
      <w:b/>
      <w:kern w:val="44"/>
      <w:sz w:val="44"/>
    </w:rPr>
  </w:style>
  <w:style w:type="character" w:customStyle="1" w:styleId="32">
    <w:name w:val="标题 3 Char"/>
    <w:link w:val="4"/>
    <w:qFormat/>
    <w:uiPriority w:val="9"/>
    <w:rPr>
      <w:b/>
      <w:kern w:val="2"/>
      <w:sz w:val="32"/>
    </w:rPr>
  </w:style>
  <w:style w:type="character" w:customStyle="1" w:styleId="33">
    <w:name w:val="标题 7 Char"/>
    <w:link w:val="8"/>
    <w:qFormat/>
    <w:uiPriority w:val="0"/>
    <w:rPr>
      <w:b/>
      <w:kern w:val="2"/>
      <w:sz w:val="24"/>
    </w:rPr>
  </w:style>
  <w:style w:type="character" w:customStyle="1" w:styleId="34">
    <w:name w:val="批注文字 Char"/>
    <w:link w:val="12"/>
    <w:qFormat/>
    <w:uiPriority w:val="0"/>
    <w:rPr>
      <w:kern w:val="2"/>
      <w:sz w:val="21"/>
    </w:rPr>
  </w:style>
  <w:style w:type="character" w:customStyle="1" w:styleId="35">
    <w:name w:val="批注框文本 Char"/>
    <w:link w:val="14"/>
    <w:semiHidden/>
    <w:qFormat/>
    <w:uiPriority w:val="99"/>
    <w:rPr>
      <w:kern w:val="2"/>
      <w:sz w:val="18"/>
      <w:szCs w:val="18"/>
    </w:rPr>
  </w:style>
  <w:style w:type="character" w:customStyle="1" w:styleId="36">
    <w:name w:val="页脚 Char"/>
    <w:link w:val="15"/>
    <w:qFormat/>
    <w:uiPriority w:val="99"/>
    <w:rPr>
      <w:kern w:val="2"/>
      <w:sz w:val="18"/>
    </w:rPr>
  </w:style>
  <w:style w:type="character" w:customStyle="1" w:styleId="37">
    <w:name w:val="页眉 Char"/>
    <w:link w:val="16"/>
    <w:qFormat/>
    <w:uiPriority w:val="99"/>
    <w:rPr>
      <w:kern w:val="2"/>
      <w:sz w:val="18"/>
    </w:rPr>
  </w:style>
  <w:style w:type="character" w:customStyle="1" w:styleId="38">
    <w:name w:val="批注主题 Char"/>
    <w:basedOn w:val="34"/>
    <w:link w:val="22"/>
    <w:qFormat/>
    <w:uiPriority w:val="0"/>
  </w:style>
  <w:style w:type="character" w:customStyle="1" w:styleId="39">
    <w:name w:val="页脚 Char_0"/>
    <w:link w:val="40"/>
    <w:qFormat/>
    <w:uiPriority w:val="99"/>
    <w:rPr>
      <w:kern w:val="2"/>
      <w:sz w:val="18"/>
    </w:rPr>
  </w:style>
  <w:style w:type="paragraph" w:customStyle="1" w:styleId="40">
    <w:name w:val="页脚_0"/>
    <w:basedOn w:val="41"/>
    <w:link w:val="39"/>
    <w:unhideWhenUsed/>
    <w:qFormat/>
    <w:uiPriority w:val="99"/>
    <w:pPr>
      <w:tabs>
        <w:tab w:val="center" w:pos="4153"/>
        <w:tab w:val="right" w:pos="8306"/>
      </w:tabs>
      <w:snapToGrid w:val="0"/>
      <w:jc w:val="left"/>
    </w:pPr>
    <w:rPr>
      <w:sz w:val="18"/>
      <w:szCs w:val="20"/>
    </w:rPr>
  </w:style>
  <w:style w:type="paragraph" w:customStyle="1" w:styleId="4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标准"/>
    <w:basedOn w:val="43"/>
    <w:qFormat/>
    <w:uiPriority w:val="0"/>
    <w:pPr>
      <w:adjustRightInd w:val="0"/>
      <w:spacing w:line="300" w:lineRule="exact"/>
    </w:pPr>
    <w:rPr>
      <w:rFonts w:ascii="Footlight MT Light" w:hAnsi="Footlight MT Light" w:eastAsia="Times New Roman"/>
      <w:b/>
      <w:bCs/>
      <w:sz w:val="28"/>
      <w:szCs w:val="28"/>
    </w:rPr>
  </w:style>
  <w:style w:type="paragraph" w:customStyle="1" w:styleId="43">
    <w:name w:val="Normal_3"/>
    <w:basedOn w:val="44"/>
    <w:qFormat/>
    <w:uiPriority w:val="0"/>
    <w:rPr>
      <w:kern w:val="0"/>
      <w:sz w:val="24"/>
      <w:szCs w:val="24"/>
    </w:rPr>
  </w:style>
  <w:style w:type="paragraph" w:customStyle="1" w:styleId="44">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普通(网站)1"/>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47">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styleId="48">
    <w:name w:val="List Paragraph"/>
    <w:basedOn w:val="1"/>
    <w:qFormat/>
    <w:uiPriority w:val="0"/>
    <w:pPr>
      <w:ind w:firstLine="420" w:firstLineChars="200"/>
    </w:pPr>
  </w:style>
  <w:style w:type="paragraph" w:customStyle="1" w:styleId="4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51">
    <w:name w:val="Default Paragraph Font Para Char"/>
    <w:basedOn w:val="1"/>
    <w:qFormat/>
    <w:uiPriority w:val="0"/>
    <w:pPr>
      <w:widowControl/>
      <w:spacing w:line="240" w:lineRule="exact"/>
      <w:jc w:val="left"/>
    </w:pPr>
  </w:style>
  <w:style w:type="paragraph" w:customStyle="1" w:styleId="52">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缩进 31"/>
    <w:basedOn w:val="44"/>
    <w:qFormat/>
    <w:uiPriority w:val="0"/>
    <w:pPr>
      <w:widowControl/>
      <w:spacing w:after="120"/>
      <w:ind w:left="420" w:leftChars="200"/>
      <w:jc w:val="left"/>
    </w:pPr>
    <w:rPr>
      <w:kern w:val="0"/>
      <w:sz w:val="16"/>
      <w:szCs w:val="16"/>
    </w:rPr>
  </w:style>
  <w:style w:type="paragraph" w:customStyle="1" w:styleId="56">
    <w:name w:val="纯文本1"/>
    <w:basedOn w:val="1"/>
    <w:qFormat/>
    <w:uiPriority w:val="0"/>
    <w:rPr>
      <w:rFonts w:ascii="宋体" w:hAnsi="Courier New"/>
      <w:szCs w:val="22"/>
    </w:rPr>
  </w:style>
  <w:style w:type="paragraph" w:customStyle="1" w:styleId="57">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1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60">
    <w:name w:val="Normal_0_0"/>
    <w:basedOn w:val="59"/>
    <w:qFormat/>
    <w:uiPriority w:val="0"/>
    <w:pPr>
      <w:widowControl/>
      <w:jc w:val="left"/>
    </w:pPr>
    <w:rPr>
      <w:rFonts w:ascii="黑体" w:hAnsi="黑体" w:eastAsia="黑体"/>
      <w:b/>
      <w:bCs/>
      <w:sz w:val="32"/>
      <w:szCs w:val="32"/>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Normal_27_0"/>
    <w:qFormat/>
    <w:uiPriority w:val="0"/>
    <w:rPr>
      <w:rFonts w:ascii="黑体" w:hAnsi="黑体" w:eastAsia="黑体" w:cs="Times New Roman"/>
      <w:b/>
      <w:sz w:val="32"/>
      <w:szCs w:val="24"/>
      <w:lang w:val="en-US" w:eastAsia="zh-CN" w:bidi="ar-SA"/>
    </w:rPr>
  </w:style>
  <w:style w:type="paragraph" w:customStyle="1" w:styleId="6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30"/>
    <w:qFormat/>
    <w:uiPriority w:val="0"/>
    <w:rPr>
      <w:rFonts w:ascii="黑体" w:hAnsi="黑体" w:eastAsia="黑体" w:cs="Times New Roman"/>
      <w:b/>
      <w:sz w:val="32"/>
      <w:szCs w:val="24"/>
      <w:lang w:val="en-US" w:eastAsia="zh-CN" w:bidi="ar-SA"/>
    </w:rPr>
  </w:style>
  <w:style w:type="paragraph" w:customStyle="1" w:styleId="6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普通文字"/>
    <w:basedOn w:val="1"/>
    <w:next w:val="1"/>
    <w:qFormat/>
    <w:uiPriority w:val="0"/>
    <w:rPr>
      <w:rFonts w:ascii="宋体"/>
      <w:kern w:val="0"/>
      <w:sz w:val="24"/>
      <w:u w:color="000000"/>
    </w:rPr>
  </w:style>
  <w:style w:type="paragraph" w:customStyle="1" w:styleId="71">
    <w:name w:val="Normal_29"/>
    <w:qFormat/>
    <w:uiPriority w:val="0"/>
    <w:rPr>
      <w:rFonts w:ascii="黑体" w:hAnsi="黑体" w:eastAsia="黑体" w:cs="Times New Roman"/>
      <w:b/>
      <w:sz w:val="32"/>
      <w:szCs w:val="24"/>
      <w:lang w:val="en-US" w:eastAsia="zh-CN" w:bidi="ar-SA"/>
    </w:rPr>
  </w:style>
  <w:style w:type="paragraph" w:customStyle="1" w:styleId="72">
    <w:name w:val="索引 11"/>
    <w:basedOn w:val="1"/>
    <w:next w:val="1"/>
    <w:qFormat/>
    <w:uiPriority w:val="0"/>
    <w:pPr>
      <w:spacing w:line="360" w:lineRule="auto"/>
    </w:pPr>
    <w:rPr>
      <w:rFonts w:ascii="仿宋_GB2312" w:eastAsia="仿宋_GB2312"/>
      <w:sz w:val="24"/>
    </w:rPr>
  </w:style>
  <w:style w:type="paragraph" w:customStyle="1" w:styleId="73">
    <w:name w:val="Normal_27"/>
    <w:qFormat/>
    <w:uiPriority w:val="0"/>
    <w:rPr>
      <w:rFonts w:ascii="黑体" w:hAnsi="黑体" w:eastAsia="黑体" w:cs="Times New Roman"/>
      <w:b/>
      <w:sz w:val="32"/>
      <w:szCs w:val="24"/>
      <w:lang w:val="en-US" w:eastAsia="zh-CN" w:bidi="ar-SA"/>
    </w:rPr>
  </w:style>
  <w:style w:type="paragraph" w:customStyle="1" w:styleId="74">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正文3"/>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Normal_26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font11"/>
    <w:basedOn w:val="26"/>
    <w:qFormat/>
    <w:uiPriority w:val="0"/>
    <w:rPr>
      <w:rFonts w:hint="eastAsia" w:ascii="宋体" w:hAnsi="宋体" w:eastAsia="宋体" w:cs="宋体"/>
      <w:b/>
      <w:bCs/>
      <w:color w:val="000000"/>
      <w:sz w:val="22"/>
      <w:szCs w:val="22"/>
      <w:u w:val="none"/>
    </w:rPr>
  </w:style>
  <w:style w:type="character" w:customStyle="1" w:styleId="78">
    <w:name w:val="font21"/>
    <w:basedOn w:val="26"/>
    <w:qFormat/>
    <w:uiPriority w:val="0"/>
    <w:rPr>
      <w:rFonts w:hint="eastAsia" w:ascii="宋体" w:hAnsi="宋体" w:eastAsia="宋体" w:cs="宋体"/>
      <w:color w:val="000000"/>
      <w:sz w:val="24"/>
      <w:szCs w:val="24"/>
      <w:u w:val="none"/>
    </w:rPr>
  </w:style>
  <w:style w:type="character" w:customStyle="1" w:styleId="79">
    <w:name w:val="font61"/>
    <w:basedOn w:val="26"/>
    <w:qFormat/>
    <w:uiPriority w:val="0"/>
    <w:rPr>
      <w:rFonts w:hint="eastAsia" w:ascii="宋体" w:hAnsi="宋体" w:eastAsia="宋体" w:cs="宋体"/>
      <w:color w:val="000000"/>
      <w:sz w:val="22"/>
      <w:szCs w:val="22"/>
      <w:u w:val="none"/>
    </w:rPr>
  </w:style>
  <w:style w:type="character" w:customStyle="1" w:styleId="80">
    <w:name w:val="font51"/>
    <w:basedOn w:val="26"/>
    <w:qFormat/>
    <w:uiPriority w:val="0"/>
    <w:rPr>
      <w:rFonts w:hint="eastAsia" w:ascii="宋体" w:hAnsi="宋体" w:eastAsia="宋体" w:cs="宋体"/>
      <w:color w:val="000000"/>
      <w:sz w:val="22"/>
      <w:szCs w:val="22"/>
      <w:u w:val="none"/>
    </w:rPr>
  </w:style>
  <w:style w:type="character" w:customStyle="1" w:styleId="81">
    <w:name w:val="font31"/>
    <w:basedOn w:val="26"/>
    <w:qFormat/>
    <w:uiPriority w:val="0"/>
    <w:rPr>
      <w:rFonts w:hint="eastAsia" w:ascii="宋体" w:hAnsi="宋体" w:eastAsia="宋体" w:cs="宋体"/>
      <w:color w:val="000000"/>
      <w:sz w:val="22"/>
      <w:szCs w:val="22"/>
      <w:u w:val="none"/>
    </w:rPr>
  </w:style>
  <w:style w:type="paragraph" w:customStyle="1" w:styleId="82">
    <w:name w:val="段"/>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83">
    <w:name w:val="font41"/>
    <w:basedOn w:val="26"/>
    <w:qFormat/>
    <w:uiPriority w:val="0"/>
    <w:rPr>
      <w:rFonts w:hint="eastAsia" w:ascii="宋体" w:hAnsi="宋体" w:eastAsia="宋体" w:cs="宋体"/>
      <w:b/>
      <w:bCs/>
      <w:color w:val="000000"/>
      <w:sz w:val="22"/>
      <w:szCs w:val="22"/>
      <w:u w:val="none"/>
    </w:rPr>
  </w:style>
  <w:style w:type="character" w:customStyle="1" w:styleId="84">
    <w:name w:val="font121"/>
    <w:basedOn w:val="26"/>
    <w:qFormat/>
    <w:uiPriority w:val="0"/>
    <w:rPr>
      <w:rFonts w:ascii="微软雅黑" w:hAnsi="微软雅黑" w:eastAsia="微软雅黑" w:cs="微软雅黑"/>
      <w:color w:val="000000"/>
      <w:sz w:val="22"/>
      <w:szCs w:val="22"/>
      <w:u w:val="none"/>
    </w:rPr>
  </w:style>
  <w:style w:type="character" w:customStyle="1" w:styleId="85">
    <w:name w:val="font01"/>
    <w:basedOn w:val="26"/>
    <w:qFormat/>
    <w:uiPriority w:val="0"/>
    <w:rPr>
      <w:rFonts w:hint="eastAsia" w:ascii="宋体" w:hAnsi="宋体" w:eastAsia="宋体" w:cs="宋体"/>
      <w:color w:val="000000"/>
      <w:sz w:val="22"/>
      <w:szCs w:val="22"/>
      <w:u w:val="none"/>
    </w:rPr>
  </w:style>
  <w:style w:type="character" w:customStyle="1" w:styleId="86">
    <w:name w:val="font81"/>
    <w:basedOn w:val="26"/>
    <w:qFormat/>
    <w:uiPriority w:val="0"/>
    <w:rPr>
      <w:rFonts w:hint="eastAsia" w:ascii="宋体" w:hAnsi="宋体" w:eastAsia="宋体" w:cs="宋体"/>
      <w:color w:val="000000"/>
      <w:sz w:val="21"/>
      <w:szCs w:val="21"/>
      <w:u w:val="none"/>
    </w:rPr>
  </w:style>
  <w:style w:type="character" w:customStyle="1" w:styleId="87">
    <w:name w:val="font71"/>
    <w:basedOn w:val="26"/>
    <w:qFormat/>
    <w:uiPriority w:val="0"/>
    <w:rPr>
      <w:rFonts w:hint="eastAsia" w:ascii="宋体" w:hAnsi="宋体" w:eastAsia="宋体" w:cs="宋体"/>
      <w:color w:val="000000"/>
      <w:sz w:val="20"/>
      <w:szCs w:val="20"/>
      <w:u w:val="none"/>
    </w:rPr>
  </w:style>
  <w:style w:type="paragraph" w:customStyle="1" w:styleId="88">
    <w:name w:val="正文_1_0_0"/>
    <w:basedOn w:val="1"/>
    <w:qFormat/>
    <w:uiPriority w:val="0"/>
    <w:rPr>
      <w:rFonts w:ascii="Calibri" w:hAnsi="Calibri"/>
      <w:szCs w:val="21"/>
    </w:rPr>
  </w:style>
  <w:style w:type="character" w:customStyle="1" w:styleId="89">
    <w:name w:val="font141"/>
    <w:basedOn w:val="26"/>
    <w:qFormat/>
    <w:uiPriority w:val="0"/>
    <w:rPr>
      <w:rFonts w:ascii="微软雅黑" w:hAnsi="微软雅黑" w:eastAsia="微软雅黑" w:cs="微软雅黑"/>
      <w:color w:val="000000"/>
      <w:sz w:val="22"/>
      <w:szCs w:val="22"/>
      <w:u w:val="none"/>
    </w:rPr>
  </w:style>
  <w:style w:type="character" w:customStyle="1" w:styleId="90">
    <w:name w:val="font91"/>
    <w:basedOn w:val="26"/>
    <w:qFormat/>
    <w:uiPriority w:val="0"/>
    <w:rPr>
      <w:rFonts w:ascii="Microsoft YaHei UI" w:hAnsi="Microsoft YaHei UI" w:eastAsia="Microsoft YaHei UI" w:cs="Microsoft YaHei UI"/>
      <w:color w:val="000000"/>
      <w:sz w:val="22"/>
      <w:szCs w:val="22"/>
      <w:u w:val="none"/>
    </w:rPr>
  </w:style>
  <w:style w:type="paragraph" w:customStyle="1" w:styleId="91">
    <w:name w:val="Table Text"/>
    <w:basedOn w:val="1"/>
    <w:semiHidden/>
    <w:qFormat/>
    <w:uiPriority w:val="0"/>
    <w:rPr>
      <w:rFonts w:ascii="宋体" w:hAnsi="宋体" w:eastAsia="宋体" w:cs="宋体"/>
      <w:sz w:val="24"/>
      <w:szCs w:val="24"/>
      <w:lang w:val="en-US" w:eastAsia="en-US" w:bidi="ar-SA"/>
    </w:rPr>
  </w:style>
  <w:style w:type="table" w:customStyle="1" w:styleId="9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42c9dfd1-8b3a-47e5-bf87-87c3a0ddfbf2</errorID>
      <errorWord>:</errorWord>
      <group>L1_Format</group>
      <groupName>格式问题</groupName>
      <ability>L2_HalfPunc</ability>
      <abilityName>全半角检查</abilityName>
      <candidateList>
        <item>：</item>
      </candidateList>
      <explain>文本全半角错误。</explain>
      <paraID>688F12B3</paraID>
      <start>4</start>
      <end>5</end>
      <status>unmodified</status>
      <modifiedWord/>
      <trackRevisions>false</trackRevisions>
    </reviewItem>
    <reviewItem>
      <errorID>caf1adec-7307-4af3-bac5-99e816958d8d</errorID>
      <errorWord>二0二五</errorWord>
      <group>L1_Knowledge</group>
      <groupName>知识性问题</groupName>
      <ability>L2_Knowledge</ability>
      <abilityName>其他知识</abilityName>
      <candidateList>
        <item>二〇二五</item>
      </candidateList>
      <explain/>
      <paraID>13D55828</paraID>
      <start>2</start>
      <end>6</end>
      <status>unmodified</status>
      <modifiedWord/>
      <trackRevisions>false</trackRevisions>
    </reviewItem>
    <reviewItem>
      <errorID>fb47593b-9e8a-4258-a4bd-a6045e7ed1ca</errorID>
      <errorWord>:</errorWord>
      <group>L1_Format</group>
      <groupName>格式问题</groupName>
      <ability>L2_HalfPunc</ability>
      <abilityName>全半角检查</abilityName>
      <candidateList>
        <item>：</item>
      </candidateList>
      <explain>文本全半角错误。</explain>
      <paraID>21991521</paraID>
      <start>4</start>
      <end>5</end>
      <status>unmodified</status>
      <modifiedWord/>
      <trackRevisions>false</trackRevisions>
    </reviewItem>
    <reviewItem>
      <errorID>9b0c1c82-df51-4d32-8df6-3111ded72095</errorID>
      <errorWord>,</errorWord>
      <group>L1_Format</group>
      <groupName>格式问题</groupName>
      <ability>L2_HalfPunc</ability>
      <abilityName>全半角检查</abilityName>
      <candidateList>
        <item>，</item>
      </candidateList>
      <explain>文本全半角错误。</explain>
      <paraID>16980A73</paraID>
      <start>29</start>
      <end>30</end>
      <status>unmodified</status>
      <modifiedWord/>
      <trackRevisions>false</trackRevisions>
    </reviewItem>
    <reviewItem>
      <errorID>3e2384a9-136c-445c-8986-147f6531c032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41515CB6</paraID>
      <start>35</start>
      <end>38</end>
      <status>unmodified</status>
      <modifiedWord/>
      <trackRevisions>false</trackRevisions>
    </reviewItem>
    <reviewItem>
      <errorID>53c3cebb-11cd-447a-af44-1939dc682153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41515CB6</paraID>
      <start>45</start>
      <end>48</end>
      <status>unmodified</status>
      <modifiedWord/>
      <trackRevisions>false</trackRevisions>
    </reviewItem>
    <reviewItem>
      <errorID>4b52631d-15f0-400f-8cd8-0c464de40f04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6B6BBCF7</paraID>
      <start>0</start>
      <end>2</end>
      <status>unmodified</status>
      <modifiedWord/>
      <trackRevisions>false</trackRevisions>
    </reviewItem>
    <reviewItem>
      <errorID>18f04cff-006e-4836-9f14-488c9539d1c4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6FC9A185</paraID>
      <start>0</start>
      <end>2</end>
      <status>unmodified</status>
      <modifiedWord/>
      <trackRevisions>false</trackRevisions>
    </reviewItem>
    <reviewItem>
      <errorID>30c4a4d5-835d-4584-a2bf-a36305cc065a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2D7D731E</paraID>
      <start>0</start>
      <end>2</end>
      <status>unmodified</status>
      <modifiedWord/>
      <trackRevisions>false</trackRevisions>
    </reviewItem>
    <reviewItem>
      <errorID>d5d53292-712b-43c9-9b2b-b52e13e7dd61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4B5D255</paraID>
      <start>0</start>
      <end>2</end>
      <status>unmodified</status>
      <modifiedWord/>
      <trackRevisions>false</trackRevisions>
    </reviewItem>
    <reviewItem>
      <errorID>1e75b754-cd59-4a82-853e-0ae909f28323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7BDA0F74</paraID>
      <start>0</start>
      <end>2</end>
      <status>unmodified</status>
      <modifiedWord/>
      <trackRevisions>false</trackRevisions>
    </reviewItem>
    <reviewItem>
      <errorID>00fe9201-311a-4b29-8192-351f7736bc18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469B7E1C</paraID>
      <start>0</start>
      <end>2</end>
      <status>unmodified</status>
      <modifiedWord/>
      <trackRevisions>false</trackRevisions>
    </reviewItem>
    <reviewItem>
      <errorID>7f623d21-e0d0-4dbb-be59-e60731cc1a3a</errorID>
      <errorWord>（</errorWord>
      <group>L1_Punc</group>
      <groupName>标点问题</groupName>
      <ability>L2_Punc</ability>
      <abilityName>标点符号检查</abilityName>
      <candidateList/>
      <explain>同一形式括号套用。</explain>
      <paraID>3C3326AC</paraID>
      <start>21</start>
      <end>22</end>
      <status>unmodified</status>
      <modifiedWord/>
      <trackRevisions>false</trackRevisions>
    </reviewItem>
    <reviewItem>
      <errorID>2831c6cd-df98-4cf3-93a3-306e89a54e2b</errorID>
      <errorWord>）</errorWord>
      <group>L1_Punc</group>
      <groupName>标点问题</groupName>
      <ability>L2_Punc</ability>
      <abilityName>标点符号检查</abilityName>
      <candidateList/>
      <explain>同一形式括号套用。</explain>
      <paraID>3C3326AC</paraID>
      <start>26</start>
      <end>27</end>
      <status>unmodified</status>
      <modifiedWord/>
      <trackRevisions>false</trackRevisions>
    </reviewItem>
    <reviewItem>
      <errorID>2dc97a33-ece5-439e-b13e-562614612089</errorID>
      <errorWord>(</errorWord>
      <group>L1_Format</group>
      <groupName>格式问题</groupName>
      <ability>L2_HalfPunc</ability>
      <abilityName>全半角检查</abilityName>
      <candidateList>
        <item>（</item>
      </candidateList>
      <explain>文本全半角错误。</explain>
      <paraID>17FD8AD7</paraID>
      <start>42</start>
      <end>43</end>
      <status>unmodified</status>
      <modifiedWord/>
      <trackRevisions>false</trackRevisions>
    </reviewItem>
    <reviewItem>
      <errorID>9577c524-73cd-49eb-8165-a71dd737170d</errorID>
      <errorWord>法人来</errorWord>
      <group>L1_Word</group>
      <groupName>字词问题</groupName>
      <ability>L2_Typo</ability>
      <abilityName>字词错误</abilityName>
      <candidateList>
        <item>法人</item>
      </candidateList>
      <explain/>
      <paraID>17FD8AD7</paraID>
      <start>64</start>
      <end>67</end>
      <status>unmodified</status>
      <modifiedWord/>
      <trackRevisions>false</trackRevisions>
    </reviewItem>
    <reviewItem>
      <errorID>e5388d1a-6c31-4323-a681-c7d42c892440</errorID>
      <errorWord>提供的</errorWord>
      <group>L1_Word</group>
      <groupName>字词问题</groupName>
      <ability>L2_Typo</ability>
      <abilityName>字词错误</abilityName>
      <candidateList>
        <item>提供</item>
      </candidateList>
      <explain/>
      <paraID>120C852C</paraID>
      <start>5</start>
      <end>8</end>
      <status>unmodified</status>
      <modifiedWord/>
      <trackRevisions>false</trackRevisions>
    </reviewItem>
    <reviewItem>
      <errorID>4a90cb2c-f9b7-4b73-be97-5f8339cadabe</errorID>
      <errorWord>-</errorWord>
      <group>L1_Format</group>
      <groupName>格式问题</groupName>
      <ability>L2_HalfPunc</ability>
      <abilityName>全半角检查</abilityName>
      <candidateList>
        <item>－</item>
      </candidateList>
      <explain>文本全半角错误。</explain>
      <paraID>35988B0F</paraID>
      <start>7</start>
      <end>8</end>
      <status>unmodified</status>
      <modifiedWord/>
      <trackRevisions>false</trackRevisions>
    </reviewItem>
    <reviewItem>
      <errorID>ab8c3487-968c-40ff-9122-e003f2079984</errorID>
      <errorWord>其它</errorWord>
      <group>L1_Word</group>
      <groupName>字词问题</groupName>
      <ability>L2_Alias</ability>
      <abilityName>也作/曾用词</abilityName>
      <candidateList>
        <item>其他</item>
      </candidateList>
      <explain>词汇[其它]为不规范表述或旧称，其规范书面表述为[其他]。</explain>
      <paraID>35988B0F</paraID>
      <start>286</start>
      <end>288</end>
      <status>unmodified</status>
      <modifiedWord/>
      <trackRevisions>false</trackRevisions>
    </reviewItem>
    <reviewItem>
      <errorID>77987e26-624d-47f7-8fdb-e30376541f50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35988B0F</paraID>
      <start>288</start>
      <end>289</end>
      <status>unmodified</status>
      <modifiedWord/>
      <trackRevisions>false</trackRevisions>
    </reviewItem>
    <reviewItem>
      <errorID>13193a0a-e143-4d44-9795-d99b609145f5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10DA4C62</paraID>
      <start>0</start>
      <end>2</end>
      <status>unmodified</status>
      <modifiedWord/>
      <trackRevisions>false</trackRevisions>
    </reviewItem>
    <reviewItem>
      <errorID>7673985c-e386-45b7-8f72-25ca0ec66b83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586B2AF9</paraID>
      <start>0</start>
      <end>2</end>
      <status>unmodified</status>
      <modifiedWord/>
      <trackRevisions>false</trackRevisions>
    </reviewItem>
    <reviewItem>
      <errorID>e2ab4403-cf51-4959-ad8a-b57136cbe160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107AE273</paraID>
      <start>44</start>
      <end>47</end>
      <status>unmodified</status>
      <modifiedWord/>
      <trackRevisions>false</trackRevisions>
    </reviewItem>
    <reviewItem>
      <errorID>991ae3f8-aed1-4046-aa10-fde6bd3d5260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4627D499</paraID>
      <start>0</start>
      <end>3</end>
      <status>unmodified</status>
      <modifiedWord/>
      <trackRevisions>false</trackRevisions>
    </reviewItem>
    <reviewItem>
      <errorID>16dc9a99-1f9d-48fe-ab82-8645b6fda54f</errorID>
      <errorWord>法律、法规</errorWord>
      <group>L1_Word</group>
      <groupName>字词问题</groupName>
      <ability>L2_Typo</ability>
      <abilityName>字词错误</abilityName>
      <candidateList>
        <item>法律法规</item>
      </candidateList>
      <explain/>
      <paraID>4D107831</paraID>
      <start>28</start>
      <end>33</end>
      <status>unmodified</status>
      <modifiedWord/>
      <trackRevisions>false</trackRevisions>
    </reviewItem>
    <reviewItem>
      <errorID>7abbe9c5-b170-4055-852b-0c2ff726d5e1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38BBD986</paraID>
      <start>0</start>
      <end>3</end>
      <status>unmodified</status>
      <modifiedWord/>
      <trackRevisions>false</trackRevisions>
    </reviewItem>
    <reviewItem>
      <errorID>06563245-c519-43e8-af9a-e7129e0bdebb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5B3FD067</paraID>
      <start>0</start>
      <end>3</end>
      <status>unmodified</status>
      <modifiedWord/>
      <trackRevisions>false</trackRevisions>
    </reviewItem>
    <reviewItem>
      <errorID>b07f36e3-1359-4d9c-b336-04b51aaa859b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E858EA9</paraID>
      <start>0</start>
      <end>3</end>
      <status>unmodified</status>
      <modifiedWord/>
      <trackRevisions>false</trackRevisions>
    </reviewItem>
    <reviewItem>
      <errorID>ca694da2-7aae-40e2-bee7-111b4170c0cb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97543C7</paraID>
      <start>0</start>
      <end>3</end>
      <status>unmodified</status>
      <modifiedWord/>
      <trackRevisions>false</trackRevisions>
    </reviewItem>
    <reviewItem>
      <errorID>5de86d04-8c6f-4418-897d-ed2dc05a8d38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43659BD6</paraID>
      <start>0</start>
      <end>3</end>
      <status>unmodified</status>
      <modifiedWord/>
      <trackRevisions>false</trackRevisions>
    </reviewItem>
    <reviewItem>
      <errorID>de71a12b-dd6d-4e2b-b17e-b44cc8dc2828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27B90092</paraID>
      <start>0</start>
      <end>3</end>
      <status>unmodified</status>
      <modifiedWord/>
      <trackRevisions>false</trackRevisions>
    </reviewItem>
    <reviewItem>
      <errorID>0db8ccc5-a5ea-45fd-b44d-7c7bc21a4dbc</errorID>
      <errorWord>其它</errorWord>
      <group>L1_Word</group>
      <groupName>字词问题</groupName>
      <ability>L2_Alias</ability>
      <abilityName>也作/曾用词</abilityName>
      <candidateList>
        <item>其他</item>
      </candidateList>
      <explain>词汇[其它]为不规范表述或旧称，其规范书面表述为[其他]。</explain>
      <paraID>52CAEB2D</paraID>
      <start>30</start>
      <end>32</end>
      <status>unmodified</status>
      <modifiedWord/>
      <trackRevisions>false</trackRevisions>
    </reviewItem>
    <reviewItem>
      <errorID>74d2b845-4e42-47ac-99f3-35c6982b9d1f</errorID>
      <errorWord>法律、法规</errorWord>
      <group>L1_Word</group>
      <groupName>字词问题</groupName>
      <ability>L2_Typo</ability>
      <abilityName>字词错误</abilityName>
      <candidateList>
        <item>法律法规</item>
      </candidateList>
      <explain/>
      <paraID>3A67DD2C</paraID>
      <start>0</start>
      <end>5</end>
      <status>unmodified</status>
      <modifiedWord/>
      <trackRevisions>false</trackRevisions>
    </reviewItem>
    <reviewItem>
      <errorID>98a8bda9-a45f-42ae-9c19-d76a3d476e0a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552B739F</paraID>
      <start>0</start>
      <end>3</end>
      <status>unmodified</status>
      <modifiedWord/>
      <trackRevisions>false</trackRevisions>
    </reviewItem>
    <reviewItem>
      <errorID>530bae07-6fbb-4496-8dab-e204f3306517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5F74602D</paraID>
      <start>0</start>
      <end>3</end>
      <status>unmodified</status>
      <modifiedWord/>
      <trackRevisions>false</trackRevisions>
    </reviewItem>
    <reviewItem>
      <errorID>ca8f31c2-c900-4105-86c2-ece6a3ee745b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6E5CEEA8</paraID>
      <start>0</start>
      <end>3</end>
      <status>unmodified</status>
      <modifiedWord/>
      <trackRevisions>false</trackRevisions>
    </reviewItem>
    <reviewItem>
      <errorID>225fc6ea-052f-4931-816b-2b848095bf11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7000091F</paraID>
      <start>0</start>
      <end>3</end>
      <status>unmodified</status>
      <modifiedWord/>
      <trackRevisions>false</trackRevisions>
    </reviewItem>
    <reviewItem>
      <errorID>abff9bfb-2dd6-4f9c-a3b7-b26a938a1233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63EDC8CC</paraID>
      <start>0</start>
      <end>3</end>
      <status>unmodified</status>
      <modifiedWord/>
      <trackRevisions>false</trackRevisions>
    </reviewItem>
    <reviewItem>
      <errorID>04be9c69-545f-46b4-b26a-c977f9fb6761</errorID>
      <errorWord>候选人中</errorWord>
      <group>L1_Word</group>
      <groupName>字词问题</groupName>
      <ability>L2_Typo</ability>
      <abilityName>字词错误</abilityName>
      <candidateList>
        <item>候选人</item>
      </candidateList>
      <explain>〈名〉在选举前预先提名作为选举对象的人。</explain>
      <paraID>4B196383</paraID>
      <start>34</start>
      <end>38</end>
      <status>unmodified</status>
      <modifiedWord/>
      <trackRevisions>false</trackRevisions>
    </reviewItem>
    <reviewItem>
      <errorID>1887382a-1663-426d-ad1e-53e5f4cb16bb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38D98A8C</paraID>
      <start>0</start>
      <end>3</end>
      <status>unmodified</status>
      <modifiedWord/>
      <trackRevisions>false</trackRevisions>
    </reviewItem>
    <reviewItem>
      <errorID>fe039c8b-f910-4220-aa32-16be30bba323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166D9F20</paraID>
      <start>0</start>
      <end>3</end>
      <status>unmodified</status>
      <modifiedWord/>
      <trackRevisions>false</trackRevisions>
    </reviewItem>
    <reviewItem>
      <errorID>64d6281a-be53-45c9-bebb-bdcb2782e7dc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2EC5557F</paraID>
      <start>0</start>
      <end>3</end>
      <status>unmodified</status>
      <modifiedWord/>
      <trackRevisions>false</trackRevisions>
    </reviewItem>
    <reviewItem>
      <errorID>58be3339-ac15-4851-8b69-4b0d9c96c2cc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2EAF4CE1</paraID>
      <start>0</start>
      <end>3</end>
      <status>unmodified</status>
      <modifiedWord/>
      <trackRevisions>false</trackRevisions>
    </reviewItem>
    <reviewItem>
      <errorID>60cf0fb9-2380-4938-aa18-53dddce8ec44</errorID>
      <errorWord>;</errorWord>
      <group>L1_Format</group>
      <groupName>格式问题</groupName>
      <ability>L2_HalfPunc</ability>
      <abilityName>全半角检查</abilityName>
      <candidateList>
        <item>；</item>
      </candidateList>
      <explain>文本全半角错误。</explain>
      <paraID>4C5AF9D0</paraID>
      <start>39</start>
      <end>40</end>
      <status>unmodified</status>
      <modifiedWord/>
      <trackRevisions>false</trackRevisions>
    </reviewItem>
    <reviewItem>
      <errorID>ac09bf14-49c0-4dfa-ae9a-96e878489fe6</errorID>
      <errorWord>须要</errorWord>
      <group>L1_Word</group>
      <groupName>字词问题</groupName>
      <ability>L2_Typo</ability>
      <abilityName>字词错误</abilityName>
      <candidateList>
        <item>须</item>
      </candidateList>
      <explain>（鬚）xū❶原来指长在下巴上的胡子，后来泛指胡须：～发｜～眉。❷须子：触～｜花～。</explain>
      <paraID>1881EFD6</paraID>
      <start>49</start>
      <end>51</end>
      <status>unmodified</status>
      <modifiedWord/>
      <trackRevisions>false</trackRevisions>
    </reviewItem>
    <reviewItem>
      <errorID>be991e61-7c0e-48e3-8a99-e98b20bba7c1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5A9F230A</paraID>
      <start>0</start>
      <end>3</end>
      <status>unmodified</status>
      <modifiedWord/>
      <trackRevisions>false</trackRevisions>
    </reviewItem>
    <reviewItem>
      <errorID>e03712a7-9b30-487a-8880-604232a8728e</errorID>
      <errorWord>法律、法规</errorWord>
      <group>L1_Word</group>
      <groupName>字词问题</groupName>
      <ability>L2_Typo</ability>
      <abilityName>字词错误</abilityName>
      <candidateList>
        <item>法律法规</item>
      </candidateList>
      <explain/>
      <paraID> 8747E71</paraID>
      <start>14</start>
      <end>19</end>
      <status>unmodified</status>
      <modifiedWord/>
      <trackRevisions>false</trackRevisions>
    </reviewItem>
    <reviewItem>
      <errorID>d3fdf2b9-f3d9-4f02-b6f9-0d24a19ed329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4952D27F</paraID>
      <start>0</start>
      <end>3</end>
      <status>unmodified</status>
      <modifiedWord/>
      <trackRevisions>false</trackRevisions>
    </reviewItem>
    <reviewItem>
      <errorID>f8073212-0058-4d78-800a-1288b355d431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537B772A</paraID>
      <start>0</start>
      <end>3</end>
      <status>unmodified</status>
      <modifiedWord/>
      <trackRevisions>false</trackRevisions>
    </reviewItem>
    <reviewItem>
      <errorID>f743e1cc-03e0-4284-95ad-45ca5a9c480c</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2F7F84BD</paraID>
      <start>0</start>
      <end>3</end>
      <status>unmodified</status>
      <modifiedWord/>
      <trackRevisions>false</trackRevisions>
    </reviewItem>
    <reviewItem>
      <errorID>b32dd5da-e922-4c35-aec7-dc40ea17ecfd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206AD7D3</paraID>
      <start>0</start>
      <end>3</end>
      <status>unmodified</status>
      <modifiedWord/>
      <trackRevisions>false</trackRevisions>
    </reviewItem>
    <reviewItem>
      <errorID>d7093aa4-f9af-4b73-a6d9-345b2d3b9b9b</errorID>
      <errorWord>98%-97%</errorWord>
      <group>L1_Knowledge</group>
      <groupName>知识性问题</groupName>
      <ability>L2_Knowledge</ability>
      <abilityName>其他知识</abilityName>
      <candidateList>
        <item>98%—97%</item>
      </candidateList>
      <explain>1. “98%-97%”中的单位“%”仅出现在后一个数字上，容易引起歧义；根据《现代汉语标点符号数字用法规范手册》，数字表示范围两边需要使用统一的格式。2. 根据标点国标 4.13 中的规则，数字、时间或地域连接符应使用（视觉上更长的）“—”或“～”。</explain>
      <paraID>46CF2EBF</paraID>
      <start>225</start>
      <end>232</end>
      <status>unmodified</status>
      <modifiedWord/>
      <trackRevisions>false</trackRevisions>
    </reviewItem>
    <reviewItem>
      <errorID>1e2ea44f-1fdf-438a-a67b-ff89163a67fb</errorID>
      <errorWord>，</errorWord>
      <group>L1_Format</group>
      <groupName>格式问题</groupName>
      <ability>L2_HalfPunc</ability>
      <abilityName>全半角检查</abilityName>
      <candidateList>
        <item>,</item>
      </candidateList>
      <explain>文本全半角错误。</explain>
      <paraID>75243FEA</paraID>
      <start>6</start>
      <end>7</end>
      <status>unmodified</status>
      <modifiedWord/>
      <trackRevisions>false</trackRevisions>
    </reviewItem>
    <reviewItem>
      <errorID>5ee5258f-8972-4008-bab8-cf05a38014fd</errorID>
      <errorWord>，</errorWord>
      <group>L1_Format</group>
      <groupName>格式问题</groupName>
      <ability>L2_HalfPunc</ability>
      <abilityName>全半角检查</abilityName>
      <candidateList>
        <item>, </item>
      </candidateList>
      <explain>文本全半角错误。</explain>
      <paraID>174745FD</paraID>
      <start>5</start>
      <end>6</end>
      <status>unmodified</status>
      <modifiedWord/>
      <trackRevisions>false</trackRevisions>
    </reviewItem>
    <reviewItem>
      <errorID>dc8e26a0-8bdf-4686-89d1-607462415d5c</errorID>
      <errorWord>，</errorWord>
      <group>L1_Format</group>
      <groupName>格式问题</groupName>
      <ability>L2_HalfPunc</ability>
      <abilityName>全半角检查</abilityName>
      <candidateList>
        <item>,</item>
      </candidateList>
      <explain>文本全半角错误。</explain>
      <paraID>4770E1C2</paraID>
      <start>8</start>
      <end>9</end>
      <status>unmodified</status>
      <modifiedWord/>
      <trackRevisions>false</trackRevisions>
    </reviewItem>
    <reviewItem>
      <errorID>5b752500-94fb-4cb0-9c66-5d88ce259898</errorID>
      <errorWord>，</errorWord>
      <group>L1_Format</group>
      <groupName>格式问题</groupName>
      <ability>L2_HalfPunc</ability>
      <abilityName>全半角检查</abilityName>
      <candidateList>
        <item>,</item>
      </candidateList>
      <explain>文本全半角错误。</explain>
      <paraID>4770E1C2</paraID>
      <start>14</start>
      <end>15</end>
      <status>unmodified</status>
      <modifiedWord/>
      <trackRevisions>false</trackRevisions>
    </reviewItem>
    <reviewItem>
      <errorID>31dae46d-2618-48a6-94ac-61e530a7b17b</errorID>
      <errorWord>，</errorWord>
      <group>L1_Format</group>
      <groupName>格式问题</groupName>
      <ability>L2_HalfPunc</ability>
      <abilityName>全半角检查</abilityName>
      <candidateList>
        <item>,</item>
      </candidateList>
      <explain>文本全半角错误。</explain>
      <paraID>5CCC6D6E</paraID>
      <start>10</start>
      <end>11</end>
      <status>unmodified</status>
      <modifiedWord/>
      <trackRevisions>false</trackRevisions>
    </reviewItem>
    <reviewItem>
      <errorID>458e8b30-90f7-4995-8c29-ae331d875223</errorID>
      <errorWord>，</errorWord>
      <group>L1_Format</group>
      <groupName>格式问题</groupName>
      <ability>L2_HalfPunc</ability>
      <abilityName>全半角检查</abilityName>
      <candidateList>
        <item>,</item>
      </candidateList>
      <explain>文本全半角错误。</explain>
      <paraID>5CCC6D6E</paraID>
      <start>16</start>
      <end>17</end>
      <status>unmodified</status>
      <modifiedWord/>
      <trackRevisions>false</trackRevisions>
    </reviewItem>
    <reviewItem>
      <errorID>475f651f-63eb-4ac6-9078-ce3f9807c42e</errorID>
      <errorWord>其它</errorWord>
      <group>L1_Word</group>
      <groupName>字词问题</groupName>
      <ability>L2_Alias</ability>
      <abilityName>也作/曾用词</abilityName>
      <candidateList>
        <item>其他</item>
      </candidateList>
      <explain>词汇[其它]为不规范表述或旧称，其规范书面表述为[其他]。</explain>
      <paraID>5124EB06</paraID>
      <start>134</start>
      <end>136</end>
      <status>unmodified</status>
      <modifiedWord/>
      <trackRevisions>false</trackRevisions>
    </reviewItem>
    <reviewItem>
      <errorID>14979789-b8fd-422c-bbc1-415cdbbf7e91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70B8204C</paraID>
      <start>84</start>
      <end>85</end>
      <status>unmodified</status>
      <modifiedWord/>
      <trackRevisions>false</trackRevisions>
    </reviewItem>
    <reviewItem>
      <errorID>74b2832e-8ac7-4434-b17c-affa56b7c07f</errorID>
      <errorWord>配置</errorWord>
      <group>L1_Word</group>
      <groupName>字词问题</groupName>
      <ability>L2_Typo</ability>
      <abilityName>字词错误</abilityName>
      <candidateList>
        <item>配制</item>
      </candidateList>
      <explain/>
      <paraID>70B8204C</paraID>
      <start>95</start>
      <end>97</end>
      <status>unmodified</status>
      <modifiedWord/>
      <trackRevisions>false</trackRevisions>
    </reviewItem>
    <reviewItem>
      <errorID>eb8633a5-dd74-4be1-9a22-b555a0ebd5ed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510A3DAB</paraID>
      <start>0</start>
      <end>2</end>
      <status>unmodified</status>
      <modifiedWord/>
      <trackRevisions>false</trackRevisions>
    </reviewItem>
    <reviewItem>
      <errorID>965e6176-3f6d-44a0-b460-c9d8b354af03</errorID>
      <errorWord>具</errorWord>
      <group>L1_Word</group>
      <groupName>字词问题</groupName>
      <ability>L2_Typo</ability>
      <abilityName>字词错误</abilityName>
      <candidateList>
        <item>具有</item>
      </candidateList>
      <explain>〈动〉有（多用于抽象事物）：～信心｜～伟大的意义。</explain>
      <paraID>328CD255</paraID>
      <start>42</start>
      <end>43</end>
      <status>unmodified</status>
      <modifiedWord/>
      <trackRevisions>false</trackRevisions>
    </reviewItem>
    <reviewItem>
      <errorID>72139c51-ec3c-48ee-aa89-c2bab8b56aeb</errorID>
      <errorWord>结团</errorWord>
      <group>L1_Word</group>
      <groupName>字词问题</groupName>
      <ability>L2_Typo</ability>
      <abilityName>字词错误</abilityName>
      <candidateList>
        <item>结晶</item>
      </candidateList>
      <explain/>
      <paraID>6FC0259F</paraID>
      <start>137</start>
      <end>139</end>
      <status>unmodified</status>
      <modifiedWord/>
      <trackRevisions>false</trackRevisions>
    </reviewItem>
    <reviewItem>
      <errorID>2f315aec-ec95-4909-a92d-b30fe44dc795</errorID>
      <errorWord>大</errorWord>
      <group>L1_Word</group>
      <groupName>字词问题</groupName>
      <ability>L2_Typo</ability>
      <abilityName>字词错误</abilityName>
      <candidateList>
        <item>大地</item>
      </candidateList>
      <explain/>
      <paraID>6FC0259F</paraID>
      <start>150</start>
      <end>151</end>
      <status>unmodified</status>
      <modifiedWord/>
      <trackRevisions>false</trackRevisions>
    </reviewItem>
    <reviewItem>
      <errorID>a9a69b6b-f703-4006-8e7d-88a54a8c7d8d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43269CE3</paraID>
      <start>0</start>
      <end>2</end>
      <status>unmodified</status>
      <modifiedWord/>
      <trackRevisions>false</trackRevisions>
    </reviewItem>
    <reviewItem>
      <errorID>d8142f9f-5942-41f9-bb5d-bc4faac6099e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1AA586A0</paraID>
      <start>0</start>
      <end>2</end>
      <status>unmodified</status>
      <modifiedWord/>
      <trackRevisions>false</trackRevisions>
    </reviewItem>
    <reviewItem>
      <errorID>f56d6057-bdfa-425f-9e71-072e5296ee72</errorID>
      <errorWord>减小</errorWord>
      <group>L1_Word</group>
      <groupName>字词问题</groupName>
      <ability>L2_Typo</ability>
      <abilityName>字词错误</abilityName>
      <candidateList>
        <item>减少</item>
      </candidateList>
      <explain>存在字形相近字词的误用。</explain>
      <paraID>2A6EB7AC</paraID>
      <start>53</start>
      <end>55</end>
      <status>unmodified</status>
      <modifiedWord/>
      <trackRevisions>false</trackRevisions>
    </reviewItem>
    <reviewItem>
      <errorID>8382191c-18a9-4fb7-918e-4d272d0aa30e</errorID>
      <errorWord>50%-70%</errorWord>
      <group>L1_Knowledge</group>
      <groupName>知识性问题</groupName>
      <ability>L2_Knowledge</ability>
      <abilityName>其他知识</abilityName>
      <candidateList>
        <item>50%—70%</item>
      </candidateList>
      <explain>1. “50%-70%”中的单位“%”仅出现在后一个数字上，容易引起歧义；根据《现代汉语标点符号数字用法规范手册》，数字表示范围两边需要使用统一的格式。2. 根据标点国标 4.13 中的规则，数字、时间或地域连接符应使用（视觉上更长的）“—”或“～”。</explain>
      <paraID>2A6EB7AC</paraID>
      <start>79</start>
      <end>86</end>
      <status>unmodified</status>
      <modifiedWord/>
      <trackRevisions>false</trackRevisions>
    </reviewItem>
    <reviewItem>
      <errorID>c43f42f3-8553-417e-a4c5-6d22aa4fbc08</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52D67CCF</paraID>
      <start>25</start>
      <end>31</end>
      <status>unmodified</status>
      <modifiedWord/>
      <trackRevisions>false</trackRevisions>
    </reviewItem>
    <reviewItem>
      <errorID>7ef5e2bb-e364-4320-94c5-f288c53236af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1414C05</paraID>
      <start>23</start>
      <end>24</end>
      <status>unmodified</status>
      <modifiedWord/>
      <trackRevisions>false</trackRevisions>
    </reviewItem>
    <reviewItem>
      <errorID>551a2ea1-d1ca-41f9-b1ca-a2ef036960b8</errorID>
      <errorWord>减小</errorWord>
      <group>L1_Word</group>
      <groupName>字词问题</groupName>
      <ability>L2_Typo</ability>
      <abilityName>字词错误</abilityName>
      <candidateList>
        <item>减少</item>
      </candidateList>
      <explain>〈动〉减去一部分：～人员｜～麻烦｜工作中的缺点～了。</explain>
      <paraID> 1414C05</paraID>
      <start>24</start>
      <end>26</end>
      <status>unmodified</status>
      <modifiedWord/>
      <trackRevisions>false</trackRevisions>
    </reviewItem>
    <reviewItem>
      <errorID>312c9702-ad2c-486d-92a3-561f487e6acb</errorID>
      <errorWord>80%~95%</errorWord>
      <group>L1_Knowledge</group>
      <groupName>知识性问题</groupName>
      <ability>L2_Knowledge</ability>
      <abilityName>其他知识</abilityName>
      <candidateList>
        <item>80%～95%</item>
      </candidateList>
      <explain>1. “80%~95%”中的单位“%”仅出现在后一个数字上，容易引起歧义；根据《现代汉语标点符号数字用法规范手册》，数字表示范围两边需要使用统一的格式。2. 根据标点国标 4.13 中的规则，数字、时间或地域连接符应使用（视觉上更长的）“—”或“～”。</explain>
      <paraID> 1414C05</paraID>
      <start>57</start>
      <end>64</end>
      <status>unmodified</status>
      <modifiedWord/>
      <trackRevisions>false</trackRevisions>
    </reviewItem>
    <reviewItem>
      <errorID>78900099-772a-41e5-ac94-f1a30aa1f828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48463B9</paraID>
      <start>0</start>
      <end>2</end>
      <status>unmodified</status>
      <modifiedWord/>
      <trackRevisions>false</trackRevisions>
    </reviewItem>
    <reviewItem>
      <errorID>d59f0d5d-12aa-40b7-b0ec-8939ba022456</errorID>
      <errorWord>KW</errorWord>
      <group>L1_Word</group>
      <groupName>字词问题</groupName>
      <ability>L2_Typo</ability>
      <abilityName>字词错误</abilityName>
      <candidateList>
        <item>kW</item>
      </candidateList>
      <explain/>
      <paraID>6E53B148</paraID>
      <start>1</start>
      <end>3</end>
      <status>unmodified</status>
      <modifiedWord/>
      <trackRevisions>false</trackRevisions>
    </reviewItem>
    <reviewItem>
      <errorID>9800be2b-8db5-42c2-accf-87c85e9e1efe</errorID>
      <errorWord>:</errorWord>
      <group>L1_Format</group>
      <groupName>格式问题</groupName>
      <ability>L2_HalfPunc</ability>
      <abilityName>全半角检查</abilityName>
      <candidateList>
        <item>：</item>
      </candidateList>
      <explain>文本全半角错误。</explain>
      <paraID>27F42C0A</paraID>
      <start>3</start>
      <end>4</end>
      <status>unmodified</status>
      <modifiedWord/>
      <trackRevisions>false</trackRevisions>
    </reviewItem>
    <reviewItem>
      <errorID>60c3f86d-c95c-4b4c-b185-1dfc35a68b87</errorID>
      <errorWord>KW</errorWord>
      <group>L1_Word</group>
      <groupName>字词问题</groupName>
      <ability>L2_Typo</ability>
      <abilityName>字词错误</abilityName>
      <candidateList>
        <item>kW</item>
      </candidateList>
      <explain/>
      <paraID>27F42C0A</paraID>
      <start>18</start>
      <end>20</end>
      <status>unmodified</status>
      <modifiedWord/>
      <trackRevisions>false</trackRevisions>
    </reviewItem>
    <reviewItem>
      <errorID>ecf2a32a-a40f-4c80-bdae-184b2e00ad11</errorID>
      <errorWord>连锁</errorWord>
      <group>L1_Word</group>
      <groupName>字词问题</groupName>
      <ability>L2_Typo</ability>
      <abilityName>字词错误</abilityName>
      <candidateList>
        <item>联锁</item>
      </candidateList>
      <explain>存在发音相同字词的误用。</explain>
      <paraID> 84C047A</paraID>
      <start>162</start>
      <end>164</end>
      <status>unmodified</status>
      <modifiedWord/>
      <trackRevisions>false</trackRevisions>
    </reviewItem>
    <reviewItem>
      <errorID>243855d5-1b21-4925-b9a6-a998c217c377</errorID>
      <errorWord>（</errorWord>
      <group>L1_Format</group>
      <groupName>格式问题</groupName>
      <ability>L2_HalfPunc</ability>
      <abilityName>全半角检查</abilityName>
      <candidateList>
        <item>(</item>
      </candidateList>
      <explain>文本全半角错误。</explain>
      <paraID>64FBD242</paraID>
      <start>0</start>
      <end>1</end>
      <status>unmodified</status>
      <modifiedWord/>
      <trackRevisions>false</trackRevisions>
    </reviewItem>
    <reviewItem>
      <errorID>7e991478-dbfc-446f-91af-8e8117515f0c</errorID>
      <errorWord>）</errorWord>
      <group>L1_Format</group>
      <groupName>格式问题</groupName>
      <ability>L2_HalfPunc</ability>
      <abilityName>全半角检查</abilityName>
      <candidateList>
        <item>)</item>
      </candidateList>
      <explain>文本全半角错误。</explain>
      <paraID>64FBD242</paraID>
      <start>2</start>
      <end>3</end>
      <status>unmodified</status>
      <modifiedWord/>
      <trackRevisions>false</trackRevisions>
    </reviewItem>
    <reviewItem>
      <errorID>1b5c363e-87b8-4440-9d3c-657afa9c49e8</errorID>
      <errorWord>-</errorWord>
      <group>L1_Format</group>
      <groupName>格式问题</groupName>
      <ability>L2_HalfPunc</ability>
      <abilityName>全半角检查</abilityName>
      <candidateList>
        <item>－</item>
      </candidateList>
      <explain>文本全半角错误。</explain>
      <paraID>383BF9D8</paraID>
      <start>46</start>
      <end>47</end>
      <status>unmodified</status>
      <modifiedWord/>
      <trackRevisions>false</trackRevisions>
    </reviewItem>
    <reviewItem>
      <errorID>c0eed8b8-a3e0-4cc7-b32f-27bac89d4553</errorID>
      <errorWord>输入到</errorWord>
      <group>L1_Word</group>
      <groupName>字词问题</groupName>
      <ability>L2_Typo</ability>
      <abilityName>字词错误</abilityName>
      <candidateList>
        <item>输入</item>
      </candidateList>
      <explain>〈动〉❶从外部送到内部：病人手术后需要～新鲜血液。❷商品或资本从国外进入某国：～电信器材。❸科学技术上指能量、信号等进入某种机构或装置：～密码。</explain>
      <paraID>32E691B7</paraID>
      <start>18</start>
      <end>21</end>
      <status>unmodified</status>
      <modifiedWord/>
      <trackRevisions>false</trackRevisions>
    </reviewItem>
    <reviewItem>
      <errorID>3d233acb-cd17-417e-9990-43d99fcf44ef</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2FA6710A</paraID>
      <start>31</start>
      <end>33</end>
      <status>unmodified</status>
      <modifiedWord/>
      <trackRevisions>false</trackRevisions>
    </reviewItem>
    <reviewItem>
      <errorID>af230d1a-140c-4711-b1b7-9a6180197bfb</errorID>
      <errorWord>监测仪表</errorWord>
      <group>L1_Knowledge</group>
      <groupName>知识性问题</groupName>
      <ability>L2_Term</ability>
      <abilityName>专业术语</abilityName>
      <candidateList>
        <item>检测仪表</item>
      </candidateList>
      <explain/>
      <paraID>4E4E8198</paraID>
      <start>51</start>
      <end>55</end>
      <status>unmodified</status>
      <modifiedWord/>
      <trackRevisions>false</trackRevisions>
    </reviewItem>
    <reviewItem>
      <errorID>5bbcbfa1-80b2-482e-93b7-a1eab03adc0f</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62C5E220</paraID>
      <start>52</start>
      <end>55</end>
      <status>unmodified</status>
      <modifiedWord/>
      <trackRevisions>false</trackRevisions>
    </reviewItem>
    <reviewItem>
      <errorID>d1c858da-66dd-4517-85d4-53d0937a13fd</errorID>
      <errorWord>.</errorWord>
      <group>L1_Format</group>
      <groupName>格式问题</groupName>
      <ability>L2_HalfPunc</ability>
      <abilityName>全半角检查</abilityName>
      <candidateList>
        <item>。</item>
      </candidateList>
      <explain>文本全半角错误。</explain>
      <paraID>6CE761C2</paraID>
      <start>20</start>
      <end>21</end>
      <status>unmodified</status>
      <modifiedWord/>
      <trackRevisions>false</trackRevisions>
    </reviewItem>
    <reviewItem>
      <errorID>34b030f2-3be1-4e47-ad82-d101ae6af630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5CA3EE27</paraID>
      <start>1</start>
      <end>3</end>
      <status>unmodified</status>
      <modifiedWord/>
      <trackRevisions>false</trackRevisions>
    </reviewItem>
    <reviewItem>
      <errorID>43c5998d-fe9c-4031-8cef-cc5cb740cd0b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A2EBE63</paraID>
      <start>4</start>
      <end>6</end>
      <status>unmodified</status>
      <modifiedWord/>
      <trackRevisions>false</trackRevisions>
    </reviewItem>
    <reviewItem>
      <errorID>9e985781-a303-4bfb-9b55-f13fa3484259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79502386</paraID>
      <start>4</start>
      <end>6</end>
      <status>unmodified</status>
      <modifiedWord/>
      <trackRevisions>false</trackRevisions>
    </reviewItem>
    <reviewItem>
      <errorID>0a597592-1afe-407d-942d-2101c306fdd1</errorID>
      <errorWord>位</errorWord>
      <group>L1_Word</group>
      <groupName>字词问题</groupName>
      <ability>L2_Typo</ability>
      <abilityName>字词错误</abilityName>
      <candidateList>
        <item>位从</item>
      </candidateList>
      <explain/>
      <paraID>178A04CA</paraID>
      <start>3</start>
      <end>4</end>
      <status>unmodified</status>
      <modifiedWord/>
      <trackRevisions>false</trackRevisions>
    </reviewItem>
    <reviewItem>
      <errorID>bf4915d4-398c-4ee4-ad22-3ffaeedbff3c</errorID>
      <errorWord>扣</errorWord>
      <group>L1_Word</group>
      <groupName>字词问题</groupName>
      <ability>L2_Typo</ability>
      <abilityName>字词错误</abilityName>
      <candidateList>
        <item>扣除</item>
      </candidateList>
      <explain/>
      <paraID>353D717D</paraID>
      <start>49</start>
      <end>50</end>
      <status>unmodified</status>
      <modifiedWord/>
      <trackRevisions>false</trackRevisions>
    </reviewItem>
    <reviewItem>
      <errorID>ad346819-4022-41b4-8350-ee29d136e82d</errorID>
      <errorWord>到</errorWord>
      <group>L1_Word</group>
      <groupName>字词问题</groupName>
      <ability>L2_Typo</ability>
      <abilityName>字词错误</abilityName>
      <candidateList>
        <item>至</item>
      </candidateList>
      <explain>存在字形相近字词的误用。</explain>
      <paraID>353D717D</paraID>
      <start>139</start>
      <end>140</end>
      <status>unmodified</status>
      <modifiedWord/>
      <trackRevisions>false</trackRevisions>
    </reviewItem>
    <reviewItem>
      <errorID>6f6d062c-2aac-46d2-9127-be7f012bb446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132FCEC9</paraID>
      <start>0</start>
      <end>2</end>
      <status>unmodified</status>
      <modifiedWord/>
      <trackRevisions>false</trackRevisions>
    </reviewItem>
    <reviewItem>
      <errorID>b4cfd207-7a91-47a0-a279-e0858b46d98d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79603B5D</paraID>
      <start>0</start>
      <end>2</end>
      <status>unmodified</status>
      <modifiedWord/>
      <trackRevisions>false</trackRevisions>
    </reviewItem>
    <reviewItem>
      <errorID>adf9cb73-b91c-4c82-9542-d401f053aa2e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7CF6D79D</paraID>
      <start>1</start>
      <end>3</end>
      <status>unmodified</status>
      <modifiedWord/>
      <trackRevisions>false</trackRevisions>
    </reviewItem>
    <reviewItem>
      <errorID>e70dd925-6a86-49c6-ba09-a717b5574e14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465AF95A</paraID>
      <start>0</start>
      <end>2</end>
      <status>unmodified</status>
      <modifiedWord/>
      <trackRevisions>false</trackRevisions>
    </reviewItem>
    <reviewItem>
      <errorID>176ad463-463a-4a65-88ce-e5dc0e6b56b0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4D97901D</paraID>
      <start>0</start>
      <end>2</end>
      <status>unmodified</status>
      <modifiedWord/>
      <trackRevisions>false</trackRevisions>
    </reviewItem>
    <reviewItem>
      <errorID>bbe5a393-4cc9-4511-bcba-0d733504b615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79B5D96D</paraID>
      <start>0</start>
      <end>2</end>
      <status>unmodified</status>
      <modifiedWord/>
      <trackRevisions>false</trackRevisions>
    </reviewItem>
    <reviewItem>
      <errorID>d4099468-80a5-4ae9-87ea-db070d97a668</errorID>
      <errorWord>其它</errorWord>
      <group>L1_Word</group>
      <groupName>字词问题</groupName>
      <ability>L2_Alias</ability>
      <abilityName>也作/曾用词</abilityName>
      <candidateList>
        <item>其他</item>
      </candidateList>
      <explain>词汇[其它]为不规范表述或旧称，其规范书面表述为[其他]。</explain>
      <paraID>79B5D96D</paraID>
      <start>17</start>
      <end>19</end>
      <status>unmodified</status>
      <modifiedWord/>
      <trackRevisions>false</trackRevisions>
    </reviewItem>
    <reviewItem>
      <errorID>1cd87b08-9411-43fc-bc62-18871e74c492</errorID>
      <errorWord>)</errorWord>
      <group>L1_Format</group>
      <groupName>格式问题</groupName>
      <ability>L2_HalfPunc</ability>
      <abilityName>全半角检查</abilityName>
      <candidateList>
        <item>）</item>
      </candidateList>
      <explain>文本全半角错误。</explain>
      <paraID>79B5D96D</paraID>
      <start>36</start>
      <end>37</end>
      <status>unmodified</status>
      <modifiedWord/>
      <trackRevisions>false</trackRevisions>
    </reviewItem>
    <reviewItem>
      <errorID>ef354b33-fa5f-48af-bb9d-fbfbe3ecac00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5CA3E494</paraID>
      <start>0</start>
      <end>2</end>
      <status>unmodified</status>
      <modifiedWord/>
      <trackRevisions>false</trackRevisions>
    </reviewItem>
    <reviewItem>
      <errorID>eca80629-2eb1-4e42-b373-0a1c9f550160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391F8DD1</paraID>
      <start>1</start>
      <end>3</end>
      <status>unmodified</status>
      <modifiedWord/>
      <trackRevisions>false</trackRevisions>
    </reviewItem>
    <reviewItem>
      <errorID>a3050076-e31c-4f98-a7b1-2803bfa230c8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57CB77CF</paraID>
      <start>0</start>
      <end>2</end>
      <status>unmodified</status>
      <modifiedWord/>
      <trackRevisions>false</trackRevisions>
    </reviewItem>
    <reviewItem>
      <errorID>5779f74c-e170-49ea-86be-0960b04bb87b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78F9899F</paraID>
      <start>0</start>
      <end>3</end>
      <status>unmodified</status>
      <modifiedWord/>
      <trackRevisions>false</trackRevisions>
    </reviewItem>
    <reviewItem>
      <errorID>f1fe221a-d770-42cf-8fba-49aba62b96c9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1BB7C53C</paraID>
      <start>0</start>
      <end>3</end>
      <status>unmodified</status>
      <modifiedWord/>
      <trackRevisions>false</trackRevisions>
    </reviewItem>
    <reviewItem>
      <errorID>d2ad75b3-3055-4693-8e37-6ec031854448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5BA66C20</paraID>
      <start>0</start>
      <end>3</end>
      <status>unmodified</status>
      <modifiedWord/>
      <trackRevisions>false</trackRevisions>
    </reviewItem>
    <reviewItem>
      <errorID>02dab301-f59f-4077-940a-f6de4c0dbd3f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6DB4AD85</paraID>
      <start>0</start>
      <end>3</end>
      <status>unmodified</status>
      <modifiedWord/>
      <trackRevisions>false</trackRevisions>
    </reviewItem>
    <reviewItem>
      <errorID>5f31ab8e-3f6e-4ce1-92c5-5c072a794249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345CCA52</paraID>
      <start>13</start>
      <end>16</end>
      <status>unmodified</status>
      <modifiedWord/>
      <trackRevisions>false</trackRevisions>
    </reviewItem>
    <reviewItem>
      <errorID>3e38f3d5-0c48-4bb5-8f6d-d0033ae81ec7</errorID>
      <errorWord>一类</errorWord>
      <group>L1_Knowledge</group>
      <groupName>知识性问题</groupName>
      <ability>L2_Knowledge</ability>
      <abilityName>其他知识</abilityName>
      <candidateList>
        <item>一项</item>
      </candidateList>
      <explain/>
      <paraID>5FD90DA9</paraID>
      <start>35</start>
      <end>37</end>
      <status>unmodified</status>
      <modifiedWord/>
      <trackRevisions>false</trackRevisions>
    </reviewItem>
    <reviewItem>
      <errorID>272bc55a-5754-4780-ae04-8aa749bbaa84</errorID>
      <errorWord>帐号</errorWord>
      <group>L1_Word</group>
      <groupName>字词问题</groupName>
      <ability>L2_Typo</ability>
      <abilityName>字词错误</abilityName>
      <candidateList>
        <item>账号</item>
      </candidateList>
      <explain>存在发音相同字词的误用。</explain>
      <paraID>6DD8E178</paraID>
      <start>4</start>
      <end>6</end>
      <status>unmodified</status>
      <modifiedWord/>
      <trackRevisions>false</trackRevisions>
    </reviewItem>
    <reviewItem>
      <errorID>14a75fba-19d7-4ef8-8571-eb467b778998</errorID>
      <errorWord>帐号</errorWord>
      <group>L1_Word</group>
      <groupName>字词问题</groupName>
      <ability>L2_Typo</ability>
      <abilityName>字词错误</abilityName>
      <candidateList>
        <item>账号</item>
      </candidateList>
      <explain>存在发音相同字词的误用。</explain>
      <paraID>6DD8E178</paraID>
      <start>36</start>
      <end>38</end>
      <status>unmodified</status>
      <modifiedWord/>
      <trackRevisions>false</trackRevisions>
    </reviewItem>
    <reviewItem>
      <errorID>ec17576d-52f1-49de-8065-05589f27d29c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7E777337</paraID>
      <start>0</start>
      <end>2</end>
      <status>unmodified</status>
      <modifiedWord/>
      <trackRevisions>false</trackRevisions>
    </reviewItem>
    <reviewItem>
      <errorID>321e6646-559b-4a04-b4f2-b1945ca67ddd</errorID>
      <errorWord>(</errorWord>
      <group>L1_Format</group>
      <groupName>格式问题</groupName>
      <ability>L2_HalfPunc</ability>
      <abilityName>全半角检查</abilityName>
      <candidateList>
        <item>（</item>
      </candidateList>
      <explain>文本全半角错误。</explain>
      <paraID>7E777337</paraID>
      <start>31</start>
      <end>32</end>
      <status>unmodified</status>
      <modifiedWord/>
      <trackRevisions>false</trackRevisions>
    </reviewItem>
    <reviewItem>
      <errorID>c79d795c-94dc-4655-9296-a60388c8038b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7FBAC2B0</paraID>
      <start>0</start>
      <end>2</end>
      <status>unmodified</status>
      <modifiedWord/>
      <trackRevisions>false</trackRevisions>
    </reviewItem>
    <reviewItem>
      <errorID>7f859cfc-dca2-44ab-b11f-84e7368be7be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6A76343B</paraID>
      <start>0</start>
      <end>2</end>
      <status>unmodified</status>
      <modifiedWord/>
      <trackRevisions>false</trackRevisions>
    </reviewItem>
    <reviewItem>
      <errorID>701ed34e-8a66-4ab8-af72-dd238680183e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7658845F</paraID>
      <start>0</start>
      <end>2</end>
      <status>unmodified</status>
      <modifiedWord/>
      <trackRevisions>false</trackRevisions>
    </reviewItem>
    <reviewItem>
      <errorID>025c1869-e286-4268-8b49-1f99be9cc359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3A4606C6</paraID>
      <start>0</start>
      <end>2</end>
      <status>unmodified</status>
      <modifiedWord/>
      <trackRevisions>false</trackRevisions>
    </reviewItem>
    <reviewItem>
      <errorID>9f646d0b-9f01-407e-8ac8-50a2506c9935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4AA18EBC</paraID>
      <start>0</start>
      <end>2</end>
      <status>unmodified</status>
      <modifiedWord/>
      <trackRevisions>false</trackRevisions>
    </reviewItem>
    <reviewItem>
      <errorID>eeb74c7e-93fa-4d0f-9d49-c37586b9651f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36399078</paraID>
      <start>0</start>
      <end>2</end>
      <status>unmodified</status>
      <modifiedWord/>
      <trackRevisions>false</trackRevisions>
    </reviewItem>
    <reviewItem>
      <errorID>d7371164-7cf8-4409-8b0c-11c4bc9d0bdd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6B5A693E</paraID>
      <start>0</start>
      <end>2</end>
      <status>unmodified</status>
      <modifiedWord/>
      <trackRevisions>false</trackRevisions>
    </reviewItem>
    <reviewItem>
      <errorID>8e4c8947-7444-4b7d-8d28-b1259f9b2665</errorID>
      <errorWord>,</errorWord>
      <group>L1_Format</group>
      <groupName>格式问题</groupName>
      <ability>L2_HalfPunc</ability>
      <abilityName>全半角检查</abilityName>
      <candidateList>
        <item>，</item>
      </candidateList>
      <explain>文本全半角错误。</explain>
      <paraID>6B5A693E</paraID>
      <start>14</start>
      <end>15</end>
      <status>unmodified</status>
      <modifiedWord/>
      <trackRevisions>false</trackRevisions>
    </reviewItem>
    <reviewItem>
      <errorID>11b4ad1e-208d-4850-82df-3a1bcb760603</errorID>
      <errorWord>,</errorWord>
      <group>L1_Format</group>
      <groupName>格式问题</groupName>
      <ability>L2_HalfPunc</ability>
      <abilityName>全半角检查</abilityName>
      <candidateList>
        <item>，</item>
      </candidateList>
      <explain>文本全半角错误。</explain>
      <paraID>6B5A693E</paraID>
      <start>24</start>
      <end>25</end>
      <status>unmodified</status>
      <modifiedWord/>
      <trackRevisions>false</trackRevisions>
    </reviewItem>
    <reviewItem>
      <errorID>63e87432-860e-4e32-9ee5-ec071195d52d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3E0D853F</paraID>
      <start>0</start>
      <end>2</end>
      <status>unmodified</status>
      <modifiedWord/>
      <trackRevisions>false</trackRevisions>
    </reviewItem>
    <reviewItem>
      <errorID>5e4e01ae-3e05-4a38-9716-ac2de9008aa6</errorID>
      <errorWord>察看</errorWord>
      <group>L1_Word</group>
      <groupName>字词问题</groupName>
      <ability>L2_Typo</ability>
      <abilityName>字词错误</abilityName>
      <candidateList>
        <item>查看</item>
      </candidateList>
      <explain>〈动〉检查、观察（事物的情况）：～灾情｜亲自到现场～。</explain>
      <paraID>3E0D853F</paraID>
      <start>21</start>
      <end>23</end>
      <status>unmodified</status>
      <modifiedWord/>
      <trackRevisions>false</trackRevisions>
    </reviewItem>
    <reviewItem>
      <errorID>6aff02f4-d1f9-4bb4-aa05-55e27ee4b33c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2ECD5CA9</paraID>
      <start>0</start>
      <end>2</end>
      <status>unmodified</status>
      <modifiedWord/>
      <trackRevisions>false</trackRevisions>
    </reviewItem>
    <reviewItem>
      <errorID>8176da2a-0dff-41d6-a122-461e44731c04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3285ADED</paraID>
      <start>4</start>
      <end>6</end>
      <status>unmodified</status>
      <modifiedWord/>
      <trackRevisions>false</trackRevisions>
    </reviewItem>
    <reviewItem>
      <errorID>096664bf-4e77-4bb5-a1c6-43427377c9a2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202BABF4</paraID>
      <start>0</start>
      <end>2</end>
      <status>unmodified</status>
      <modifiedWord/>
      <trackRevisions>false</trackRevisions>
    </reviewItem>
    <reviewItem>
      <errorID>91de4dd2-280f-4bdf-9eeb-87bde27b1310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2F37549</paraID>
      <start>0</start>
      <end>2</end>
      <status>unmodified</status>
      <modifiedWord/>
      <trackRevisions>false</trackRevisions>
    </reviewItem>
    <reviewItem>
      <errorID>dd36ea07-c5a6-4e08-90e8-0b3116146645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651268C8</paraID>
      <start>0</start>
      <end>2</end>
      <status>unmodified</status>
      <modifiedWord/>
      <trackRevisions>false</trackRevisions>
    </reviewItem>
    <reviewItem>
      <errorID>928c4a95-a78a-40e3-bfb2-fd67e19eb699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72A0B001</paraID>
      <start>0</start>
      <end>2</end>
      <status>unmodified</status>
      <modifiedWord/>
      <trackRevisions>false</trackRevisions>
    </reviewItem>
    <reviewItem>
      <errorID>0437572b-0391-4aa9-8056-62342bc6faa5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B4DB25</paraID>
      <start>0</start>
      <end>2</end>
      <status>unmodified</status>
      <modifiedWord/>
      <trackRevisions>false</trackRevisions>
    </reviewItem>
    <reviewItem>
      <errorID>be41d4ee-6844-4fb3-a4f5-64c6e7cd8617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368256B1</paraID>
      <start>0</start>
      <end>2</end>
      <status>unmodified</status>
      <modifiedWord/>
      <trackRevisions>false</trackRevisions>
    </reviewItem>
    <reviewItem>
      <errorID>8557efcc-3473-4a10-a211-f275045120ce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17124185</paraID>
      <start>0</start>
      <end>2</end>
      <status>unmodified</status>
      <modifiedWord/>
      <trackRevisions>false</trackRevisions>
    </reviewItem>
    <reviewItem>
      <errorID>9cbd3b61-4fbb-4fe6-a559-9ddc8875a9f4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5FD39AD8</paraID>
      <start>0</start>
      <end>2</end>
      <status>unmodified</status>
      <modifiedWord/>
      <trackRevisions>false</trackRevisions>
    </reviewItem>
    <reviewItem>
      <errorID>5d0a595a-873b-461e-88a7-cd408da7565d</errorID>
      <errorWord>其它</errorWord>
      <group>L1_Word</group>
      <groupName>字词问题</groupName>
      <ability>L2_Alias</ability>
      <abilityName>也作/曾用词</abilityName>
      <candidateList>
        <item>其他</item>
      </candidateList>
      <explain>词汇[其它]为不规范表述或旧称，其规范书面表述为[其他]。</explain>
      <paraID>5FD39AD8</paraID>
      <start>17</start>
      <end>19</end>
      <status>unmodified</status>
      <modifiedWord/>
      <trackRevisions>false</trackRevisions>
    </reviewItem>
    <reviewItem>
      <errorID>f4ae80d1-e480-4bca-82b2-a7be0b57f3e4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7B67830A</paraID>
      <start>0</start>
      <end>2</end>
      <status>unmodified</status>
      <modifiedWord/>
      <trackRevisions>false</trackRevisions>
    </reviewItem>
    <reviewItem>
      <errorID>ce1de832-a8f2-4a53-a78b-927ee6cbde11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6A3FF992</paraID>
      <start>0</start>
      <end>2</end>
      <status>unmodified</status>
      <modifiedWord/>
      <trackRevisions>false</trackRevisions>
    </reviewItem>
    <reviewItem>
      <errorID>2ad428c7-5dcd-4511-ac47-00e60e3686c1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4D2CAB2E</paraID>
      <start>0</start>
      <end>2</end>
      <status>unmodified</status>
      <modifiedWord/>
      <trackRevisions>false</trackRevisions>
    </reviewItem>
    <reviewItem>
      <errorID>cd38f868-de7e-47b6-9420-264e901568ca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2E2316E8</paraID>
      <start>0</start>
      <end>3</end>
      <status>unmodified</status>
      <modifiedWord/>
      <trackRevisions>false</trackRevisions>
    </reviewItem>
    <reviewItem>
      <errorID>259b3b51-70c6-4f17-afe9-768fd649d498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2F7F6FF5</paraID>
      <start>0</start>
      <end>3</end>
      <status>unmodified</status>
      <modifiedWord/>
      <trackRevisions>false</trackRevisions>
    </reviewItem>
    <reviewItem>
      <errorID>f4cdc8e6-fae3-4da5-9f09-209f3ef8388c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781C7B6</paraID>
      <start>0</start>
      <end>3</end>
      <status>unmodified</status>
      <modifiedWord/>
      <trackRevisions>false</trackRevisions>
    </reviewItem>
    <reviewItem>
      <errorID>c8698aa9-e2da-472b-9f46-76e6198e9ee1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2F795DDD</paraID>
      <start>0</start>
      <end>3</end>
      <status>unmodified</status>
      <modifiedWord/>
      <trackRevisions>false</trackRevisions>
    </reviewItem>
    <reviewItem>
      <errorID>453dd8d1-29b2-438f-9da5-b993097dadbf</errorID>
      <errorWord>扣</errorWord>
      <group>L1_Word</group>
      <groupName>字词问题</groupName>
      <ability>L2_Typo</ability>
      <abilityName>字词错误</abilityName>
      <candidateList>
        <item>扣除</item>
      </candidateList>
      <explain/>
      <paraID>2678A0DB</paraID>
      <start>43</start>
      <end>44</end>
      <status>unmodified</status>
      <modifiedWord/>
      <trackRevisions>false</trackRevisions>
    </reviewItem>
    <reviewItem>
      <errorID>fd9b336b-ed8f-4aa2-99a0-257002d97951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58E613EA</paraID>
      <start>0</start>
      <end>2</end>
      <status>unmodified</status>
      <modifiedWord/>
      <trackRevisions>false</trackRevisions>
    </reviewItem>
    <reviewItem>
      <errorID>83857747-4db0-4051-9016-a8bdf0cad796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40088F60</paraID>
      <start>0</start>
      <end>2</end>
      <status>unmodified</status>
      <modifiedWord/>
      <trackRevisions>false</trackRevisions>
    </reviewItem>
    <reviewItem>
      <errorID>12159f94-e851-47d3-af58-4012f64dcc55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68A585E1</paraID>
      <start>0</start>
      <end>2</end>
      <status>unmodified</status>
      <modifiedWord/>
      <trackRevisions>false</trackRevisions>
    </reviewItem>
    <reviewItem>
      <errorID>a8014260-484f-4659-a32f-71a2c53d6c15</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68A585E1</paraID>
      <start>41</start>
      <end>44</end>
      <status>unmodified</status>
      <modifiedWord/>
      <trackRevisions>false</trackRevisions>
    </reviewItem>
    <reviewItem>
      <errorID>ce884e77-cbd6-41ba-9446-386d01436a84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753D6DF0</paraID>
      <start>0</start>
      <end>2</end>
      <status>unmodified</status>
      <modifiedWord/>
      <trackRevisions>false</trackRevisions>
    </reviewItem>
    <reviewItem>
      <errorID>05946589-8e1b-4b8d-b0d3-aa95847732b5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4D8CD904</paraID>
      <start>0</start>
      <end>2</end>
      <status>unmodified</status>
      <modifiedWord/>
      <trackRevisions>false</trackRevisions>
    </reviewItem>
    <reviewItem>
      <errorID>cafeab60-1a47-4843-a066-f7cf9f547688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4443EFAD</paraID>
      <start>0</start>
      <end>2</end>
      <status>unmodified</status>
      <modifiedWord/>
      <trackRevisions>false</trackRevisions>
    </reviewItem>
    <reviewItem>
      <errorID>9105763c-9455-41f7-bd3b-c423bfd62c41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515D417F</paraID>
      <start>0</start>
      <end>2</end>
      <status>unmodified</status>
      <modifiedWord/>
      <trackRevisions>false</trackRevisions>
    </reviewItem>
    <reviewItem>
      <errorID>2dac152b-dc11-4ff8-b385-880f0797f8fd</errorID>
      <errorWord>（2017）7号</errorWord>
      <group>L1_Knowledge</group>
      <groupName>知识性问题</groupName>
      <ability>L2_Knowledge</ability>
      <abilityName>其他知识</abilityName>
      <candidateList>
        <item>〔2017〕7号</item>
      </candidateList>
      <explain>发文字号格式错误。</explain>
      <paraID>515D417F</paraID>
      <start>17</start>
      <end>25</end>
      <status>unmodified</status>
      <modifiedWord/>
      <trackRevisions>false</trackRevisions>
    </reviewItem>
    <reviewItem>
      <errorID>655abc04-4806-45e6-a716-7ba5c837c206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243477E3</paraID>
      <start>0</start>
      <end>2</end>
      <status>unmodified</status>
      <modifiedWord/>
      <trackRevisions>false</trackRevisions>
    </reviewItem>
    <reviewItem>
      <errorID>0e0952c9-6518-4084-8e04-bf2a2b15ceef</errorID>
      <errorWord>其它</errorWord>
      <group>L1_Word</group>
      <groupName>字词问题</groupName>
      <ability>L2_Alias</ability>
      <abilityName>也作/曾用词</abilityName>
      <candidateList>
        <item>其他</item>
      </candidateList>
      <explain>词汇[其它]为不规范表述或旧称，其规范书面表述为[其他]。</explain>
      <paraID>243477E3</paraID>
      <start>2</start>
      <end>4</end>
      <status>unmodified</status>
      <modifiedWord/>
      <trackRevisions>false</trackRevisions>
    </reviewItem>
    <reviewItem>
      <errorID>ff88f971-1d4e-44de-909b-57750401d1a0</errorID>
      <errorWord>签定</errorWord>
      <group>L1_Word</group>
      <groupName>字词问题</groupName>
      <ability>L2_Typo</ability>
      <abilityName>字词错误</abilityName>
      <candidateList>
        <item>签订</item>
      </candidateList>
      <explain>存在发音相同字词的误用。</explain>
      <paraID>243477E3</paraID>
      <start>13</start>
      <end>15</end>
      <status>unmodified</status>
      <modifiedWord/>
      <trackRevisions>false</trackRevisions>
    </reviewItem>
    <reviewItem>
      <errorID>5251f5cd-d8cf-4a95-8d1e-34a7a9a8631d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8ACDDF0</paraID>
      <start>0</start>
      <end>2</end>
      <status>unmodified</status>
      <modifiedWord/>
      <trackRevisions>false</trackRevisions>
    </reviewItem>
    <reviewItem>
      <errorID>b4b519e9-5231-4ae2-960f-7656fc4b2f8b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2A9AB9E1</paraID>
      <start>6</start>
      <end>9</end>
      <status>unmodified</status>
      <modifiedWord/>
      <trackRevisions>false</trackRevisions>
    </reviewItem>
    <reviewItem>
      <errorID>1ef48691-fa32-47bd-b4f9-3b8cc3d25f3f</errorID>
      <errorWord>其它</errorWord>
      <group>L1_Word</group>
      <groupName>字词问题</groupName>
      <ability>L2_Alias</ability>
      <abilityName>也作/曾用词</abilityName>
      <candidateList>
        <item>其他</item>
      </candidateList>
      <explain>词汇[其它]为不规范表述或旧称，其规范书面表述为[其他]。</explain>
      <paraID>17CB7CDC</paraID>
      <start>42</start>
      <end>44</end>
      <status>unmodified</status>
      <modifiedWord/>
      <trackRevisions>false</trackRevisions>
    </reviewItem>
    <reviewItem>
      <errorID>6cee88ec-bca3-43d1-a436-6bbb044a3c25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10D94D50</paraID>
      <start>0</start>
      <end>2</end>
      <status>unmodified</status>
      <modifiedWord/>
      <trackRevisions>false</trackRevisions>
    </reviewItem>
    <reviewItem>
      <errorID>b59b2dc2-c934-4a64-b507-9c9adee18f41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67F4DE82</paraID>
      <start>0</start>
      <end>2</end>
      <status>unmodified</status>
      <modifiedWord/>
      <trackRevisions>false</trackRevisions>
    </reviewItem>
    <reviewItem>
      <errorID>9d028492-ebca-4468-bc7c-8711de56fbed</errorID>
      <errorWord>"</errorWord>
      <group>L1_Format</group>
      <groupName>格式问题</groupName>
      <ability>L2_HalfPunc</ability>
      <abilityName>全半角检查</abilityName>
      <candidateList>
        <item>“</item>
      </candidateList>
      <explain>文本全半角错误。</explain>
      <paraID>1CBEA02A</paraID>
      <start>9</start>
      <end>10</end>
      <status>unmodified</status>
      <modifiedWord/>
      <trackRevisions>false</trackRevisions>
    </reviewItem>
    <reviewItem>
      <errorID>7a95c5fe-dced-43b7-b48d-8790dad9c81b</errorID>
      <errorWord>"</errorWord>
      <group>L1_Format</group>
      <groupName>格式问题</groupName>
      <ability>L2_HalfPunc</ability>
      <abilityName>全半角检查</abilityName>
      <candidateList>
        <item>”</item>
      </candidateList>
      <explain>文本全半角错误。</explain>
      <paraID>1CBEA02A</paraID>
      <start>12</start>
      <end>13</end>
      <status>unmodified</status>
      <modifiedWord/>
      <trackRevisions>false</trackRevisions>
    </reviewItem>
    <reviewItem>
      <errorID>bae518e0-9e8e-4a40-b332-1ebdb52d5bc1</errorID>
      <errorWord>(</errorWord>
      <group>L1_Format</group>
      <groupName>格式问题</groupName>
      <ability>L2_HalfPunc</ability>
      <abilityName>全半角检查</abilityName>
      <candidateList>
        <item>（</item>
      </candidateList>
      <explain>文本全半角错误。</explain>
      <paraID>1CBEA02A</paraID>
      <start>13</start>
      <end>14</end>
      <status>unmodified</status>
      <modifiedWord/>
      <trackRevisions>false</trackRevisions>
    </reviewItem>
    <reviewItem>
      <errorID>74df077a-3d4f-45ea-b535-ab7135359293</errorID>
      <errorWord>)</errorWord>
      <group>L1_Format</group>
      <groupName>格式问题</groupName>
      <ability>L2_HalfPunc</ability>
      <abilityName>全半角检查</abilityName>
      <candidateList>
        <item>）</item>
      </candidateList>
      <explain>文本全半角错误。</explain>
      <paraID>1CBEA02A</paraID>
      <start>22</start>
      <end>23</end>
      <status>unmodified</status>
      <modifiedWord/>
      <trackRevisions>false</trackRevisions>
    </reviewItem>
    <reviewItem>
      <errorID>705cd050-58ed-49c8-a69c-278cd90fbeef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2A43A847</paraID>
      <start>0</start>
      <end>2</end>
      <status>unmodified</status>
      <modifiedWord/>
      <trackRevisions>false</trackRevisions>
    </reviewItem>
    <reviewItem>
      <errorID>a289058f-4234-43e8-951c-273bd3ba6118</errorID>
      <errorWord>，</errorWord>
      <group>L1_Word</group>
      <groupName>字词问题</groupName>
      <ability>L2_Typo</ability>
      <abilityName>字词错误</abilityName>
      <candidateList>
        <item>，在</item>
      </candidateList>
      <explain/>
      <paraID> CA42E5A</paraID>
      <start>38</start>
      <end>39</end>
      <status>unmodified</status>
      <modifiedWord/>
      <trackRevisions>false</trackRevisions>
    </reviewItem>
    <reviewItem>
      <errorID>39ef6f97-a31e-43f9-b963-6a1fb21fb351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71EF9E20</paraID>
      <start>1</start>
      <end>3</end>
      <status>unmodified</status>
      <modifiedWord/>
      <trackRevisions>false</trackRevisions>
    </reviewItem>
    <reviewItem>
      <errorID>2ea49861-aa17-490d-8967-87f8f5b31ab5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74E8633B</paraID>
      <start>1</start>
      <end>3</end>
      <status>unmodified</status>
      <modifiedWord/>
      <trackRevisions>false</trackRevisions>
    </reviewItem>
    <reviewItem>
      <errorID>5c1ba564-0f36-40a6-a3ae-f8d8d9c74cbb</errorID>
      <errorWord>”</errorWord>
      <group>L1_Punc</group>
      <groupName>标点问题</groupName>
      <ability>L2_Punc</ability>
      <abilityName>标点符号检查</abilityName>
      <candidateList/>
      <explain/>
      <paraID>600AF9F9</paraID>
      <start>7</start>
      <end>8</end>
      <status>unmodified</status>
      <modifiedWord/>
      <trackRevisions>false</trackRevisions>
    </reviewItem>
    <reviewItem>
      <errorID>03d59d80-ce90-4fee-a61e-4218580efa06</errorID>
      <errorWord>(</errorWord>
      <group>L1_Format</group>
      <groupName>格式问题</groupName>
      <ability>L2_HalfPunc</ability>
      <abilityName>全半角检查</abilityName>
      <candidateList>
        <item>（</item>
      </candidateList>
      <explain>文本全半角错误。</explain>
      <paraID>600AF9F9</paraID>
      <start>23</start>
      <end>24</end>
      <status>unmodified</status>
      <modifiedWord/>
      <trackRevisions>false</trackRevisions>
    </reviewItem>
    <reviewItem>
      <errorID>5f770365-f752-4c67-9cf6-b8cc332540a7</errorID>
      <errorWord>)</errorWord>
      <group>L1_Format</group>
      <groupName>格式问题</groupName>
      <ability>L2_HalfPunc</ability>
      <abilityName>全半角检查</abilityName>
      <candidateList>
        <item>）</item>
      </candidateList>
      <explain>文本全半角错误。</explain>
      <paraID>600AF9F9</paraID>
      <start>30</start>
      <end>31</end>
      <status>unmodified</status>
      <modifiedWord/>
      <trackRevisions>false</trackRevisions>
    </reviewItem>
    <reviewItem>
      <errorID>a1f67a7a-9b21-4603-9b02-7273762f6a89</errorID>
      <errorWord>(</errorWord>
      <group>L1_Format</group>
      <groupName>格式问题</groupName>
      <ability>L2_HalfPunc</ability>
      <abilityName>全半角检查</abilityName>
      <candidateList>
        <item>（</item>
      </candidateList>
      <explain>文本全半角错误。</explain>
      <paraID>5C09DC07</paraID>
      <start>2</start>
      <end>3</end>
      <status>unmodified</status>
      <modifiedWord/>
      <trackRevisions>false</trackRevisions>
    </reviewItem>
    <reviewItem>
      <errorID>3cc1c2e3-e413-481b-a589-a290c6aa40a7</errorID>
      <errorWord>)</errorWord>
      <group>L1_Format</group>
      <groupName>格式问题</groupName>
      <ability>L2_HalfPunc</ability>
      <abilityName>全半角检查</abilityName>
      <candidateList>
        <item>）</item>
      </candidateList>
      <explain>文本全半角错误。</explain>
      <paraID>5C09DC07</paraID>
      <start>5</start>
      <end>6</end>
      <status>unmodified</status>
      <modifiedWord/>
      <trackRevisions>false</trackRevisions>
    </reviewItem>
    <reviewItem>
      <errorID>0bcd669d-dbdb-46ee-a41c-c49dcb25c59b</errorID>
      <errorWord>(</errorWord>
      <group>L1_Format</group>
      <groupName>格式问题</groupName>
      <ability>L2_HalfPunc</ability>
      <abilityName>全半角检查</abilityName>
      <candidateList>
        <item>（</item>
      </candidateList>
      <explain>文本全半角错误。</explain>
      <paraID>58BC9D5F</paraID>
      <start>12</start>
      <end>13</end>
      <status>unmodified</status>
      <modifiedWord/>
      <trackRevisions>false</trackRevisions>
    </reviewItem>
    <reviewItem>
      <errorID>fd054fec-7f12-4317-8f03-a9eba239df8f</errorID>
      <errorWord>)</errorWord>
      <group>L1_Format</group>
      <groupName>格式问题</groupName>
      <ability>L2_HalfPunc</ability>
      <abilityName>全半角检查</abilityName>
      <candidateList>
        <item>）</item>
      </candidateList>
      <explain>文本全半角错误。</explain>
      <paraID>58BC9D5F</paraID>
      <start>20</start>
      <end>21</end>
      <status>unmodified</status>
      <modifiedWord/>
      <trackRevisions>false</trackRevisions>
    </reviewItem>
    <reviewItem>
      <errorID>e0d2eb9e-dde9-42b0-940e-e7d4269e4a00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681A05C7</paraID>
      <start>0</start>
      <end>2</end>
      <status>unmodified</status>
      <modifiedWord/>
      <trackRevisions>false</trackRevisions>
    </reviewItem>
    <reviewItem>
      <errorID>9758b176-8f1c-48db-a822-31037728b838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5C0FE139</paraID>
      <start>0</start>
      <end>2</end>
      <status>unmodified</status>
      <modifiedWord/>
      <trackRevisions>false</trackRevisions>
    </reviewItem>
    <reviewItem>
      <errorID>664b24cb-b0a6-4492-bdff-f0fac5c50caf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258D0B0A</paraID>
      <start>0</start>
      <end>2</end>
      <status>unmodified</status>
      <modifiedWord/>
      <trackRevisions>false</trackRevisions>
    </reviewItem>
    <reviewItem>
      <errorID>70068763-9a39-43d0-9c39-15c21ad4d013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92D895A</paraID>
      <start>0</start>
      <end>2</end>
      <status>unmodified</status>
      <modifiedWord/>
      <trackRevisions>false</trackRevisions>
    </reviewItem>
    <reviewItem>
      <errorID>bbbc7044-74d3-46af-bed0-ffc92d3799a3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61D83E9E</paraID>
      <start>0</start>
      <end>2</end>
      <status>unmodified</status>
      <modifiedWord/>
      <trackRevisions>false</trackRevisions>
    </reviewItem>
    <reviewItem>
      <errorID>6e951e4a-df02-4c33-9c50-7e8020155aaf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E17AB7E</paraID>
      <start>0</start>
      <end>2</end>
      <status>unmodified</status>
      <modifiedWord/>
      <trackRevisions>false</trackRevisions>
    </reviewItem>
    <reviewItem>
      <errorID>84d15330-0298-40bd-9834-47c94a63c1d7</errorID>
      <errorWord>,</errorWord>
      <group>L1_Format</group>
      <groupName>格式问题</groupName>
      <ability>L2_HalfPunc</ability>
      <abilityName>全半角检查</abilityName>
      <candidateList>
        <item>，</item>
      </candidateList>
      <explain>文本全半角错误。</explain>
      <paraID>1DD7929E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326d8-0bfa-49a2-b2c6-2c785d8d07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9009</Words>
  <Characters>9440</Characters>
  <Lines>169</Lines>
  <Paragraphs>47</Paragraphs>
  <TotalTime>15</TotalTime>
  <ScaleCrop>false</ScaleCrop>
  <LinksUpToDate>false</LinksUpToDate>
  <CharactersWithSpaces>9552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2023-08-11T06:43:00Z</dcterms:created>
  <dc:creator>Administrator</dc:creator>
  <cp:lastModifiedBy>黄蓉</cp:lastModifiedBy>
  <cp:lastPrinted>2023-07-10T09:05:00Z</cp:lastPrinted>
  <dcterms:modified xsi:type="dcterms:W3CDTF">2025-12-31T08:09:15Z</dcterms:modified>
  <dc:title>宜 兴 市 政 府 采 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0BD45BEE33CA47099D9EE9707061FFD3_13</vt:lpwstr>
  </property>
  <property fmtid="{D5CDD505-2E9C-101B-9397-08002B2CF9AE}" pid="4" name="KSOTemplateDocerSaveRecord">
    <vt:lpwstr>eyJoZGlkIjoiY2Q2NDgwNDQ0MjQ0YmM5MWQ2ZjBmMWJlYTk3OTIzYzkiLCJ1c2VySWQiOiIyMzQ4ODI3MjIifQ==</vt:lpwstr>
  </property>
</Properties>
</file>