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F3BE">
      <w:pPr>
        <w:pStyle w:val="14"/>
        <w:spacing w:line="360" w:lineRule="auto"/>
        <w:jc w:val="center"/>
        <w:rPr>
          <w:rFonts w:ascii="宋体" w:hAnsi="宋体"/>
          <w:b/>
          <w:bCs/>
          <w:sz w:val="44"/>
          <w:szCs w:val="44"/>
          <w:highlight w:val="none"/>
        </w:rPr>
      </w:pPr>
      <w:bookmarkStart w:id="0" w:name="OLE_LINK2"/>
      <w:bookmarkStart w:id="1" w:name="OLE_LINK1"/>
      <w:r>
        <w:rPr>
          <w:rFonts w:hint="eastAsia" w:ascii="宋体" w:hAnsi="宋体"/>
          <w:b/>
          <w:bCs/>
          <w:sz w:val="44"/>
          <w:szCs w:val="44"/>
          <w:highlight w:val="none"/>
        </w:rPr>
        <w:t>太湖内源污染治理（太湖西岸宜兴近岸区域）一期工程竣工水土保持验收服务</w:t>
      </w:r>
    </w:p>
    <w:bookmarkEnd w:id="0"/>
    <w:bookmarkEnd w:id="1"/>
    <w:p w14:paraId="073A9EBB">
      <w:pPr>
        <w:pStyle w:val="33"/>
        <w:ind w:firstLine="482"/>
        <w:rPr>
          <w:rFonts w:ascii="宋体" w:hAnsi="宋体"/>
          <w:b/>
          <w:bCs/>
          <w:sz w:val="48"/>
          <w:szCs w:val="48"/>
          <w:highlight w:val="none"/>
        </w:rPr>
      </w:pPr>
    </w:p>
    <w:p w14:paraId="3DEAB9C1">
      <w:pPr>
        <w:pStyle w:val="33"/>
        <w:ind w:firstLine="0" w:firstLineChars="0"/>
        <w:rPr>
          <w:rFonts w:ascii="宋体" w:hAnsi="宋体"/>
          <w:b/>
          <w:bCs/>
          <w:sz w:val="48"/>
          <w:szCs w:val="48"/>
          <w:highlight w:val="none"/>
        </w:rPr>
      </w:pPr>
    </w:p>
    <w:p w14:paraId="49A4DC7C">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1DC0884E">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5D94F259">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2B2EA8AC">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3DDA7DE9">
      <w:pPr>
        <w:pStyle w:val="33"/>
        <w:ind w:firstLine="0" w:firstLineChars="0"/>
        <w:rPr>
          <w:rFonts w:ascii="宋体" w:hAnsi="宋体"/>
          <w:sz w:val="28"/>
          <w:szCs w:val="24"/>
          <w:highlight w:val="none"/>
        </w:rPr>
      </w:pPr>
    </w:p>
    <w:p w14:paraId="4BCC69E9">
      <w:pPr>
        <w:pStyle w:val="33"/>
        <w:ind w:firstLine="0" w:firstLineChars="0"/>
        <w:rPr>
          <w:rFonts w:ascii="宋体" w:hAnsi="宋体"/>
          <w:sz w:val="28"/>
          <w:szCs w:val="24"/>
          <w:highlight w:val="none"/>
        </w:rPr>
      </w:pPr>
    </w:p>
    <w:p w14:paraId="1522DB0B">
      <w:pPr>
        <w:pStyle w:val="33"/>
        <w:ind w:firstLine="280"/>
        <w:rPr>
          <w:rFonts w:ascii="宋体" w:hAnsi="宋体"/>
          <w:sz w:val="28"/>
          <w:szCs w:val="24"/>
          <w:highlight w:val="none"/>
        </w:rPr>
      </w:pPr>
    </w:p>
    <w:p w14:paraId="6357AC0C">
      <w:pPr>
        <w:spacing w:line="360" w:lineRule="auto"/>
        <w:jc w:val="center"/>
        <w:rPr>
          <w:rFonts w:ascii="宋体" w:hAnsi="宋体"/>
          <w:sz w:val="32"/>
          <w:szCs w:val="28"/>
          <w:highlight w:val="none"/>
        </w:rPr>
      </w:pPr>
      <w:r>
        <w:rPr>
          <w:rFonts w:hint="eastAsia" w:ascii="宋体" w:hAnsi="宋体"/>
          <w:sz w:val="32"/>
          <w:szCs w:val="28"/>
          <w:highlight w:val="none"/>
        </w:rPr>
        <w:t>项目编号：</w:t>
      </w:r>
      <w:r>
        <w:rPr>
          <w:rFonts w:hint="eastAsia" w:ascii="宋体" w:hAnsi="宋体"/>
          <w:sz w:val="32"/>
          <w:szCs w:val="28"/>
          <w:highlight w:val="none"/>
          <w:lang w:eastAsia="zh-CN"/>
        </w:rPr>
        <w:t>YXGYJT202512006</w:t>
      </w:r>
      <w:r>
        <w:rPr>
          <w:rFonts w:ascii="宋体" w:hAnsi="宋体"/>
          <w:sz w:val="32"/>
          <w:szCs w:val="28"/>
          <w:highlight w:val="none"/>
        </w:rPr>
        <w:t xml:space="preserve"> </w:t>
      </w:r>
    </w:p>
    <w:p w14:paraId="086E548D">
      <w:pPr>
        <w:spacing w:line="360" w:lineRule="auto"/>
        <w:jc w:val="center"/>
        <w:rPr>
          <w:rFonts w:ascii="宋体" w:hAnsi="宋体"/>
          <w:sz w:val="32"/>
          <w:szCs w:val="28"/>
          <w:highlight w:val="none"/>
        </w:rPr>
      </w:pPr>
      <w:r>
        <w:rPr>
          <w:rFonts w:hint="eastAsia" w:ascii="宋体" w:hAnsi="宋体"/>
          <w:sz w:val="32"/>
          <w:szCs w:val="28"/>
          <w:highlight w:val="none"/>
        </w:rPr>
        <w:t>采购人：江苏宜公投蓝藻资源开发有限公司</w:t>
      </w:r>
    </w:p>
    <w:p w14:paraId="2CA5F534">
      <w:pPr>
        <w:spacing w:line="360" w:lineRule="auto"/>
        <w:jc w:val="center"/>
        <w:rPr>
          <w:rFonts w:ascii="宋体" w:hAnsi="宋体"/>
          <w:sz w:val="32"/>
          <w:szCs w:val="28"/>
          <w:highlight w:val="none"/>
        </w:rPr>
      </w:pPr>
      <w:r>
        <w:rPr>
          <w:rFonts w:hint="eastAsia" w:ascii="宋体" w:hAnsi="宋体"/>
          <w:sz w:val="32"/>
          <w:szCs w:val="28"/>
          <w:highlight w:val="none"/>
        </w:rPr>
        <w:t>项目名称：太湖内源污染治理（太湖西岸宜兴近岸区域）一期工程竣工水土保持验收服务</w:t>
      </w:r>
    </w:p>
    <w:p w14:paraId="1B9F1330">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04871436">
      <w:pPr>
        <w:spacing w:line="360" w:lineRule="auto"/>
        <w:jc w:val="center"/>
        <w:rPr>
          <w:rFonts w:ascii="宋体" w:hAnsi="宋体"/>
          <w:sz w:val="32"/>
          <w:szCs w:val="28"/>
          <w:highlight w:val="none"/>
        </w:rPr>
      </w:pPr>
      <w:r>
        <w:rPr>
          <w:rFonts w:hint="eastAsia" w:ascii="宋体" w:hAnsi="宋体"/>
          <w:sz w:val="32"/>
          <w:szCs w:val="28"/>
          <w:highlight w:val="none"/>
        </w:rPr>
        <w:t>二〇二五年十二月</w:t>
      </w:r>
    </w:p>
    <w:p w14:paraId="79728AE5">
      <w:pPr>
        <w:spacing w:line="360" w:lineRule="auto"/>
        <w:rPr>
          <w:rStyle w:val="41"/>
          <w:rFonts w:ascii="宋体" w:hAnsi="宋体"/>
          <w:szCs w:val="24"/>
          <w:highlight w:val="none"/>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highlight w:val="none"/>
        </w:rPr>
        <w:t xml:space="preserve">                                                                        </w:t>
      </w:r>
    </w:p>
    <w:p w14:paraId="7DC85092">
      <w:pPr>
        <w:spacing w:line="360" w:lineRule="auto"/>
        <w:jc w:val="center"/>
        <w:rPr>
          <w:rFonts w:ascii="宋体" w:hAnsi="宋体"/>
          <w:b/>
          <w:sz w:val="28"/>
          <w:szCs w:val="24"/>
          <w:highlight w:val="none"/>
          <w:lang w:val="zh-CN"/>
        </w:rPr>
      </w:pPr>
      <w:bookmarkStart w:id="2" w:name="_Toc109650244"/>
      <w:bookmarkStart w:id="3" w:name="_Toc30211"/>
    </w:p>
    <w:p w14:paraId="2C45DCEC">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15FCF1A5">
      <w:pPr>
        <w:pStyle w:val="25"/>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07320704">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69A6378">
      <w:pPr>
        <w:pStyle w:val="25"/>
        <w:tabs>
          <w:tab w:val="right" w:leader="dot" w:pos="9628"/>
        </w:tabs>
        <w:spacing w:line="360" w:lineRule="auto"/>
        <w:rPr>
          <w:rStyle w:val="43"/>
          <w:rFonts w:ascii="宋体" w:hAnsi="宋体"/>
          <w:b/>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第三章</w:t>
      </w:r>
      <w:r>
        <w:rPr>
          <w:rStyle w:val="43"/>
          <w:rFonts w:ascii="宋体" w:hAnsi="宋体"/>
          <w:b/>
          <w:sz w:val="28"/>
          <w:szCs w:val="28"/>
          <w:highlight w:val="none"/>
        </w:rPr>
        <w:t xml:space="preserve"> </w:t>
      </w:r>
      <w:r>
        <w:rPr>
          <w:rStyle w:val="43"/>
          <w:rFonts w:hint="eastAsia" w:ascii="宋体" w:hAnsi="宋体"/>
          <w:b/>
          <w:sz w:val="28"/>
          <w:szCs w:val="28"/>
          <w:highlight w:val="none"/>
        </w:rPr>
        <w:t>评标方法和标准</w:t>
      </w:r>
      <w:r>
        <w:rPr>
          <w:sz w:val="28"/>
          <w:szCs w:val="28"/>
          <w:highlight w:val="none"/>
        </w:rPr>
        <w:tab/>
      </w:r>
    </w:p>
    <w:p w14:paraId="1F85DEA8">
      <w:pPr>
        <w:pStyle w:val="25"/>
        <w:tabs>
          <w:tab w:val="right" w:leader="dot" w:pos="9628"/>
        </w:tabs>
        <w:spacing w:line="360" w:lineRule="auto"/>
        <w:rPr>
          <w:rFonts w:asciiTheme="minorHAnsi" w:hAnsiTheme="minorHAnsi" w:eastAsiaTheme="minorEastAsia" w:cstheme="minorBidi"/>
          <w:sz w:val="28"/>
          <w:szCs w:val="28"/>
          <w:highlight w:val="none"/>
        </w:rPr>
      </w:pPr>
      <w:r>
        <w:rPr>
          <w:rStyle w:val="43"/>
          <w:rFonts w:hint="eastAsia" w:ascii="宋体" w:hAnsi="宋体"/>
          <w:b/>
          <w:sz w:val="28"/>
          <w:szCs w:val="28"/>
          <w:highlight w:val="none"/>
        </w:rPr>
        <w:t>第四章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5FD2B97A">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第五章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1E83AF5C">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第六章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3B83218C">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2E07EF26">
      <w:pPr>
        <w:spacing w:line="360" w:lineRule="auto"/>
        <w:jc w:val="center"/>
        <w:outlineLvl w:val="0"/>
        <w:rPr>
          <w:rFonts w:ascii="宋体" w:hAnsi="宋体"/>
          <w:b/>
          <w:sz w:val="24"/>
          <w:szCs w:val="24"/>
          <w:highlight w:val="none"/>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5A5EE1C2">
      <w:pPr>
        <w:spacing w:line="360" w:lineRule="auto"/>
        <w:jc w:val="center"/>
        <w:outlineLvl w:val="0"/>
        <w:rPr>
          <w:rFonts w:ascii="宋体" w:hAnsi="宋体"/>
          <w:b/>
          <w:sz w:val="24"/>
          <w:szCs w:val="24"/>
          <w:highlight w:val="none"/>
        </w:rPr>
      </w:pPr>
      <w:bookmarkStart w:id="4" w:name="_Toc109652600"/>
      <w:bookmarkStart w:id="5" w:name="_Toc167975509"/>
      <w:bookmarkStart w:id="6" w:name="_Toc109652648"/>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2"/>
      <w:bookmarkEnd w:id="3"/>
      <w:bookmarkEnd w:id="4"/>
      <w:bookmarkEnd w:id="5"/>
      <w:bookmarkEnd w:id="6"/>
    </w:p>
    <w:p w14:paraId="710A328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江苏宜公投蓝藻资源开发有限公司对太湖内源污染治理（太湖西岸宜兴近岸区域）一期工程竣工水土保持验收服务组织公开招标，欢迎你单位参加投标并提请注意下列附表中的相关事项：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483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1D3F7FB3">
            <w:pPr>
              <w:snapToGrid w:val="0"/>
              <w:spacing w:line="400" w:lineRule="exact"/>
              <w:jc w:val="center"/>
              <w:rPr>
                <w:rFonts w:asciiTheme="minorEastAsia" w:hAnsiTheme="minorEastAsia" w:eastAsiaTheme="minorEastAsia"/>
                <w:bCs/>
                <w:sz w:val="24"/>
                <w:szCs w:val="24"/>
                <w:highlight w:val="none"/>
              </w:rPr>
            </w:pPr>
            <w:bookmarkStart w:id="7" w:name="_Toc29543"/>
            <w:r>
              <w:rPr>
                <w:rFonts w:hint="eastAsia" w:asciiTheme="minorEastAsia" w:hAnsiTheme="minorEastAsia" w:eastAsiaTheme="minorEastAsia"/>
                <w:bCs/>
                <w:sz w:val="24"/>
                <w:szCs w:val="24"/>
                <w:highlight w:val="none"/>
              </w:rPr>
              <w:t>序号</w:t>
            </w:r>
          </w:p>
        </w:tc>
        <w:tc>
          <w:tcPr>
            <w:tcW w:w="8979" w:type="dxa"/>
            <w:gridSpan w:val="4"/>
          </w:tcPr>
          <w:p w14:paraId="1725B5C5">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31E9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64B93B99">
            <w:pPr>
              <w:snapToGrid w:val="0"/>
              <w:spacing w:line="40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1</w:t>
            </w:r>
          </w:p>
        </w:tc>
        <w:tc>
          <w:tcPr>
            <w:tcW w:w="8979" w:type="dxa"/>
            <w:gridSpan w:val="4"/>
          </w:tcPr>
          <w:p w14:paraId="7F99B9CB">
            <w:pPr>
              <w:snapToGrid w:val="0"/>
              <w:spacing w:line="400" w:lineRule="exact"/>
              <w:jc w:val="left"/>
              <w:rPr>
                <w:rFonts w:asciiTheme="minorEastAsia" w:hAnsiTheme="minorEastAsia" w:eastAsiaTheme="minorEastAsia"/>
                <w:bCs/>
                <w:sz w:val="24"/>
                <w:szCs w:val="24"/>
                <w:highlight w:val="none"/>
              </w:rPr>
            </w:pPr>
            <w:bookmarkStart w:id="8" w:name="OLE_LINK192"/>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03BA557F">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YXGYJT202512006</w:t>
            </w:r>
            <w:r>
              <w:rPr>
                <w:rFonts w:hint="eastAsia" w:ascii="宋体" w:hAnsi="宋体"/>
                <w:bCs/>
                <w:sz w:val="24"/>
                <w:szCs w:val="24"/>
                <w:highlight w:val="none"/>
              </w:rPr>
              <w:t xml:space="preserve"> </w:t>
            </w:r>
          </w:p>
          <w:p w14:paraId="0C8E4C63">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61C624A9">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项目名称：太湖内源污染治理（太湖西岸宜兴近岸区域）一期工程竣工水土保持验收服务</w:t>
            </w:r>
          </w:p>
          <w:p w14:paraId="7328A503">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20375DF4">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评标方法：综合评分法</w:t>
            </w:r>
          </w:p>
          <w:bookmarkEnd w:id="8"/>
          <w:p w14:paraId="41E77C29">
            <w:pPr>
              <w:snapToGrid w:val="0"/>
              <w:spacing w:line="400" w:lineRule="exact"/>
              <w:jc w:val="left"/>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rPr>
              <w:t>15.00万元</w:t>
            </w:r>
          </w:p>
        </w:tc>
      </w:tr>
      <w:tr w14:paraId="46A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465D3243">
            <w:pPr>
              <w:snapToGrid w:val="0"/>
              <w:spacing w:line="400" w:lineRule="exact"/>
              <w:jc w:val="center"/>
              <w:rPr>
                <w:rFonts w:asciiTheme="minorEastAsia" w:hAnsiTheme="minorEastAsia" w:eastAsiaTheme="minorEastAsia"/>
                <w:bCs/>
                <w:sz w:val="24"/>
                <w:szCs w:val="24"/>
                <w:highlight w:val="none"/>
              </w:rPr>
            </w:pPr>
            <w:bookmarkStart w:id="9" w:name="OLE_LINK61" w:colFirst="1" w:colLast="1"/>
            <w:r>
              <w:rPr>
                <w:rFonts w:asciiTheme="minorEastAsia" w:hAnsiTheme="minorEastAsia" w:eastAsiaTheme="minorEastAsia"/>
                <w:bCs/>
                <w:sz w:val="24"/>
                <w:szCs w:val="24"/>
                <w:highlight w:val="none"/>
              </w:rPr>
              <w:t>2</w:t>
            </w:r>
          </w:p>
        </w:tc>
        <w:tc>
          <w:tcPr>
            <w:tcW w:w="516" w:type="dxa"/>
            <w:vMerge w:val="restart"/>
            <w:vAlign w:val="center"/>
          </w:tcPr>
          <w:p w14:paraId="3FA2231A">
            <w:pPr>
              <w:pStyle w:val="148"/>
              <w:snapToGrid w:val="0"/>
              <w:spacing w:line="400" w:lineRule="exact"/>
              <w:jc w:val="center"/>
              <w:rPr>
                <w:rFonts w:asciiTheme="minorEastAsia" w:hAnsiTheme="minorEastAsia" w:eastAsiaTheme="minorEastAsia"/>
                <w:szCs w:val="24"/>
                <w:highlight w:val="none"/>
              </w:rPr>
            </w:pPr>
            <w:bookmarkStart w:id="10" w:name="OLE_LINK208"/>
            <w:r>
              <w:rPr>
                <w:rFonts w:hint="eastAsia" w:asciiTheme="minorEastAsia" w:hAnsiTheme="minorEastAsia" w:eastAsiaTheme="minorEastAsia"/>
                <w:b/>
                <w:bCs/>
                <w:szCs w:val="24"/>
                <w:highlight w:val="none"/>
                <w:lang w:val="zh-CN"/>
              </w:rPr>
              <w:t>资格审查</w:t>
            </w:r>
            <w:bookmarkEnd w:id="10"/>
          </w:p>
        </w:tc>
        <w:tc>
          <w:tcPr>
            <w:tcW w:w="8463" w:type="dxa"/>
            <w:gridSpan w:val="3"/>
          </w:tcPr>
          <w:p w14:paraId="1B7E5D0A">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5B830C5E">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7A3FCC3D">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700D837E">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130A70E3">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0122C54D">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530D9217">
            <w:pPr>
              <w:pStyle w:val="148"/>
              <w:rPr>
                <w:highlight w:val="none"/>
                <w:lang w:val="zh-CN"/>
              </w:rPr>
            </w:pPr>
            <w:r>
              <w:rPr>
                <w:rFonts w:hint="eastAsia" w:asciiTheme="minorEastAsia" w:hAnsiTheme="minorEastAsia" w:eastAsiaTheme="minorEastAsia"/>
                <w:szCs w:val="24"/>
                <w:highlight w:val="none"/>
                <w:lang w:val="zh-CN"/>
              </w:rPr>
              <w:t>⑥</w:t>
            </w:r>
            <w:r>
              <w:rPr>
                <w:rFonts w:hint="eastAsia"/>
                <w:highlight w:val="none"/>
                <w:lang w:val="zh-CN"/>
              </w:rPr>
              <w:t>良好的信用记录</w:t>
            </w:r>
            <w:r>
              <w:rPr>
                <w:rFonts w:hint="eastAsia"/>
                <w:highlight w:val="none"/>
              </w:rPr>
              <w:t>：</w:t>
            </w:r>
            <w:r>
              <w:rPr>
                <w:rFonts w:hint="eastAsia"/>
                <w:highlight w:val="none"/>
                <w:lang w:val="zh-CN"/>
              </w:rPr>
              <w:t>投标截止时间之前</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信用中国</w:t>
            </w:r>
            <w:r>
              <w:rPr>
                <w:rFonts w:hint="eastAsia"/>
                <w:highlight w:val="none"/>
              </w:rPr>
              <w:t>”</w:t>
            </w:r>
            <w:r>
              <w:rPr>
                <w:rFonts w:hint="eastAsia"/>
                <w:highlight w:val="none"/>
                <w:lang w:val="zh-CN"/>
              </w:rPr>
              <w:t>网站</w:t>
            </w:r>
            <w:r>
              <w:rPr>
                <w:rFonts w:hint="eastAsia"/>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w:t>
            </w:r>
            <w:r>
              <w:rPr>
                <w:rFonts w:hint="eastAsia"/>
                <w:highlight w:val="none"/>
                <w:lang w:val="zh-CN"/>
              </w:rPr>
              <w:t>列入失信被执行人、</w:t>
            </w:r>
            <w:r>
              <w:rPr>
                <w:rFonts w:hint="eastAsia"/>
                <w:highlight w:val="none"/>
              </w:rPr>
              <w:t>重大税收违法失信主体名单</w:t>
            </w:r>
            <w:r>
              <w:rPr>
                <w:rFonts w:hint="eastAsia"/>
                <w:highlight w:val="none"/>
                <w:lang w:val="zh-CN"/>
              </w:rPr>
              <w:t>、严重失信主体名单</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中国政府采购网</w:t>
            </w:r>
            <w:r>
              <w:rPr>
                <w:rFonts w:hint="eastAsia"/>
                <w:highlight w:val="none"/>
              </w:rPr>
              <w:t>”</w:t>
            </w:r>
            <w:r>
              <w:rPr>
                <w:rFonts w:hint="eastAsia"/>
                <w:highlight w:val="none"/>
                <w:lang w:val="zh-CN"/>
              </w:rPr>
              <w:t>网站</w:t>
            </w:r>
            <w:r>
              <w:rPr>
                <w:rFonts w:hint="eastAsia"/>
                <w:highlight w:val="none"/>
              </w:rPr>
              <w:t>（www.ccgp.gov.cn）</w:t>
            </w:r>
            <w:r>
              <w:rPr>
                <w:rFonts w:hint="eastAsia"/>
                <w:highlight w:val="none"/>
                <w:lang w:val="zh-CN"/>
              </w:rPr>
              <w:t>列入政府采购严重违法失信行为记录名单。</w:t>
            </w:r>
          </w:p>
        </w:tc>
      </w:tr>
      <w:tr w14:paraId="7B14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530DFDE">
            <w:pPr>
              <w:snapToGrid w:val="0"/>
              <w:spacing w:line="400" w:lineRule="exact"/>
              <w:rPr>
                <w:rFonts w:asciiTheme="minorEastAsia" w:hAnsiTheme="minorEastAsia" w:eastAsiaTheme="minorEastAsia"/>
                <w:sz w:val="24"/>
                <w:szCs w:val="24"/>
                <w:highlight w:val="none"/>
              </w:rPr>
            </w:pPr>
          </w:p>
        </w:tc>
        <w:tc>
          <w:tcPr>
            <w:tcW w:w="516" w:type="dxa"/>
            <w:vMerge w:val="continue"/>
          </w:tcPr>
          <w:p w14:paraId="0F1DF4B2">
            <w:pPr>
              <w:snapToGrid w:val="0"/>
              <w:spacing w:line="400" w:lineRule="exact"/>
              <w:rPr>
                <w:rFonts w:asciiTheme="minorEastAsia" w:hAnsiTheme="minorEastAsia" w:eastAsiaTheme="minorEastAsia"/>
                <w:sz w:val="24"/>
                <w:szCs w:val="24"/>
                <w:highlight w:val="none"/>
              </w:rPr>
            </w:pPr>
          </w:p>
        </w:tc>
        <w:tc>
          <w:tcPr>
            <w:tcW w:w="8463" w:type="dxa"/>
            <w:gridSpan w:val="3"/>
          </w:tcPr>
          <w:p w14:paraId="36CEBDA5">
            <w:pPr>
              <w:pStyle w:val="148"/>
              <w:rPr>
                <w:rFonts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24</w:t>
            </w:r>
            <w:r>
              <w:rPr>
                <w:rFonts w:hint="eastAsia" w:cs="宋体" w:asciiTheme="minorEastAsia" w:hAnsiTheme="minorEastAsia" w:eastAsiaTheme="minorEastAsia"/>
                <w:szCs w:val="24"/>
                <w:highlight w:val="none"/>
              </w:rPr>
              <w:t>日下午5:00至2025年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31</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8:50</w:t>
            </w:r>
            <w:r>
              <w:rPr>
                <w:rFonts w:hint="eastAsia" w:cs="宋体" w:asciiTheme="minorEastAsia" w:hAnsiTheme="minorEastAsia" w:eastAsiaTheme="minorEastAsia"/>
                <w:szCs w:val="24"/>
                <w:highlight w:val="none"/>
              </w:rPr>
              <w:t>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rPr>
              <w:t>叁仟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7B3B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04DE0844">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62170036">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25BF299E">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697DCF65">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0A705917">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67FE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273B109E">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7662FD83">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049B66D0">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3609D5BB">
                  <w:pPr>
                    <w:jc w:val="center"/>
                    <w:rPr>
                      <w:rFonts w:asciiTheme="minorEastAsia" w:hAnsiTheme="minorEastAsia" w:eastAsiaTheme="minorEastAsia"/>
                      <w:sz w:val="24"/>
                      <w:szCs w:val="24"/>
                      <w:highlight w:val="none"/>
                    </w:rPr>
                  </w:pPr>
                </w:p>
              </w:tc>
            </w:tr>
            <w:tr w14:paraId="14E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26132C43">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4663A82D">
                  <w:pPr>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51610188000324555</w:t>
                  </w:r>
                </w:p>
              </w:tc>
              <w:tc>
                <w:tcPr>
                  <w:tcW w:w="613" w:type="dxa"/>
                  <w:vMerge w:val="continue"/>
                  <w:vAlign w:val="center"/>
                </w:tcPr>
                <w:p w14:paraId="57253B21">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16E84EE7">
                  <w:pPr>
                    <w:jc w:val="center"/>
                    <w:rPr>
                      <w:rFonts w:asciiTheme="minorEastAsia" w:hAnsiTheme="minorEastAsia" w:eastAsiaTheme="minorEastAsia"/>
                      <w:sz w:val="24"/>
                      <w:szCs w:val="24"/>
                      <w:highlight w:val="none"/>
                    </w:rPr>
                  </w:pPr>
                </w:p>
              </w:tc>
            </w:tr>
          </w:tbl>
          <w:p w14:paraId="645534C5">
            <w:pPr>
              <w:snapToGrid w:val="0"/>
              <w:spacing w:line="276" w:lineRule="auto"/>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注：供应商必须在开标前10分钟将保证金汇入以上账户，否则作废标处理,缴纳投标保证金账户为涉密账户，账号随机，请供应商仔细核对账号后缴纳投标保证金。</w:t>
            </w:r>
          </w:p>
        </w:tc>
      </w:tr>
      <w:tr w14:paraId="7D2A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5922FD2">
            <w:pPr>
              <w:snapToGrid w:val="0"/>
              <w:spacing w:line="400" w:lineRule="exact"/>
              <w:rPr>
                <w:rFonts w:asciiTheme="minorEastAsia" w:hAnsiTheme="minorEastAsia" w:eastAsiaTheme="minorEastAsia"/>
                <w:sz w:val="24"/>
                <w:szCs w:val="24"/>
                <w:highlight w:val="none"/>
              </w:rPr>
            </w:pPr>
          </w:p>
        </w:tc>
        <w:tc>
          <w:tcPr>
            <w:tcW w:w="516" w:type="dxa"/>
            <w:vMerge w:val="continue"/>
          </w:tcPr>
          <w:p w14:paraId="04D22916">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1CD9B3AB">
            <w:pPr>
              <w:snapToGrid w:val="0"/>
              <w:spacing w:line="400" w:lineRule="exact"/>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359658B3">
            <w:pPr>
              <w:snapToGrid w:val="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51500238">
            <w:pPr>
              <w:pStyle w:val="18"/>
              <w:ind w:left="0" w:leftChars="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404E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27286BF1">
            <w:pPr>
              <w:snapToGrid w:val="0"/>
              <w:spacing w:line="400" w:lineRule="exact"/>
              <w:rPr>
                <w:rFonts w:asciiTheme="minorEastAsia" w:hAnsiTheme="minorEastAsia" w:eastAsiaTheme="minorEastAsia"/>
                <w:sz w:val="24"/>
                <w:szCs w:val="24"/>
                <w:highlight w:val="none"/>
              </w:rPr>
            </w:pPr>
          </w:p>
        </w:tc>
        <w:tc>
          <w:tcPr>
            <w:tcW w:w="516" w:type="dxa"/>
            <w:vMerge w:val="continue"/>
          </w:tcPr>
          <w:p w14:paraId="571F9BF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3B962325">
            <w:pPr>
              <w:pStyle w:val="18"/>
              <w:ind w:left="0" w:leftChars="0"/>
              <w:rPr>
                <w:rFonts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9"/>
      <w:tr w14:paraId="5BC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481CD534">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1DBCC23D">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25EC2A4C">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投标文件副本份数：4份（需装订后密封）</w:t>
            </w:r>
          </w:p>
          <w:p w14:paraId="1D729E8B">
            <w:pPr>
              <w:snapToGrid w:val="0"/>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1C1C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4367C9D8">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3BE0C1AA">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w:t>
            </w:r>
            <w:bookmarkStart w:id="114" w:name="_GoBack"/>
            <w:r>
              <w:rPr>
                <w:rFonts w:hint="eastAsia" w:asciiTheme="minorEastAsia" w:hAnsiTheme="minorEastAsia" w:eastAsiaTheme="minorEastAsia"/>
                <w:bCs/>
                <w:sz w:val="24"/>
                <w:szCs w:val="24"/>
                <w:highlight w:val="none"/>
                <w:lang w:val="zh-CN"/>
              </w:rPr>
              <w:t>标时间</w:t>
            </w:r>
            <w:r>
              <w:rPr>
                <w:rFonts w:hint="eastAsia" w:asciiTheme="minorEastAsia" w:hAnsiTheme="minorEastAsia" w:eastAsiaTheme="minorEastAsia"/>
                <w:bCs/>
                <w:sz w:val="24"/>
                <w:szCs w:val="24"/>
                <w:highlight w:val="none"/>
              </w:rPr>
              <w:t>：2025年</w:t>
            </w:r>
            <w:r>
              <w:rPr>
                <w:rFonts w:hint="eastAsia" w:asciiTheme="minorEastAsia" w:hAnsiTheme="minorEastAsia" w:eastAsiaTheme="minorEastAsia"/>
                <w:bCs/>
                <w:sz w:val="24"/>
                <w:szCs w:val="24"/>
                <w:highlight w:val="none"/>
                <w:lang w:val="en-US" w:eastAsia="zh-CN"/>
              </w:rPr>
              <w:t>12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31</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bookmarkEnd w:id="114"/>
          </w:p>
          <w:p w14:paraId="3808B207">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p>
          <w:p w14:paraId="31B1E792">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5840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08F333B8">
            <w:pPr>
              <w:snapToGrid w:val="0"/>
              <w:spacing w:line="400" w:lineRule="exact"/>
              <w:jc w:val="center"/>
              <w:rPr>
                <w:rFonts w:asciiTheme="minorEastAsia" w:hAnsiTheme="minorEastAsia" w:eastAsiaTheme="minorEastAsia"/>
                <w:bCs/>
                <w:sz w:val="24"/>
                <w:szCs w:val="24"/>
                <w:highlight w:val="none"/>
              </w:rPr>
            </w:pPr>
            <w:bookmarkStart w:id="11"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4B52F71D">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202227D2">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4BBEDBDD">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1B1749E4">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联系人：蒋先生</w:t>
            </w:r>
          </w:p>
          <w:p w14:paraId="6E968951">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联系电话：</w:t>
            </w:r>
            <w:r>
              <w:rPr>
                <w:rFonts w:hint="eastAsia" w:ascii="宋体" w:hAnsi="宋体"/>
                <w:sz w:val="24"/>
                <w:szCs w:val="28"/>
                <w:highlight w:val="none"/>
              </w:rPr>
              <w:t>0510-80702121</w:t>
            </w:r>
          </w:p>
          <w:p w14:paraId="4883730F">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联系地址：宜兴市周铁镇东湖村</w:t>
            </w:r>
          </w:p>
          <w:p w14:paraId="635D3480">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0C97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4269BB41">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2F87AF41">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5B2B7354">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179E7578">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112D8A47">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r>
              <w:rPr>
                <w:rFonts w:hint="eastAsia" w:ascii="宋体" w:hAnsi="宋体"/>
                <w:bCs/>
                <w:sz w:val="24"/>
                <w:szCs w:val="24"/>
                <w:highlight w:val="none"/>
              </w:rPr>
              <w:t>13771319057</w:t>
            </w:r>
          </w:p>
          <w:p w14:paraId="7C24E4B3">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6FB93E50">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679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0729D63">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4DF6FCB9">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74CC0BC8">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42FB7E44">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w:t>
            </w:r>
          </w:p>
          <w:p w14:paraId="5916CF6C">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宜兴市公用环保集团有限公司</w:t>
            </w:r>
          </w:p>
          <w:p w14:paraId="33ED5E08">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788F997C">
            <w:pPr>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11"/>
    </w:tbl>
    <w:p w14:paraId="4504E59D">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2" w:name="_Toc109652601"/>
      <w:bookmarkStart w:id="13" w:name="_Toc167975510"/>
      <w:bookmarkStart w:id="14" w:name="_Toc109650245"/>
      <w:bookmarkStart w:id="15" w:name="_Toc109652649"/>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7"/>
      <w:bookmarkEnd w:id="12"/>
      <w:bookmarkEnd w:id="13"/>
      <w:bookmarkEnd w:id="14"/>
      <w:bookmarkEnd w:id="15"/>
    </w:p>
    <w:p w14:paraId="248DAF38">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7F41405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60230AA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22CB740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191C8C3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7BC9CD1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329ECA5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28BDF60A">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31632F6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6C567A1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69D367F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4A5F811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2.4代理服务、评标收费标准及金额:</w:t>
      </w:r>
    </w:p>
    <w:p w14:paraId="68FBF593">
      <w:pPr>
        <w:pStyle w:val="181"/>
        <w:numPr>
          <w:ilvl w:val="0"/>
          <w:numId w:val="4"/>
        </w:numPr>
        <w:spacing w:line="360" w:lineRule="auto"/>
        <w:ind w:firstLine="420" w:firstLineChars="0"/>
        <w:rPr>
          <w:rFonts w:ascii="宋体" w:hAnsi="宋体"/>
          <w:b/>
          <w:sz w:val="24"/>
          <w:szCs w:val="24"/>
          <w:highlight w:val="none"/>
        </w:rPr>
      </w:pPr>
      <w:r>
        <w:rPr>
          <w:rFonts w:hint="eastAsia" w:ascii="宋体" w:hAnsi="宋体"/>
          <w:b/>
          <w:sz w:val="24"/>
          <w:szCs w:val="24"/>
          <w:highlight w:val="none"/>
        </w:rPr>
        <w:t>代理服务费：参照国家计委计价格[2002]1980号文件规定的48%计取；专家评审费：按《关于规范江苏省政府采购专家评审费标准的通知》(苏财购(2016)48号)执行。</w:t>
      </w:r>
    </w:p>
    <w:p w14:paraId="26B3E22C">
      <w:pPr>
        <w:pStyle w:val="181"/>
        <w:spacing w:line="360" w:lineRule="auto"/>
        <w:ind w:left="420" w:firstLine="0" w:firstLineChars="0"/>
        <w:rPr>
          <w:rFonts w:hint="eastAsia" w:ascii="宋体" w:hAnsi="宋体"/>
          <w:b/>
          <w:sz w:val="24"/>
          <w:szCs w:val="24"/>
          <w:highlight w:val="none"/>
        </w:rPr>
      </w:pPr>
      <w:r>
        <w:rPr>
          <w:rFonts w:hint="eastAsia" w:ascii="宋体" w:hAnsi="宋体"/>
          <w:b/>
          <w:sz w:val="24"/>
          <w:szCs w:val="24"/>
          <w:highlight w:val="none"/>
        </w:rPr>
        <w:t>（2）上述两项费用均由中标供应商在领取中标通知书时一次性付清，请各供应商将上述</w:t>
      </w:r>
    </w:p>
    <w:p w14:paraId="715EC376">
      <w:pPr>
        <w:spacing w:line="360" w:lineRule="auto"/>
        <w:rPr>
          <w:rFonts w:hint="eastAsia" w:ascii="宋体" w:hAnsi="宋体"/>
          <w:b/>
          <w:sz w:val="24"/>
          <w:szCs w:val="24"/>
          <w:highlight w:val="none"/>
        </w:rPr>
      </w:pPr>
      <w:r>
        <w:rPr>
          <w:rFonts w:hint="eastAsia" w:ascii="宋体" w:hAnsi="宋体"/>
          <w:b/>
          <w:sz w:val="24"/>
          <w:szCs w:val="24"/>
          <w:highlight w:val="none"/>
        </w:rPr>
        <w:t>费用考虑在内。</w:t>
      </w:r>
    </w:p>
    <w:p w14:paraId="41E8157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6B8D6C6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6CC01004">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1B37E9C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4CF63A6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1BAA7D2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22DBFC8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3D3B564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728F4A21">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w:t>
      </w:r>
      <w:bookmarkStart w:id="16" w:name="OLE_LINK21"/>
      <w:r>
        <w:rPr>
          <w:rFonts w:hint="eastAsia" w:ascii="宋体" w:hAnsi="宋体"/>
          <w:bCs/>
          <w:sz w:val="24"/>
          <w:szCs w:val="24"/>
          <w:highlight w:val="none"/>
        </w:rPr>
        <w:t>第三章</w:t>
      </w:r>
      <w:r>
        <w:rPr>
          <w:rFonts w:ascii="宋体" w:hAnsi="宋体"/>
          <w:bCs/>
          <w:sz w:val="24"/>
          <w:szCs w:val="24"/>
          <w:highlight w:val="none"/>
        </w:rPr>
        <w:t xml:space="preserve"> </w:t>
      </w:r>
      <w:r>
        <w:rPr>
          <w:rFonts w:hint="eastAsia" w:ascii="宋体" w:hAnsi="宋体"/>
          <w:bCs/>
          <w:sz w:val="24"/>
          <w:szCs w:val="24"/>
          <w:highlight w:val="none"/>
        </w:rPr>
        <w:t>评标方法和标准</w:t>
      </w:r>
      <w:bookmarkEnd w:id="16"/>
      <w:r>
        <w:rPr>
          <w:rFonts w:hint="eastAsia" w:ascii="宋体" w:hAnsi="宋体"/>
          <w:bCs/>
          <w:sz w:val="24"/>
          <w:szCs w:val="24"/>
          <w:highlight w:val="none"/>
        </w:rPr>
        <w:t>”和“第四章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7" w:name="OLE_LINK13"/>
      <w:r>
        <w:rPr>
          <w:rFonts w:hint="eastAsia" w:ascii="宋体" w:hAnsi="宋体"/>
          <w:bCs/>
          <w:sz w:val="24"/>
          <w:szCs w:val="24"/>
          <w:highlight w:val="none"/>
        </w:rPr>
        <w:t>采购人负责解释</w:t>
      </w:r>
      <w:bookmarkEnd w:id="17"/>
      <w:r>
        <w:rPr>
          <w:rFonts w:hint="eastAsia" w:ascii="宋体" w:hAnsi="宋体"/>
          <w:bCs/>
          <w:sz w:val="24"/>
          <w:szCs w:val="24"/>
          <w:highlight w:val="none"/>
        </w:rPr>
        <w:t>，其他部分由采购人和代理机构负责解释。</w:t>
      </w:r>
    </w:p>
    <w:p w14:paraId="2138392E">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5FDAA952">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8" w:name="OLE_LINK14"/>
      <w:r>
        <w:rPr>
          <w:rFonts w:hint="eastAsia" w:ascii="宋体" w:hAnsi="宋体" w:cs="宋体"/>
          <w:sz w:val="24"/>
          <w:szCs w:val="24"/>
          <w:highlight w:val="none"/>
        </w:rPr>
        <w:t>采购人或者</w:t>
      </w:r>
      <w:bookmarkEnd w:id="18"/>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08A15D29">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454DBD9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54DA15D9">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2FE2A2BF">
      <w:pPr>
        <w:numPr>
          <w:ilvl w:val="0"/>
          <w:numId w:val="5"/>
        </w:numPr>
        <w:tabs>
          <w:tab w:val="left" w:pos="0"/>
          <w:tab w:val="left" w:pos="255"/>
        </w:tabs>
        <w:spacing w:line="360" w:lineRule="auto"/>
        <w:rPr>
          <w:rFonts w:ascii="宋体" w:hAnsi="宋体"/>
          <w:sz w:val="24"/>
          <w:szCs w:val="24"/>
          <w:highlight w:val="none"/>
          <w:lang w:val="zh-CN"/>
        </w:rPr>
      </w:pPr>
      <w:bookmarkStart w:id="19" w:name="OLE_LINK51"/>
      <w:r>
        <w:rPr>
          <w:rFonts w:hint="eastAsia" w:ascii="宋体" w:hAnsi="宋体"/>
          <w:sz w:val="24"/>
          <w:szCs w:val="24"/>
          <w:highlight w:val="none"/>
          <w:lang w:val="zh-CN"/>
        </w:rPr>
        <w:t>投标函</w:t>
      </w:r>
      <w:bookmarkStart w:id="20"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20"/>
    </w:p>
    <w:p w14:paraId="0249BE41">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37281152">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5E6C73E1">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2 \* GB3 \* MERGEFORMAT </w:instrText>
      </w:r>
      <w:r>
        <w:rPr>
          <w:rFonts w:hint="eastAsia" w:ascii="宋体" w:hAnsi="宋体"/>
          <w:sz w:val="24"/>
          <w:szCs w:val="24"/>
          <w:highlight w:val="none"/>
          <w:lang w:val="zh-CN"/>
        </w:rPr>
        <w:fldChar w:fldCharType="separate"/>
      </w:r>
      <w:r>
        <w:rPr>
          <w:rFonts w:hint="eastAsia" w:ascii="宋体" w:hAnsi="宋体"/>
          <w:sz w:val="24"/>
          <w:szCs w:val="24"/>
          <w:highlight w:val="none"/>
          <w:lang w:val="zh-CN"/>
        </w:rPr>
        <w:t>②</w:t>
      </w:r>
      <w:r>
        <w:rPr>
          <w:rFonts w:hint="eastAsia" w:ascii="宋体" w:hAnsi="宋体"/>
          <w:sz w:val="24"/>
          <w:szCs w:val="24"/>
          <w:highlight w:val="none"/>
          <w:lang w:val="zh-CN"/>
        </w:rPr>
        <w:fldChar w:fldCharType="end"/>
      </w:r>
      <w:r>
        <w:rPr>
          <w:rFonts w:hint="eastAsia" w:ascii="宋体" w:hAnsi="宋体"/>
          <w:sz w:val="24"/>
          <w:szCs w:val="24"/>
          <w:highlight w:val="none"/>
          <w:lang w:val="zh-CN"/>
        </w:rPr>
        <w:t>投标明细报价表（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192CF66D">
      <w:pPr>
        <w:numPr>
          <w:ilvl w:val="0"/>
          <w:numId w:val="5"/>
        </w:numPr>
        <w:tabs>
          <w:tab w:val="left" w:pos="0"/>
          <w:tab w:val="left" w:pos="255"/>
        </w:tabs>
        <w:spacing w:line="360" w:lineRule="auto"/>
        <w:rPr>
          <w:rFonts w:ascii="宋体" w:hAnsi="宋体"/>
          <w:sz w:val="24"/>
          <w:szCs w:val="24"/>
          <w:highlight w:val="none"/>
        </w:rPr>
      </w:pPr>
      <w:bookmarkStart w:id="21" w:name="OLE_LINK20"/>
      <w:r>
        <w:rPr>
          <w:rFonts w:hint="eastAsia" w:ascii="宋体" w:hAnsi="宋体"/>
          <w:sz w:val="24"/>
          <w:szCs w:val="24"/>
          <w:highlight w:val="none"/>
        </w:rPr>
        <w:t>资格证明文件</w:t>
      </w:r>
      <w:bookmarkEnd w:id="21"/>
      <w:r>
        <w:rPr>
          <w:rFonts w:hint="eastAsia" w:ascii="宋体" w:hAnsi="宋体"/>
          <w:sz w:val="24"/>
          <w:szCs w:val="24"/>
          <w:highlight w:val="none"/>
        </w:rPr>
        <w:t>：</w:t>
      </w:r>
    </w:p>
    <w:p w14:paraId="2D070BDF">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334D4E90">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1F778EB5">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21A064E">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1CCC1B4D">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10B6BFC2">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2315142E">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7F99DFB2">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74FA0970">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19A07B72">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61646D8E">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71FCA99C">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052931B5">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555E404">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1A977049">
      <w:pPr>
        <w:tabs>
          <w:tab w:val="left" w:pos="0"/>
          <w:tab w:val="left" w:pos="255"/>
        </w:tabs>
        <w:spacing w:line="360" w:lineRule="auto"/>
        <w:contextualSpacing/>
        <w:rPr>
          <w:rFonts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0646F3F4">
      <w:pPr>
        <w:tabs>
          <w:tab w:val="left" w:pos="0"/>
          <w:tab w:val="left" w:pos="255"/>
        </w:tabs>
        <w:spacing w:line="360" w:lineRule="auto"/>
        <w:ind w:firstLine="480" w:firstLineChars="200"/>
        <w:rPr>
          <w:rFonts w:ascii="宋体" w:hAnsi="宋体"/>
          <w:sz w:val="24"/>
          <w:szCs w:val="24"/>
          <w:highlight w:val="none"/>
        </w:rPr>
      </w:pPr>
      <w:bookmarkStart w:id="22" w:name="OLE_LINK114"/>
      <w:r>
        <w:rPr>
          <w:rFonts w:hint="eastAsia" w:ascii="宋体" w:hAnsi="宋体"/>
          <w:sz w:val="24"/>
          <w:szCs w:val="24"/>
          <w:highlight w:val="none"/>
        </w:rPr>
        <w:t>注：以上“近十二个月”是指投标截止日之前近十二个月（不含投标当月）。</w:t>
      </w:r>
    </w:p>
    <w:bookmarkEnd w:id="22"/>
    <w:p w14:paraId="6FEE1926">
      <w:pPr>
        <w:numPr>
          <w:ilvl w:val="0"/>
          <w:numId w:val="5"/>
        </w:numPr>
        <w:tabs>
          <w:tab w:val="left" w:pos="0"/>
          <w:tab w:val="left" w:pos="255"/>
        </w:tabs>
        <w:spacing w:line="360" w:lineRule="auto"/>
        <w:rPr>
          <w:rFonts w:ascii="宋体" w:hAnsi="宋体"/>
          <w:sz w:val="24"/>
          <w:szCs w:val="24"/>
          <w:highlight w:val="none"/>
        </w:rPr>
      </w:pPr>
      <w:bookmarkStart w:id="23" w:name="OLE_LINK4"/>
      <w:r>
        <w:rPr>
          <w:rFonts w:hint="eastAsia" w:ascii="宋体" w:hAnsi="宋体"/>
          <w:sz w:val="24"/>
          <w:szCs w:val="24"/>
          <w:highlight w:val="none"/>
        </w:rPr>
        <w:t>招标文件</w:t>
      </w:r>
      <w:bookmarkEnd w:id="23"/>
      <w:r>
        <w:rPr>
          <w:rFonts w:hint="eastAsia" w:ascii="宋体" w:hAnsi="宋体"/>
          <w:sz w:val="24"/>
          <w:szCs w:val="24"/>
          <w:highlight w:val="none"/>
        </w:rPr>
        <w:t>第四章“项目技术要求和有关说明”中要求提供的相关证明材料</w:t>
      </w:r>
      <w:bookmarkStart w:id="24" w:name="OLE_LINK6"/>
      <w:r>
        <w:rPr>
          <w:rFonts w:hint="eastAsia" w:ascii="宋体" w:hAnsi="宋体"/>
          <w:sz w:val="24"/>
          <w:szCs w:val="24"/>
          <w:highlight w:val="none"/>
        </w:rPr>
        <w:t>（如有自行添加）</w:t>
      </w:r>
      <w:bookmarkEnd w:id="24"/>
    </w:p>
    <w:p w14:paraId="08DCD82B">
      <w:pPr>
        <w:numPr>
          <w:ilvl w:val="0"/>
          <w:numId w:val="5"/>
        </w:numPr>
        <w:tabs>
          <w:tab w:val="left" w:pos="0"/>
          <w:tab w:val="left" w:pos="255"/>
        </w:tabs>
        <w:spacing w:line="360" w:lineRule="auto"/>
        <w:rPr>
          <w:rFonts w:ascii="宋体" w:hAnsi="宋体"/>
          <w:sz w:val="24"/>
          <w:szCs w:val="24"/>
          <w:highlight w:val="none"/>
        </w:rPr>
      </w:pPr>
      <w:bookmarkStart w:id="25" w:name="OLE_LINK7"/>
      <w:r>
        <w:rPr>
          <w:rFonts w:hint="eastAsia" w:ascii="宋体" w:hAnsi="宋体"/>
          <w:sz w:val="24"/>
          <w:szCs w:val="24"/>
          <w:highlight w:val="none"/>
        </w:rPr>
        <w:t>技术商务部分评分导读表</w:t>
      </w:r>
      <w:bookmarkEnd w:id="25"/>
      <w:r>
        <w:rPr>
          <w:rFonts w:hint="eastAsia" w:ascii="宋体" w:hAnsi="宋体"/>
          <w:sz w:val="24"/>
          <w:szCs w:val="24"/>
          <w:highlight w:val="none"/>
        </w:rPr>
        <w:t>，附招标文件第三章“评标方法和标准”中要求提供的相关文件、证明材料等（格式见附件）</w:t>
      </w:r>
    </w:p>
    <w:p w14:paraId="155D5B40">
      <w:pPr>
        <w:numPr>
          <w:ilvl w:val="0"/>
          <w:numId w:val="5"/>
        </w:numPr>
        <w:spacing w:line="360" w:lineRule="auto"/>
        <w:rPr>
          <w:rFonts w:ascii="宋体" w:hAnsi="宋体"/>
          <w:sz w:val="24"/>
          <w:szCs w:val="24"/>
          <w:highlight w:val="none"/>
          <w:lang w:val="zh-CN"/>
        </w:rPr>
      </w:pPr>
      <w:r>
        <w:rPr>
          <w:rFonts w:hint="eastAsia" w:ascii="宋体" w:hAnsi="宋体"/>
          <w:sz w:val="24"/>
          <w:szCs w:val="24"/>
          <w:highlight w:val="none"/>
          <w:lang w:val="zh-CN"/>
        </w:rPr>
        <w:t>服务内容的详细说明及服务方案（格式自拟）</w:t>
      </w:r>
    </w:p>
    <w:p w14:paraId="390349A6">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02A521ED">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7FF9E8A2">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9"/>
    <w:p w14:paraId="38E93FB5">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1）-（7）项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6" w:name="OLE_LINK19"/>
      <w:r>
        <w:rPr>
          <w:rFonts w:hint="eastAsia" w:ascii="宋体" w:hAnsi="宋体"/>
          <w:bCs/>
          <w:sz w:val="24"/>
          <w:szCs w:val="24"/>
          <w:highlight w:val="none"/>
        </w:rPr>
        <w:t>不需要缴纳社会保障资金</w:t>
      </w:r>
      <w:bookmarkEnd w:id="26"/>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5993CB8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7" w:name="_Toc515647770"/>
      <w:bookmarkStart w:id="28" w:name="_Toc23231"/>
      <w:bookmarkStart w:id="29" w:name="_Toc520356155"/>
      <w:bookmarkStart w:id="30" w:name="_Toc2248"/>
      <w:bookmarkStart w:id="31" w:name="_Toc19624"/>
      <w:r>
        <w:rPr>
          <w:rFonts w:hint="eastAsia" w:ascii="宋体" w:hAnsi="宋体"/>
          <w:b/>
          <w:sz w:val="24"/>
          <w:szCs w:val="24"/>
          <w:highlight w:val="none"/>
        </w:rPr>
        <w:t>投标报价</w:t>
      </w:r>
      <w:bookmarkEnd w:id="27"/>
      <w:bookmarkEnd w:id="28"/>
      <w:bookmarkEnd w:id="29"/>
      <w:bookmarkEnd w:id="30"/>
      <w:bookmarkEnd w:id="31"/>
    </w:p>
    <w:p w14:paraId="3AF6E5F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32" w:name="OLE_LINK204"/>
      <w:r>
        <w:rPr>
          <w:rFonts w:hint="eastAsia" w:ascii="宋体" w:hAnsi="宋体"/>
          <w:bCs/>
          <w:sz w:val="24"/>
          <w:szCs w:val="24"/>
          <w:highlight w:val="none"/>
          <w:lang w:val="zh-CN"/>
        </w:rPr>
        <w:t>。</w:t>
      </w:r>
      <w:bookmarkEnd w:id="32"/>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6818783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497C3002">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2AE4C434">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14B0D72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5E20843F">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4B3DE72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12F5AB1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33" w:name="OLE_LINK119"/>
      <w:r>
        <w:rPr>
          <w:rFonts w:hint="eastAsia" w:ascii="宋体" w:hAnsi="宋体"/>
          <w:bCs/>
          <w:sz w:val="24"/>
          <w:szCs w:val="24"/>
          <w:highlight w:val="none"/>
          <w:lang w:val="zh-CN"/>
        </w:rPr>
        <w:t>则视同</w:t>
      </w:r>
      <w:bookmarkStart w:id="34" w:name="OLE_LINK225"/>
      <w:r>
        <w:rPr>
          <w:rFonts w:hint="eastAsia" w:ascii="宋体" w:hAnsi="宋体"/>
          <w:bCs/>
          <w:sz w:val="24"/>
          <w:szCs w:val="24"/>
          <w:highlight w:val="none"/>
        </w:rPr>
        <w:t>供应商承诺实质性响应</w:t>
      </w:r>
      <w:bookmarkEnd w:id="34"/>
      <w:r>
        <w:rPr>
          <w:rFonts w:hint="eastAsia" w:ascii="宋体" w:hAnsi="宋体"/>
          <w:bCs/>
          <w:sz w:val="24"/>
          <w:szCs w:val="24"/>
          <w:highlight w:val="none"/>
        </w:rPr>
        <w:t>招标文件的要求。</w:t>
      </w:r>
      <w:bookmarkEnd w:id="33"/>
    </w:p>
    <w:p w14:paraId="6956C58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5" w:name="OLE_LINK120"/>
      <w:bookmarkStart w:id="36" w:name="OLE_LINK121"/>
      <w:r>
        <w:rPr>
          <w:rFonts w:hint="eastAsia" w:ascii="宋体" w:hAnsi="宋体"/>
          <w:sz w:val="24"/>
          <w:szCs w:val="24"/>
          <w:highlight w:val="none"/>
        </w:rPr>
        <w:t>如供应商对投标文件进行了修改，则应由供应商的法定代表人或被授权代表在每一修改处签字</w:t>
      </w:r>
      <w:bookmarkEnd w:id="35"/>
      <w:r>
        <w:rPr>
          <w:rFonts w:hint="eastAsia" w:ascii="宋体" w:hAnsi="宋体"/>
          <w:sz w:val="24"/>
          <w:szCs w:val="24"/>
          <w:highlight w:val="none"/>
        </w:rPr>
        <w:t>并加盖供应商公章。</w:t>
      </w:r>
      <w:bookmarkEnd w:id="36"/>
    </w:p>
    <w:p w14:paraId="790571A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7" w:name="OLE_LINK122"/>
      <w:r>
        <w:rPr>
          <w:rFonts w:hint="eastAsia" w:ascii="宋体" w:hAnsi="宋体"/>
          <w:bCs/>
          <w:sz w:val="24"/>
          <w:szCs w:val="24"/>
          <w:highlight w:val="none"/>
        </w:rPr>
        <w:t>注明“正本”、“副本”字样</w:t>
      </w:r>
      <w:bookmarkEnd w:id="37"/>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0647AC11">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66284EF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8" w:name="OLE_LINK123"/>
      <w:r>
        <w:rPr>
          <w:rFonts w:hint="eastAsia" w:ascii="宋体" w:hAnsi="宋体"/>
          <w:bCs/>
          <w:sz w:val="24"/>
          <w:szCs w:val="24"/>
          <w:highlight w:val="none"/>
        </w:rPr>
        <w:t>供应商须对投标文件进行密封，同时注明供应商名称。</w:t>
      </w:r>
      <w:bookmarkEnd w:id="38"/>
    </w:p>
    <w:p w14:paraId="45F0131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36C2A12D">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15B565D2">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9" w:name="OLE_LINK45"/>
      <w:r>
        <w:rPr>
          <w:rFonts w:hint="eastAsia" w:ascii="宋体" w:hAnsi="宋体"/>
          <w:sz w:val="24"/>
          <w:szCs w:val="24"/>
          <w:highlight w:val="none"/>
        </w:rPr>
        <w:t>采购人、</w:t>
      </w:r>
      <w:bookmarkEnd w:id="39"/>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2DB2A1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08CD33A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40"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40"/>
    </w:p>
    <w:p w14:paraId="54430A7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72B811A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6AEAACD0">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74C3B0A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74060F8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2B0D789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1208278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066EE0D7">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41" w:name="OLE_LINK260"/>
      <w:r>
        <w:rPr>
          <w:rFonts w:hint="eastAsia" w:ascii="宋体" w:hAnsi="宋体"/>
          <w:b/>
          <w:sz w:val="24"/>
          <w:szCs w:val="24"/>
          <w:highlight w:val="none"/>
        </w:rPr>
        <w:t>补充、修改或者撤回</w:t>
      </w:r>
      <w:bookmarkEnd w:id="41"/>
    </w:p>
    <w:p w14:paraId="37477445">
      <w:pPr>
        <w:spacing w:line="360" w:lineRule="auto"/>
        <w:ind w:firstLine="480" w:firstLineChars="200"/>
        <w:rPr>
          <w:rFonts w:ascii="宋体" w:hAnsi="宋体"/>
          <w:bCs/>
          <w:sz w:val="24"/>
          <w:szCs w:val="24"/>
          <w:highlight w:val="none"/>
          <w:lang w:val="zh-CN"/>
        </w:rPr>
      </w:pPr>
      <w:bookmarkStart w:id="42"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56C48C2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42"/>
    </w:p>
    <w:p w14:paraId="55089479">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648206D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013484D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1950E332">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1F515E9D">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77C32A76">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4BB7DD5B">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0E33287B">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2F0A1013">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72680609">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4A4D960">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34EC9B5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1BC998B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2028B621">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782070C4">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18C11282">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FD1DC8E">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1C7F3A19">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3240DDB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43" w:name="OLE_LINK137"/>
      <w:r>
        <w:rPr>
          <w:rFonts w:hint="eastAsia" w:ascii="宋体" w:hAnsi="宋体" w:cs="宋体"/>
          <w:sz w:val="24"/>
          <w:szCs w:val="24"/>
          <w:highlight w:val="none"/>
          <w:lang w:val="zh-CN"/>
        </w:rPr>
        <w:t>（含虚假承诺）</w:t>
      </w:r>
      <w:bookmarkEnd w:id="43"/>
      <w:r>
        <w:rPr>
          <w:rFonts w:hint="eastAsia" w:ascii="宋体" w:hAnsi="宋体" w:cs="宋体"/>
          <w:sz w:val="24"/>
          <w:szCs w:val="24"/>
          <w:highlight w:val="none"/>
          <w:lang w:val="zh-CN"/>
        </w:rPr>
        <w:t>的；</w:t>
      </w:r>
    </w:p>
    <w:p w14:paraId="1F44E45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320706CB">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384FB68E">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0D3F562F">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E63DDC9">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16040E42">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7F4EE595">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3A3F0829">
      <w:pPr>
        <w:spacing w:line="360" w:lineRule="auto"/>
        <w:ind w:firstLine="482" w:firstLineChars="200"/>
        <w:rPr>
          <w:rFonts w:ascii="宋体" w:hAnsi="宋体"/>
          <w:b/>
          <w:bCs/>
          <w:sz w:val="24"/>
          <w:szCs w:val="24"/>
          <w:highlight w:val="none"/>
        </w:rPr>
      </w:pPr>
      <w:bookmarkStart w:id="44" w:name="OLE_LINK96"/>
      <w:r>
        <w:rPr>
          <w:rFonts w:hint="eastAsia" w:ascii="宋体" w:hAnsi="宋体"/>
          <w:b/>
          <w:bCs/>
          <w:sz w:val="24"/>
          <w:szCs w:val="24"/>
          <w:highlight w:val="none"/>
        </w:rPr>
        <w:t>17、不接受联合体投标、不接受中标后分包。</w:t>
      </w:r>
    </w:p>
    <w:bookmarkEnd w:id="44"/>
    <w:p w14:paraId="76583122">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5ABD9AC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09E972C9">
      <w:pPr>
        <w:spacing w:line="360" w:lineRule="auto"/>
        <w:ind w:firstLine="480" w:firstLineChars="200"/>
        <w:rPr>
          <w:rFonts w:ascii="宋体" w:hAnsi="宋体"/>
          <w:bCs/>
          <w:sz w:val="24"/>
          <w:szCs w:val="24"/>
          <w:highlight w:val="none"/>
          <w:lang w:val="zh-CN"/>
        </w:rPr>
      </w:pPr>
      <w:bookmarkStart w:id="45"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6" w:name="OLE_LINK276"/>
      <w:r>
        <w:rPr>
          <w:rFonts w:hint="eastAsia" w:ascii="宋体" w:hAnsi="宋体"/>
          <w:bCs/>
          <w:sz w:val="24"/>
          <w:szCs w:val="24"/>
          <w:highlight w:val="none"/>
          <w:lang w:val="zh-CN"/>
        </w:rPr>
        <w:t>采购人按招标文件规定的时间在指定开标地点召开开标大会，邀请所有供应商代表参加。</w:t>
      </w:r>
    </w:p>
    <w:p w14:paraId="62F044D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6"/>
    <w:p w14:paraId="42F92B50">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5E318D0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7"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7"/>
      <w:r>
        <w:rPr>
          <w:rFonts w:hint="eastAsia" w:ascii="宋体" w:hAnsi="宋体"/>
          <w:bCs/>
          <w:sz w:val="24"/>
          <w:szCs w:val="24"/>
          <w:highlight w:val="none"/>
          <w:lang w:val="zh-CN"/>
        </w:rPr>
        <w:t>供应商未参加开标的，视同认可开标结果。</w:t>
      </w:r>
    </w:p>
    <w:p w14:paraId="30C110C1">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8" w:name="OLE_LINK131"/>
      <w:bookmarkStart w:id="49"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8"/>
      <w:bookmarkStart w:id="50"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9"/>
      <w:bookmarkEnd w:id="50"/>
      <w:r>
        <w:rPr>
          <w:rFonts w:hint="eastAsia" w:ascii="宋体" w:hAnsi="宋体"/>
          <w:bCs/>
          <w:sz w:val="24"/>
          <w:szCs w:val="24"/>
          <w:highlight w:val="none"/>
          <w:lang w:val="zh-CN"/>
        </w:rPr>
        <w:t>。</w:t>
      </w:r>
    </w:p>
    <w:bookmarkEnd w:id="45"/>
    <w:p w14:paraId="394CB10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1A4B7CA1">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2EEB4F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0EA56F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058693C4">
      <w:pPr>
        <w:spacing w:line="360" w:lineRule="auto"/>
        <w:ind w:firstLine="480" w:firstLineChars="200"/>
        <w:rPr>
          <w:rFonts w:ascii="宋体" w:hAnsi="宋体" w:cs="宋体"/>
          <w:sz w:val="24"/>
          <w:szCs w:val="24"/>
          <w:highlight w:val="none"/>
        </w:rPr>
      </w:pPr>
      <w:bookmarkStart w:id="51" w:name="OLE_LINK257"/>
      <w:bookmarkStart w:id="52"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51"/>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53354C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7520B4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61D4D2C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060D34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52"/>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43188FCF">
      <w:pPr>
        <w:spacing w:line="360" w:lineRule="auto"/>
        <w:ind w:firstLine="482" w:firstLineChars="200"/>
        <w:rPr>
          <w:rFonts w:ascii="宋体" w:hAnsi="宋体"/>
          <w:b/>
          <w:sz w:val="24"/>
          <w:szCs w:val="24"/>
          <w:highlight w:val="none"/>
        </w:rPr>
      </w:pPr>
      <w:bookmarkStart w:id="53" w:name="OLE_LINK18"/>
      <w:r>
        <w:rPr>
          <w:rFonts w:ascii="宋体" w:hAnsi="宋体"/>
          <w:b/>
          <w:sz w:val="24"/>
          <w:szCs w:val="24"/>
          <w:highlight w:val="none"/>
        </w:rPr>
        <w:t>2</w:t>
      </w:r>
      <w:r>
        <w:rPr>
          <w:rFonts w:hint="eastAsia" w:ascii="宋体" w:hAnsi="宋体"/>
          <w:b/>
          <w:sz w:val="24"/>
          <w:szCs w:val="24"/>
          <w:highlight w:val="none"/>
        </w:rPr>
        <w:t>0、评标</w:t>
      </w:r>
      <w:bookmarkEnd w:id="53"/>
    </w:p>
    <w:p w14:paraId="5525529E">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24D0DD56">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52E9803D">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4"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4"/>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5E06343D">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73AC87A0">
      <w:pPr>
        <w:tabs>
          <w:tab w:val="left" w:pos="945"/>
        </w:tabs>
        <w:spacing w:line="360" w:lineRule="auto"/>
        <w:ind w:firstLine="523" w:firstLineChars="218"/>
        <w:rPr>
          <w:rFonts w:ascii="宋体" w:hAnsi="宋体"/>
          <w:bCs/>
          <w:sz w:val="24"/>
          <w:szCs w:val="24"/>
          <w:highlight w:val="none"/>
        </w:rPr>
      </w:pPr>
      <w:bookmarkStart w:id="55"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5"/>
      <w:r>
        <w:rPr>
          <w:rFonts w:hint="eastAsia" w:ascii="宋体" w:hAnsi="宋体"/>
          <w:b/>
          <w:sz w:val="24"/>
          <w:szCs w:val="24"/>
          <w:highlight w:val="none"/>
        </w:rPr>
        <w:t>评标方法和标准</w:t>
      </w:r>
      <w:r>
        <w:rPr>
          <w:rFonts w:hint="eastAsia" w:ascii="宋体" w:hAnsi="宋体"/>
          <w:bCs/>
          <w:sz w:val="24"/>
          <w:szCs w:val="24"/>
          <w:highlight w:val="none"/>
        </w:rPr>
        <w:t>。</w:t>
      </w:r>
    </w:p>
    <w:p w14:paraId="71BBBAD7">
      <w:pPr>
        <w:spacing w:line="360" w:lineRule="auto"/>
        <w:ind w:firstLine="480" w:firstLineChars="200"/>
        <w:rPr>
          <w:rFonts w:ascii="宋体" w:hAnsi="宋体" w:cs="宋体"/>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bCs/>
          <w:sz w:val="24"/>
          <w:szCs w:val="24"/>
          <w:highlight w:val="none"/>
        </w:rPr>
        <w:t>本次招标采用综合评分法。评标委员会在</w:t>
      </w:r>
      <w:r>
        <w:rPr>
          <w:rFonts w:hint="eastAsia" w:ascii="宋体" w:hAnsi="宋体" w:cs="宋体"/>
          <w:sz w:val="24"/>
          <w:szCs w:val="24"/>
          <w:highlight w:val="none"/>
        </w:rPr>
        <w:t>投标文件满足招标文件全部实质性要求</w:t>
      </w:r>
      <w:r>
        <w:rPr>
          <w:rFonts w:hint="eastAsia" w:ascii="宋体" w:hAnsi="宋体"/>
          <w:bCs/>
          <w:sz w:val="24"/>
          <w:szCs w:val="24"/>
          <w:highlight w:val="none"/>
        </w:rPr>
        <w:t>的前提下</w:t>
      </w:r>
      <w:r>
        <w:rPr>
          <w:rFonts w:hint="eastAsia" w:ascii="宋体" w:hAnsi="宋体"/>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01DFB17E">
      <w:pPr>
        <w:tabs>
          <w:tab w:val="left" w:pos="945"/>
        </w:tabs>
        <w:spacing w:line="360" w:lineRule="auto"/>
        <w:ind w:left="1" w:firstLine="480" w:firstLineChars="200"/>
        <w:rPr>
          <w:rFonts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38C0D1B0">
      <w:pPr>
        <w:numPr>
          <w:ilvl w:val="0"/>
          <w:numId w:val="0"/>
        </w:numPr>
        <w:tabs>
          <w:tab w:val="left" w:pos="945"/>
        </w:tabs>
        <w:spacing w:line="360" w:lineRule="auto"/>
        <w:ind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31149550">
      <w:pPr>
        <w:numPr>
          <w:ilvl w:val="0"/>
          <w:numId w:val="0"/>
        </w:numPr>
        <w:tabs>
          <w:tab w:val="left" w:pos="945"/>
        </w:tabs>
        <w:spacing w:line="360" w:lineRule="auto"/>
        <w:ind w:leftChars="266"/>
        <w:rPr>
          <w:rFonts w:hint="eastAsia"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按照供应商现场签到的先后顺序，由供应商代表（法定代表人或被授权代表）公开抽</w:t>
      </w:r>
    </w:p>
    <w:p w14:paraId="12072788">
      <w:pPr>
        <w:numPr>
          <w:ilvl w:val="0"/>
          <w:numId w:val="0"/>
        </w:numPr>
        <w:tabs>
          <w:tab w:val="left" w:pos="945"/>
        </w:tabs>
        <w:spacing w:line="360" w:lineRule="auto"/>
        <w:rPr>
          <w:rFonts w:ascii="宋体" w:hAnsi="宋体"/>
          <w:bCs/>
          <w:sz w:val="24"/>
          <w:szCs w:val="24"/>
          <w:highlight w:val="none"/>
        </w:rPr>
      </w:pPr>
      <w:r>
        <w:rPr>
          <w:rFonts w:hint="eastAsia" w:ascii="宋体" w:hAnsi="宋体"/>
          <w:bCs/>
          <w:sz w:val="24"/>
          <w:szCs w:val="24"/>
          <w:highlight w:val="none"/>
        </w:rPr>
        <w:t>取一个号码球，当场公布抽取的号码并在记录表上签字确认。确认后，仍将号码球放入抽取箱内，由下一个供应商代表抽取号码球，直至所有供应商抽取完毕；</w:t>
      </w:r>
    </w:p>
    <w:p w14:paraId="02094290">
      <w:pPr>
        <w:numPr>
          <w:ilvl w:val="0"/>
          <w:numId w:val="0"/>
        </w:numPr>
        <w:tabs>
          <w:tab w:val="left" w:pos="945"/>
        </w:tabs>
        <w:spacing w:line="360" w:lineRule="auto"/>
        <w:ind w:leftChars="266"/>
        <w:rPr>
          <w:rFonts w:hint="eastAsia"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如抽签确定的号码值出现相同的情况，则有相同号码值的供应商代表进行第二轮抽取，</w:t>
      </w:r>
    </w:p>
    <w:p w14:paraId="14CF2CB3">
      <w:pPr>
        <w:numPr>
          <w:ilvl w:val="0"/>
          <w:numId w:val="0"/>
        </w:numPr>
        <w:tabs>
          <w:tab w:val="left" w:pos="945"/>
        </w:tabs>
        <w:spacing w:line="360" w:lineRule="auto"/>
        <w:rPr>
          <w:rFonts w:ascii="宋体" w:hAnsi="宋体"/>
          <w:bCs/>
          <w:sz w:val="24"/>
          <w:szCs w:val="24"/>
          <w:highlight w:val="none"/>
        </w:rPr>
      </w:pPr>
      <w:r>
        <w:rPr>
          <w:rFonts w:hint="eastAsia" w:ascii="宋体" w:hAnsi="宋体"/>
          <w:bCs/>
          <w:sz w:val="24"/>
          <w:szCs w:val="24"/>
          <w:highlight w:val="none"/>
        </w:rPr>
        <w:t>从大到小排序。以此类推，直至确定相同号码值供应商的排序。</w:t>
      </w:r>
    </w:p>
    <w:p w14:paraId="2255D109">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240DF2B3">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6" w:name="OLE_LINK201"/>
      <w:r>
        <w:rPr>
          <w:rFonts w:hint="eastAsia" w:ascii="宋体" w:hAnsi="宋体" w:cs="宋体"/>
          <w:sz w:val="24"/>
          <w:szCs w:val="24"/>
          <w:highlight w:val="none"/>
        </w:rPr>
        <w:t>（</w:t>
      </w:r>
      <w:bookmarkStart w:id="57"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7"/>
      <w:r>
        <w:rPr>
          <w:rFonts w:hint="eastAsia" w:ascii="宋体" w:hAnsi="宋体" w:cs="宋体"/>
          <w:sz w:val="24"/>
          <w:szCs w:val="24"/>
          <w:highlight w:val="none"/>
        </w:rPr>
        <w:t>）</w:t>
      </w:r>
      <w:bookmarkEnd w:id="56"/>
      <w:r>
        <w:rPr>
          <w:rFonts w:hint="eastAsia" w:ascii="宋体" w:hAnsi="宋体" w:cs="宋体"/>
          <w:sz w:val="24"/>
          <w:szCs w:val="24"/>
          <w:highlight w:val="none"/>
        </w:rPr>
        <w:t>外，不对供应商的投标价格进行任何调整。</w:t>
      </w:r>
    </w:p>
    <w:p w14:paraId="6604518C">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8" w:name="OLE_LINK245"/>
      <w:r>
        <w:rPr>
          <w:rFonts w:hint="eastAsia" w:ascii="宋体" w:hAnsi="宋体"/>
          <w:bCs/>
          <w:sz w:val="24"/>
          <w:szCs w:val="24"/>
          <w:highlight w:val="none"/>
        </w:rPr>
        <w:t>投标文件报价出现前后不一致的，除招标文件另有规定外，按照下列规定修正：</w:t>
      </w:r>
    </w:p>
    <w:p w14:paraId="123EB39F">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sz w:val="24"/>
          <w:szCs w:val="24"/>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119776E8">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rFonts w:hint="eastAsia" w:ascii="宋体" w:hAnsi="宋体"/>
          <w:bCs/>
          <w:sz w:val="24"/>
          <w:szCs w:val="24"/>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7DC0AB6F">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rFonts w:hint="eastAsia" w:ascii="宋体" w:hAnsi="宋体"/>
          <w:bCs/>
          <w:sz w:val="24"/>
          <w:szCs w:val="24"/>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33860308">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rFonts w:hint="eastAsia" w:ascii="宋体" w:hAnsi="宋体"/>
          <w:bCs/>
          <w:sz w:val="24"/>
          <w:szCs w:val="24"/>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141FF368">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8"/>
      <w:bookmarkStart w:id="59" w:name="OLE_LINK135"/>
    </w:p>
    <w:bookmarkEnd w:id="59"/>
    <w:p w14:paraId="7E8F4B5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0BA7230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0BE23840">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4E263D5A">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783A2B2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3B90F4D8">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.3 </w:t>
      </w:r>
      <w:r>
        <w:rPr>
          <w:rFonts w:hint="eastAsia" w:ascii="宋体" w:hAnsi="宋体"/>
          <w:bCs/>
          <w:sz w:val="24"/>
          <w:szCs w:val="24"/>
          <w:highlight w:val="none"/>
          <w:lang w:val="zh-CN"/>
        </w:rPr>
        <w:t>供应商中标后，中标通知书将在法律规定的时间内，通过</w:t>
      </w:r>
      <w:r>
        <w:rPr>
          <w:rFonts w:ascii="宋体" w:hAnsi="宋体"/>
          <w:bCs/>
          <w:sz w:val="24"/>
          <w:szCs w:val="24"/>
          <w:highlight w:val="none"/>
          <w:lang w:val="zh-CN"/>
        </w:rPr>
        <w:t>EMS到付的形式发出，请供应商详细填写收件地址并及时签收；若未填写，则寄到供应商法定地址。因供应商收件信息填写错误或未及时签收，造成的邮件丢失、延误或退回的，采购人或代理机构概不负责。</w:t>
      </w:r>
    </w:p>
    <w:p w14:paraId="08552296">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757770CA">
      <w:pPr>
        <w:numPr>
          <w:ilvl w:val="0"/>
          <w:numId w:val="8"/>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5D8713B2">
      <w:pPr>
        <w:numPr>
          <w:ilvl w:val="0"/>
          <w:numId w:val="8"/>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4DCD5C00">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28C71C61">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78485875">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5FF0420B">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04908D9B">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34D514D9">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7FE6D82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354C52B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4A77FEEE">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3635FD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2A2C1F7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2379C15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00038E24">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2E6394C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584C03F6">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6E91113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14052407">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315E37B2">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113E6A6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5E2FCBF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61F2409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2E929D1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719764CD">
      <w:pPr>
        <w:spacing w:line="360" w:lineRule="auto"/>
        <w:ind w:firstLine="480" w:firstLineChars="200"/>
        <w:rPr>
          <w:rFonts w:ascii="宋体" w:hAnsi="宋体"/>
          <w:b/>
          <w:bCs/>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425"/>
        <w:gridCol w:w="750"/>
        <w:gridCol w:w="2409"/>
      </w:tblGrid>
      <w:tr w14:paraId="71CA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86" w:type="dxa"/>
            <w:vAlign w:val="center"/>
          </w:tcPr>
          <w:p w14:paraId="37A81835">
            <w:pPr>
              <w:spacing w:line="460" w:lineRule="exact"/>
              <w:contextualSpacing/>
              <w:jc w:val="center"/>
              <w:rPr>
                <w:rFonts w:ascii="宋体" w:hAnsi="宋体"/>
                <w:bCs/>
                <w:sz w:val="24"/>
                <w:szCs w:val="24"/>
                <w:highlight w:val="none"/>
                <w:lang w:val="zh-CN"/>
              </w:rPr>
            </w:pPr>
            <w:bookmarkStart w:id="60" w:name="OLE_LINK136"/>
            <w:r>
              <w:rPr>
                <w:rFonts w:hint="eastAsia" w:ascii="宋体" w:hAnsi="宋体"/>
                <w:sz w:val="24"/>
                <w:szCs w:val="24"/>
                <w:highlight w:val="none"/>
              </w:rPr>
              <w:t>交纳履约保证金账户名称</w:t>
            </w:r>
          </w:p>
        </w:tc>
        <w:tc>
          <w:tcPr>
            <w:tcW w:w="3425" w:type="dxa"/>
            <w:vAlign w:val="center"/>
          </w:tcPr>
          <w:p w14:paraId="10FAA822">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江苏宜公投蓝藻资源开发有限公司</w:t>
            </w:r>
          </w:p>
        </w:tc>
        <w:tc>
          <w:tcPr>
            <w:tcW w:w="750" w:type="dxa"/>
            <w:vMerge w:val="restart"/>
            <w:vAlign w:val="center"/>
          </w:tcPr>
          <w:p w14:paraId="1FAD22D4">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交纳</w:t>
            </w:r>
          </w:p>
          <w:p w14:paraId="0B2E0F64">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04A5BD22">
            <w:pPr>
              <w:contextualSpacing/>
              <w:jc w:val="center"/>
              <w:rPr>
                <w:rFonts w:ascii="宋体" w:hAnsi="宋体"/>
                <w:bCs/>
                <w:sz w:val="24"/>
                <w:szCs w:val="24"/>
                <w:highlight w:val="none"/>
                <w:lang w:val="zh-CN"/>
              </w:rPr>
            </w:pPr>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p>
        </w:tc>
      </w:tr>
      <w:tr w14:paraId="6765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086" w:type="dxa"/>
            <w:vAlign w:val="center"/>
          </w:tcPr>
          <w:p w14:paraId="4CB7D201">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3425" w:type="dxa"/>
            <w:vAlign w:val="center"/>
          </w:tcPr>
          <w:p w14:paraId="2B250FAB">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中国银行宜兴周铁支行</w:t>
            </w:r>
          </w:p>
        </w:tc>
        <w:tc>
          <w:tcPr>
            <w:tcW w:w="750" w:type="dxa"/>
            <w:vMerge w:val="continue"/>
            <w:vAlign w:val="center"/>
          </w:tcPr>
          <w:p w14:paraId="273570D6">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60055C2">
            <w:pPr>
              <w:spacing w:line="460" w:lineRule="exact"/>
              <w:contextualSpacing/>
              <w:jc w:val="center"/>
              <w:rPr>
                <w:rFonts w:ascii="宋体" w:hAnsi="宋体"/>
                <w:bCs/>
                <w:sz w:val="24"/>
                <w:szCs w:val="24"/>
                <w:highlight w:val="none"/>
                <w:lang w:val="zh-CN"/>
              </w:rPr>
            </w:pPr>
          </w:p>
        </w:tc>
      </w:tr>
      <w:tr w14:paraId="129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086" w:type="dxa"/>
            <w:vAlign w:val="center"/>
          </w:tcPr>
          <w:p w14:paraId="350F9775">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账号</w:t>
            </w:r>
          </w:p>
        </w:tc>
        <w:tc>
          <w:tcPr>
            <w:tcW w:w="3425" w:type="dxa"/>
            <w:vAlign w:val="center"/>
          </w:tcPr>
          <w:p w14:paraId="6C5702ED">
            <w:pPr>
              <w:pStyle w:val="13"/>
              <w:jc w:val="center"/>
              <w:rPr>
                <w:rFonts w:ascii="宋体" w:hAnsi="宋体"/>
                <w:kern w:val="2"/>
                <w:sz w:val="24"/>
                <w:szCs w:val="24"/>
                <w:highlight w:val="none"/>
                <w:lang w:val="zh-CN"/>
              </w:rPr>
            </w:pPr>
            <w:r>
              <w:rPr>
                <w:rFonts w:hint="eastAsia" w:ascii="宋体" w:hAnsi="宋体"/>
                <w:kern w:val="2"/>
                <w:sz w:val="24"/>
                <w:szCs w:val="24"/>
                <w:highlight w:val="none"/>
                <w:lang w:val="zh-CN"/>
              </w:rPr>
              <w:t>519674450517</w:t>
            </w:r>
          </w:p>
        </w:tc>
        <w:tc>
          <w:tcPr>
            <w:tcW w:w="750" w:type="dxa"/>
            <w:vMerge w:val="continue"/>
            <w:vAlign w:val="center"/>
          </w:tcPr>
          <w:p w14:paraId="30AB9FD5">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F4442C2">
            <w:pPr>
              <w:spacing w:line="460" w:lineRule="exact"/>
              <w:contextualSpacing/>
              <w:jc w:val="center"/>
              <w:rPr>
                <w:rFonts w:ascii="宋体" w:hAnsi="宋体"/>
                <w:bCs/>
                <w:sz w:val="24"/>
                <w:szCs w:val="24"/>
                <w:highlight w:val="none"/>
                <w:lang w:val="zh-CN"/>
              </w:rPr>
            </w:pPr>
          </w:p>
        </w:tc>
      </w:tr>
      <w:bookmarkEnd w:id="60"/>
    </w:tbl>
    <w:p w14:paraId="6B488956">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4136940B">
      <w:pPr>
        <w:spacing w:line="360" w:lineRule="auto"/>
        <w:ind w:firstLine="480" w:firstLineChars="200"/>
        <w:rPr>
          <w:rFonts w:ascii="宋体" w:hAnsi="宋体"/>
          <w:bCs/>
          <w:sz w:val="24"/>
          <w:szCs w:val="24"/>
          <w:highlight w:val="none"/>
          <w:lang w:val="zh-CN"/>
        </w:rPr>
      </w:pPr>
      <w:bookmarkStart w:id="61"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782C63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7EB06D64">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46FDD1F9">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7F66C18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318CDC46">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7326F249">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556D47CB">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61694456">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1D4F5D71">
      <w:pPr>
        <w:numPr>
          <w:ilvl w:val="0"/>
          <w:numId w:val="10"/>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7EAA92F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4037340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3AAD4569">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2AE1EE45">
      <w:pPr>
        <w:spacing w:line="360" w:lineRule="auto"/>
        <w:ind w:firstLine="480" w:firstLineChars="200"/>
        <w:rPr>
          <w:rFonts w:ascii="宋体" w:hAnsi="宋体"/>
          <w:bCs/>
          <w:sz w:val="24"/>
          <w:szCs w:val="24"/>
          <w:highlight w:val="none"/>
        </w:rPr>
      </w:pPr>
      <w:bookmarkStart w:id="62" w:name="OLE_LINK100"/>
      <w:r>
        <w:rPr>
          <w:rFonts w:hint="eastAsia" w:ascii="宋体" w:hAnsi="宋体"/>
          <w:bCs/>
          <w:sz w:val="24"/>
          <w:szCs w:val="24"/>
          <w:highlight w:val="none"/>
        </w:rPr>
        <w:t>29、询问</w:t>
      </w:r>
    </w:p>
    <w:p w14:paraId="5EC1E44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29.1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77F542E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30、质疑</w:t>
      </w:r>
    </w:p>
    <w:p w14:paraId="1058677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30.1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6127D6A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30.2 </w:t>
      </w:r>
      <w:bookmarkStart w:id="63" w:name="OLE_LINK44"/>
      <w:r>
        <w:rPr>
          <w:rFonts w:hint="eastAsia" w:ascii="宋体" w:hAnsi="宋体"/>
          <w:b/>
          <w:sz w:val="24"/>
          <w:szCs w:val="24"/>
          <w:highlight w:val="none"/>
          <w:lang w:val="zh-CN"/>
        </w:rPr>
        <w:t>质疑答复责任主体：</w:t>
      </w:r>
    </w:p>
    <w:p w14:paraId="79E1D8B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0111950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3"/>
    </w:p>
    <w:p w14:paraId="2039B050">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30.3 </w:t>
      </w:r>
      <w:bookmarkStart w:id="64"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2F06ED9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30.4 </w:t>
      </w:r>
      <w:r>
        <w:rPr>
          <w:rFonts w:hint="eastAsia" w:ascii="宋体" w:hAnsi="宋体"/>
          <w:bCs/>
          <w:sz w:val="24"/>
          <w:szCs w:val="24"/>
          <w:highlight w:val="none"/>
          <w:lang w:val="zh-CN"/>
        </w:rPr>
        <w:t>对符合法定质疑条件的质疑，被质疑人在受理后的七个工作日内进行书面答复。</w:t>
      </w:r>
    </w:p>
    <w:p w14:paraId="6C868CB2">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30.5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5" w:name="OLE_LINK142"/>
    </w:p>
    <w:p w14:paraId="3506916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31、投诉</w:t>
      </w:r>
    </w:p>
    <w:p w14:paraId="114879FC">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31.1</w:t>
      </w:r>
      <w:r>
        <w:rPr>
          <w:rFonts w:hint="eastAsia" w:ascii="宋体" w:hAnsi="宋体"/>
          <w:bCs/>
          <w:sz w:val="24"/>
          <w:szCs w:val="24"/>
          <w:highlight w:val="none"/>
          <w:lang w:val="zh-CN"/>
        </w:rPr>
        <w:t>质疑供应商对采购人的答复不满意或者采购人未在规定的时间内作出答复的，</w:t>
      </w:r>
      <w:bookmarkEnd w:id="62"/>
      <w:bookmarkEnd w:id="65"/>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09ABA32C">
      <w:pPr>
        <w:pStyle w:val="14"/>
        <w:spacing w:line="360" w:lineRule="auto"/>
        <w:rPr>
          <w:rFonts w:ascii="宋体" w:hAnsi="宋体"/>
          <w:sz w:val="24"/>
          <w:szCs w:val="24"/>
          <w:highlight w:val="none"/>
        </w:rPr>
      </w:pPr>
    </w:p>
    <w:p w14:paraId="445F8B1A">
      <w:pPr>
        <w:pStyle w:val="14"/>
        <w:rPr>
          <w:highlight w:val="none"/>
        </w:rPr>
      </w:pPr>
    </w:p>
    <w:p w14:paraId="0DB13B19">
      <w:pPr>
        <w:pStyle w:val="14"/>
        <w:rPr>
          <w:highlight w:val="none"/>
        </w:rPr>
      </w:pPr>
    </w:p>
    <w:p w14:paraId="4C9A6FB3">
      <w:pPr>
        <w:pStyle w:val="14"/>
        <w:rPr>
          <w:highlight w:val="none"/>
        </w:rPr>
      </w:pPr>
    </w:p>
    <w:p w14:paraId="19FDDAF5">
      <w:pPr>
        <w:pStyle w:val="14"/>
        <w:rPr>
          <w:highlight w:val="none"/>
        </w:rPr>
      </w:pPr>
    </w:p>
    <w:p w14:paraId="0E610E71">
      <w:pPr>
        <w:pStyle w:val="14"/>
        <w:rPr>
          <w:highlight w:val="none"/>
        </w:rPr>
      </w:pPr>
    </w:p>
    <w:p w14:paraId="6CFC97D5">
      <w:pPr>
        <w:pStyle w:val="14"/>
        <w:rPr>
          <w:highlight w:val="none"/>
        </w:rPr>
      </w:pPr>
    </w:p>
    <w:p w14:paraId="014B8F04">
      <w:pPr>
        <w:pStyle w:val="14"/>
        <w:rPr>
          <w:highlight w:val="none"/>
        </w:rPr>
      </w:pPr>
    </w:p>
    <w:p w14:paraId="6E81763A">
      <w:pPr>
        <w:pStyle w:val="14"/>
        <w:rPr>
          <w:highlight w:val="none"/>
        </w:rPr>
      </w:pPr>
    </w:p>
    <w:p w14:paraId="38BD3C15">
      <w:pPr>
        <w:pStyle w:val="14"/>
        <w:rPr>
          <w:highlight w:val="none"/>
        </w:rPr>
      </w:pPr>
    </w:p>
    <w:p w14:paraId="40799495">
      <w:pPr>
        <w:pStyle w:val="14"/>
        <w:rPr>
          <w:highlight w:val="none"/>
        </w:rPr>
      </w:pPr>
    </w:p>
    <w:p w14:paraId="7F3DEE8A">
      <w:pPr>
        <w:pStyle w:val="14"/>
        <w:rPr>
          <w:highlight w:val="none"/>
        </w:rPr>
      </w:pPr>
    </w:p>
    <w:p w14:paraId="609F2890">
      <w:pPr>
        <w:pStyle w:val="14"/>
        <w:rPr>
          <w:highlight w:val="none"/>
        </w:rPr>
      </w:pPr>
    </w:p>
    <w:p w14:paraId="6A411A9C">
      <w:pPr>
        <w:pStyle w:val="14"/>
        <w:rPr>
          <w:highlight w:val="none"/>
        </w:rPr>
      </w:pPr>
    </w:p>
    <w:p w14:paraId="1A864F8D">
      <w:pPr>
        <w:pStyle w:val="14"/>
        <w:rPr>
          <w:highlight w:val="none"/>
        </w:rPr>
      </w:pPr>
    </w:p>
    <w:p w14:paraId="5426AE92">
      <w:pPr>
        <w:pStyle w:val="14"/>
        <w:rPr>
          <w:highlight w:val="none"/>
        </w:rPr>
      </w:pPr>
    </w:p>
    <w:p w14:paraId="4A36A7C7">
      <w:pPr>
        <w:pStyle w:val="14"/>
        <w:rPr>
          <w:highlight w:val="none"/>
        </w:rPr>
      </w:pPr>
    </w:p>
    <w:p w14:paraId="2E1DA108">
      <w:pPr>
        <w:pStyle w:val="14"/>
        <w:rPr>
          <w:highlight w:val="none"/>
        </w:rPr>
      </w:pPr>
    </w:p>
    <w:p w14:paraId="72C9B306">
      <w:pPr>
        <w:pStyle w:val="14"/>
        <w:rPr>
          <w:highlight w:val="none"/>
        </w:rPr>
      </w:pPr>
    </w:p>
    <w:p w14:paraId="7992A2F2">
      <w:pPr>
        <w:pStyle w:val="14"/>
        <w:rPr>
          <w:highlight w:val="none"/>
        </w:rPr>
      </w:pPr>
    </w:p>
    <w:p w14:paraId="00B8B2DF">
      <w:pPr>
        <w:pStyle w:val="14"/>
        <w:rPr>
          <w:highlight w:val="none"/>
        </w:rPr>
      </w:pPr>
    </w:p>
    <w:p w14:paraId="0B9BBC19">
      <w:pPr>
        <w:pStyle w:val="14"/>
        <w:rPr>
          <w:highlight w:val="none"/>
        </w:rPr>
      </w:pPr>
    </w:p>
    <w:p w14:paraId="6087D48A">
      <w:pPr>
        <w:pStyle w:val="14"/>
        <w:rPr>
          <w:highlight w:val="none"/>
        </w:rPr>
      </w:pPr>
    </w:p>
    <w:p w14:paraId="0A64DF7A">
      <w:pPr>
        <w:pStyle w:val="14"/>
        <w:rPr>
          <w:highlight w:val="none"/>
        </w:rPr>
      </w:pPr>
    </w:p>
    <w:p w14:paraId="442C8625">
      <w:pPr>
        <w:pStyle w:val="14"/>
        <w:rPr>
          <w:highlight w:val="none"/>
        </w:rPr>
      </w:pPr>
    </w:p>
    <w:p w14:paraId="37FE2B12">
      <w:pPr>
        <w:pStyle w:val="14"/>
        <w:rPr>
          <w:highlight w:val="none"/>
        </w:rPr>
      </w:pPr>
    </w:p>
    <w:p w14:paraId="3307076D">
      <w:pPr>
        <w:pStyle w:val="14"/>
        <w:rPr>
          <w:highlight w:val="none"/>
        </w:rPr>
      </w:pPr>
    </w:p>
    <w:p w14:paraId="51CF0BA0">
      <w:pPr>
        <w:pStyle w:val="14"/>
        <w:rPr>
          <w:highlight w:val="none"/>
        </w:rPr>
      </w:pPr>
    </w:p>
    <w:p w14:paraId="2B8B43A3">
      <w:pPr>
        <w:pStyle w:val="14"/>
        <w:rPr>
          <w:highlight w:val="none"/>
        </w:rPr>
      </w:pPr>
    </w:p>
    <w:p w14:paraId="53A917B7">
      <w:pPr>
        <w:pStyle w:val="14"/>
        <w:rPr>
          <w:highlight w:val="none"/>
        </w:rPr>
      </w:pPr>
    </w:p>
    <w:p w14:paraId="4036A85F">
      <w:pPr>
        <w:pStyle w:val="14"/>
        <w:rPr>
          <w:highlight w:val="none"/>
        </w:rPr>
      </w:pPr>
    </w:p>
    <w:p w14:paraId="2D6C69C2">
      <w:pPr>
        <w:pStyle w:val="14"/>
        <w:rPr>
          <w:highlight w:val="none"/>
        </w:rPr>
      </w:pPr>
    </w:p>
    <w:p w14:paraId="564A0CE3">
      <w:pPr>
        <w:pStyle w:val="14"/>
        <w:rPr>
          <w:highlight w:val="none"/>
        </w:rPr>
      </w:pPr>
    </w:p>
    <w:p w14:paraId="26BE8606">
      <w:pPr>
        <w:pStyle w:val="14"/>
        <w:rPr>
          <w:highlight w:val="none"/>
        </w:rPr>
      </w:pPr>
    </w:p>
    <w:p w14:paraId="492DD657">
      <w:pPr>
        <w:pStyle w:val="14"/>
        <w:rPr>
          <w:highlight w:val="none"/>
        </w:rPr>
      </w:pPr>
    </w:p>
    <w:p w14:paraId="5C55FCE8">
      <w:pPr>
        <w:pStyle w:val="14"/>
        <w:rPr>
          <w:highlight w:val="none"/>
        </w:rPr>
      </w:pPr>
    </w:p>
    <w:p w14:paraId="75BBA235">
      <w:pPr>
        <w:pStyle w:val="14"/>
        <w:rPr>
          <w:highlight w:val="none"/>
        </w:rPr>
      </w:pPr>
    </w:p>
    <w:p w14:paraId="348DAEAE">
      <w:pPr>
        <w:pStyle w:val="14"/>
        <w:rPr>
          <w:highlight w:val="none"/>
        </w:rPr>
      </w:pPr>
    </w:p>
    <w:p w14:paraId="4D37E41F">
      <w:pPr>
        <w:pStyle w:val="14"/>
        <w:rPr>
          <w:highlight w:val="none"/>
        </w:rPr>
      </w:pPr>
    </w:p>
    <w:p w14:paraId="60BA72F6">
      <w:pPr>
        <w:pStyle w:val="14"/>
        <w:rPr>
          <w:highlight w:val="none"/>
        </w:rPr>
      </w:pPr>
    </w:p>
    <w:p w14:paraId="5ABA8855">
      <w:pPr>
        <w:pStyle w:val="14"/>
        <w:rPr>
          <w:highlight w:val="none"/>
        </w:rPr>
      </w:pPr>
    </w:p>
    <w:p w14:paraId="3C88A20A">
      <w:pPr>
        <w:pStyle w:val="14"/>
        <w:rPr>
          <w:highlight w:val="none"/>
        </w:rPr>
      </w:pPr>
    </w:p>
    <w:p w14:paraId="07F98F58">
      <w:pPr>
        <w:pStyle w:val="14"/>
        <w:rPr>
          <w:highlight w:val="none"/>
        </w:rPr>
      </w:pPr>
    </w:p>
    <w:p w14:paraId="32CA3E5E">
      <w:pPr>
        <w:pStyle w:val="14"/>
        <w:bidi w:val="0"/>
        <w:rPr>
          <w:highlight w:val="none"/>
        </w:rPr>
      </w:pPr>
    </w:p>
    <w:p w14:paraId="4A28AD24">
      <w:pPr>
        <w:pStyle w:val="33"/>
        <w:ind w:firstLine="200"/>
        <w:rPr>
          <w:highlight w:val="none"/>
        </w:rPr>
      </w:pPr>
    </w:p>
    <w:p w14:paraId="181367EE">
      <w:pPr>
        <w:pStyle w:val="33"/>
        <w:ind w:firstLine="200"/>
        <w:rPr>
          <w:highlight w:val="none"/>
        </w:rPr>
      </w:pPr>
    </w:p>
    <w:p w14:paraId="794F69BC">
      <w:pPr>
        <w:pStyle w:val="33"/>
        <w:ind w:firstLine="200"/>
        <w:rPr>
          <w:highlight w:val="none"/>
        </w:rPr>
      </w:pPr>
    </w:p>
    <w:p w14:paraId="5263BE75">
      <w:pPr>
        <w:spacing w:line="360" w:lineRule="auto"/>
        <w:jc w:val="center"/>
        <w:outlineLvl w:val="0"/>
        <w:rPr>
          <w:rFonts w:ascii="宋体" w:hAnsi="宋体"/>
          <w:b/>
          <w:sz w:val="24"/>
          <w:szCs w:val="24"/>
          <w:highlight w:val="none"/>
        </w:rPr>
      </w:pPr>
      <w:bookmarkStart w:id="66" w:name="_Toc109652602"/>
      <w:bookmarkStart w:id="67" w:name="_Toc109652650"/>
      <w:bookmarkStart w:id="68" w:name="_Toc167975512"/>
      <w:bookmarkStart w:id="69" w:name="_Toc109650246"/>
      <w:r>
        <w:rPr>
          <w:rFonts w:hint="eastAsia" w:ascii="宋体" w:hAnsi="宋体"/>
          <w:b/>
          <w:sz w:val="24"/>
          <w:szCs w:val="24"/>
          <w:highlight w:val="none"/>
        </w:rPr>
        <w:t>第三章</w:t>
      </w:r>
      <w:r>
        <w:rPr>
          <w:rFonts w:ascii="宋体" w:hAnsi="宋体"/>
          <w:b/>
          <w:sz w:val="24"/>
          <w:szCs w:val="24"/>
          <w:highlight w:val="none"/>
        </w:rPr>
        <w:t xml:space="preserve"> </w:t>
      </w:r>
      <w:r>
        <w:rPr>
          <w:rFonts w:hint="eastAsia" w:ascii="宋体" w:hAnsi="宋体"/>
          <w:b/>
          <w:sz w:val="24"/>
          <w:szCs w:val="24"/>
          <w:highlight w:val="none"/>
        </w:rPr>
        <w:t>评标方法和标准</w:t>
      </w:r>
      <w:bookmarkEnd w:id="66"/>
      <w:bookmarkEnd w:id="67"/>
      <w:bookmarkEnd w:id="68"/>
      <w:bookmarkEnd w:id="69"/>
    </w:p>
    <w:bookmarkEnd w:id="61"/>
    <w:p w14:paraId="57DD8760">
      <w:pPr>
        <w:spacing w:line="360" w:lineRule="auto"/>
        <w:jc w:val="left"/>
        <w:rPr>
          <w:rFonts w:ascii="宋体" w:hAnsi="宋体"/>
          <w:sz w:val="24"/>
          <w:szCs w:val="24"/>
          <w:highlight w:val="none"/>
        </w:rPr>
      </w:pPr>
      <w:bookmarkStart w:id="70" w:name="_Toc109650249"/>
      <w:bookmarkStart w:id="71" w:name="_Toc23355"/>
      <w:bookmarkStart w:id="72" w:name="_Toc167975513"/>
      <w:bookmarkStart w:id="73" w:name="_Toc109652653"/>
      <w:bookmarkStart w:id="74" w:name="_Toc109652605"/>
      <w:r>
        <w:rPr>
          <w:rFonts w:hint="eastAsia" w:ascii="宋体" w:hAnsi="宋体"/>
          <w:sz w:val="24"/>
          <w:szCs w:val="24"/>
          <w:highlight w:val="none"/>
        </w:rPr>
        <w:t>一、评分项目（总分100分）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11BE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785" w:type="dxa"/>
            <w:vAlign w:val="center"/>
          </w:tcPr>
          <w:p w14:paraId="0047CD06">
            <w:pPr>
              <w:spacing w:line="360" w:lineRule="auto"/>
              <w:jc w:val="center"/>
              <w:rPr>
                <w:rFonts w:ascii="宋体" w:hAnsi="宋体"/>
                <w:sz w:val="24"/>
                <w:szCs w:val="24"/>
                <w:highlight w:val="none"/>
              </w:rPr>
            </w:pPr>
            <w:r>
              <w:rPr>
                <w:rFonts w:hint="eastAsia" w:ascii="宋体" w:hAnsi="宋体"/>
                <w:sz w:val="24"/>
                <w:szCs w:val="24"/>
                <w:highlight w:val="none"/>
              </w:rPr>
              <w:t>技术部分</w:t>
            </w:r>
          </w:p>
        </w:tc>
        <w:tc>
          <w:tcPr>
            <w:tcW w:w="5755" w:type="dxa"/>
            <w:vAlign w:val="center"/>
          </w:tcPr>
          <w:p w14:paraId="698F2A00">
            <w:pPr>
              <w:spacing w:line="360" w:lineRule="auto"/>
              <w:jc w:val="center"/>
              <w:rPr>
                <w:rFonts w:ascii="宋体" w:hAnsi="宋体"/>
                <w:sz w:val="24"/>
                <w:szCs w:val="24"/>
                <w:highlight w:val="none"/>
              </w:rPr>
            </w:pPr>
            <w:r>
              <w:rPr>
                <w:rFonts w:hint="eastAsia" w:ascii="宋体" w:hAnsi="宋体"/>
                <w:sz w:val="24"/>
                <w:szCs w:val="24"/>
                <w:highlight w:val="none"/>
              </w:rPr>
              <w:t>40分</w:t>
            </w:r>
          </w:p>
        </w:tc>
      </w:tr>
      <w:tr w14:paraId="4B5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214CFD44">
            <w:pPr>
              <w:spacing w:line="360" w:lineRule="auto"/>
              <w:jc w:val="center"/>
              <w:rPr>
                <w:rFonts w:ascii="宋体" w:hAnsi="宋体"/>
                <w:sz w:val="24"/>
                <w:szCs w:val="24"/>
                <w:highlight w:val="none"/>
              </w:rPr>
            </w:pPr>
            <w:r>
              <w:rPr>
                <w:rFonts w:ascii="宋体" w:hAnsi="宋体"/>
                <w:sz w:val="24"/>
                <w:szCs w:val="24"/>
                <w:highlight w:val="none"/>
              </w:rPr>
              <w:t>商务部分</w:t>
            </w:r>
          </w:p>
        </w:tc>
        <w:tc>
          <w:tcPr>
            <w:tcW w:w="5755" w:type="dxa"/>
            <w:vAlign w:val="center"/>
          </w:tcPr>
          <w:p w14:paraId="245C3D99">
            <w:pPr>
              <w:spacing w:line="360" w:lineRule="auto"/>
              <w:jc w:val="center"/>
              <w:rPr>
                <w:rFonts w:ascii="宋体" w:hAnsi="宋体"/>
                <w:sz w:val="24"/>
                <w:szCs w:val="24"/>
                <w:highlight w:val="none"/>
              </w:rPr>
            </w:pPr>
            <w:r>
              <w:rPr>
                <w:rFonts w:hint="eastAsia" w:ascii="宋体" w:hAnsi="宋体"/>
                <w:sz w:val="24"/>
                <w:szCs w:val="24"/>
                <w:highlight w:val="none"/>
              </w:rPr>
              <w:t>20分</w:t>
            </w:r>
          </w:p>
        </w:tc>
      </w:tr>
      <w:tr w14:paraId="1D81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7CD7B536">
            <w:pPr>
              <w:spacing w:line="360" w:lineRule="auto"/>
              <w:jc w:val="center"/>
              <w:rPr>
                <w:rFonts w:ascii="宋体" w:hAnsi="宋体"/>
                <w:sz w:val="24"/>
                <w:szCs w:val="24"/>
                <w:highlight w:val="none"/>
              </w:rPr>
            </w:pPr>
            <w:r>
              <w:rPr>
                <w:rFonts w:hint="eastAsia" w:ascii="宋体" w:hAnsi="宋体"/>
                <w:sz w:val="24"/>
                <w:szCs w:val="24"/>
                <w:highlight w:val="none"/>
              </w:rPr>
              <w:t>价格部分</w:t>
            </w:r>
          </w:p>
        </w:tc>
        <w:tc>
          <w:tcPr>
            <w:tcW w:w="5755" w:type="dxa"/>
            <w:vAlign w:val="center"/>
          </w:tcPr>
          <w:p w14:paraId="30AFF4B1">
            <w:pPr>
              <w:spacing w:line="360" w:lineRule="auto"/>
              <w:jc w:val="center"/>
              <w:rPr>
                <w:rFonts w:ascii="宋体" w:hAnsi="宋体"/>
                <w:sz w:val="24"/>
                <w:szCs w:val="24"/>
                <w:highlight w:val="none"/>
              </w:rPr>
            </w:pPr>
            <w:r>
              <w:rPr>
                <w:rFonts w:hint="eastAsia" w:ascii="宋体" w:hAnsi="宋体"/>
                <w:sz w:val="24"/>
                <w:szCs w:val="24"/>
                <w:highlight w:val="none"/>
              </w:rPr>
              <w:t>40分</w:t>
            </w:r>
          </w:p>
        </w:tc>
      </w:tr>
    </w:tbl>
    <w:p w14:paraId="3CFAD19C">
      <w:pPr>
        <w:spacing w:line="360" w:lineRule="auto"/>
        <w:jc w:val="left"/>
        <w:rPr>
          <w:rFonts w:ascii="宋体" w:hAnsi="宋体"/>
          <w:sz w:val="24"/>
          <w:szCs w:val="24"/>
          <w:highlight w:val="none"/>
        </w:rPr>
      </w:pPr>
      <w:r>
        <w:rPr>
          <w:rFonts w:hint="eastAsia" w:ascii="宋体" w:hAnsi="宋体"/>
          <w:sz w:val="24"/>
          <w:szCs w:val="24"/>
          <w:highlight w:val="none"/>
        </w:rPr>
        <w:t>二、评审内容：</w:t>
      </w:r>
    </w:p>
    <w:tbl>
      <w:tblPr>
        <w:tblStyle w:val="35"/>
        <w:tblpPr w:leftFromText="180" w:rightFromText="180" w:vertAnchor="text" w:tblpXSpec="center" w:tblpY="1"/>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794"/>
        <w:gridCol w:w="1535"/>
        <w:gridCol w:w="890"/>
        <w:gridCol w:w="5494"/>
      </w:tblGrid>
      <w:tr w14:paraId="66A8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0" w:type="pct"/>
            <w:tcMar>
              <w:top w:w="0" w:type="dxa"/>
              <w:left w:w="0" w:type="dxa"/>
              <w:bottom w:w="0" w:type="dxa"/>
              <w:right w:w="0" w:type="dxa"/>
            </w:tcMar>
            <w:vAlign w:val="center"/>
          </w:tcPr>
          <w:p w14:paraId="56DB0FAB">
            <w:pPr>
              <w:snapToGrid w:val="0"/>
              <w:spacing w:line="400" w:lineRule="exact"/>
              <w:jc w:val="center"/>
              <w:textAlignment w:val="baseline"/>
              <w:rPr>
                <w:rFonts w:hint="eastAsia" w:ascii="宋体" w:hAnsi="宋体" w:eastAsia="宋体" w:cs="宋体"/>
                <w:sz w:val="24"/>
                <w:szCs w:val="24"/>
                <w:highlight w:val="none"/>
              </w:rPr>
            </w:pPr>
            <w:bookmarkStart w:id="75" w:name="OLE_LINK8"/>
            <w:bookmarkStart w:id="76" w:name="OLE_LINK3"/>
            <w:r>
              <w:rPr>
                <w:rFonts w:hint="eastAsia" w:ascii="宋体" w:hAnsi="宋体" w:eastAsia="宋体" w:cs="宋体"/>
                <w:sz w:val="24"/>
                <w:szCs w:val="24"/>
                <w:highlight w:val="none"/>
              </w:rPr>
              <w:t>评审内容</w:t>
            </w:r>
          </w:p>
        </w:tc>
        <w:tc>
          <w:tcPr>
            <w:tcW w:w="396" w:type="pct"/>
            <w:vAlign w:val="center"/>
          </w:tcPr>
          <w:p w14:paraId="368C4F47">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66" w:type="pct"/>
            <w:vAlign w:val="center"/>
          </w:tcPr>
          <w:p w14:paraId="4C113950">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444" w:type="pct"/>
            <w:vAlign w:val="center"/>
          </w:tcPr>
          <w:p w14:paraId="7DE385F0">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2741" w:type="pct"/>
            <w:vAlign w:val="center"/>
          </w:tcPr>
          <w:p w14:paraId="4AA799C3">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评审细则</w:t>
            </w:r>
          </w:p>
        </w:tc>
      </w:tr>
      <w:tr w14:paraId="0581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0" w:type="pct"/>
            <w:vMerge w:val="restart"/>
            <w:vAlign w:val="center"/>
          </w:tcPr>
          <w:p w14:paraId="4A212637">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技术评审因素</w:t>
            </w:r>
          </w:p>
          <w:p w14:paraId="6384955C">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（40分）</w:t>
            </w:r>
          </w:p>
        </w:tc>
        <w:tc>
          <w:tcPr>
            <w:tcW w:w="396" w:type="pct"/>
            <w:vAlign w:val="center"/>
          </w:tcPr>
          <w:p w14:paraId="53EB294D">
            <w:pPr>
              <w:widowControl/>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p>
        </w:tc>
        <w:tc>
          <w:tcPr>
            <w:tcW w:w="766" w:type="pct"/>
            <w:vAlign w:val="center"/>
          </w:tcPr>
          <w:p w14:paraId="736BF4C4">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项目理解</w:t>
            </w:r>
          </w:p>
        </w:tc>
        <w:tc>
          <w:tcPr>
            <w:tcW w:w="444" w:type="pct"/>
            <w:vAlign w:val="center"/>
          </w:tcPr>
          <w:p w14:paraId="09A9F3EA">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c>
          <w:tcPr>
            <w:tcW w:w="2741" w:type="pct"/>
            <w:vAlign w:val="center"/>
          </w:tcPr>
          <w:p w14:paraId="47E3D3C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通过供应商对本项目主要工作内容的认识、工作重难点的分析等方面综合评审。</w:t>
            </w:r>
          </w:p>
          <w:p w14:paraId="537EFA82">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（1）准确、深刻、有针对性得10分；</w:t>
            </w:r>
          </w:p>
          <w:p w14:paraId="05C52540">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（2）较准确、深刻、有针对性的得7分；</w:t>
            </w:r>
          </w:p>
          <w:p w14:paraId="0444416D">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（3）理解和分析一般的得4分；</w:t>
            </w:r>
          </w:p>
          <w:p w14:paraId="4426B40E">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（4）理解和分析较差的得1分；</w:t>
            </w:r>
          </w:p>
          <w:p w14:paraId="6B2C5210">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（5）明显不合理的、错误的或者未编写的得0分。</w:t>
            </w:r>
          </w:p>
        </w:tc>
      </w:tr>
      <w:tr w14:paraId="20E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2EF152A5">
            <w:pPr>
              <w:snapToGrid w:val="0"/>
              <w:spacing w:line="400" w:lineRule="exact"/>
              <w:jc w:val="center"/>
              <w:textAlignment w:val="baseline"/>
              <w:rPr>
                <w:rFonts w:hint="eastAsia" w:ascii="宋体" w:hAnsi="宋体" w:eastAsia="宋体" w:cs="宋体"/>
                <w:sz w:val="24"/>
                <w:szCs w:val="24"/>
                <w:highlight w:val="none"/>
              </w:rPr>
            </w:pPr>
          </w:p>
        </w:tc>
        <w:tc>
          <w:tcPr>
            <w:tcW w:w="396" w:type="pct"/>
            <w:vAlign w:val="center"/>
          </w:tcPr>
          <w:p w14:paraId="69646A29">
            <w:pPr>
              <w:widowControl/>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w:t>
            </w:r>
          </w:p>
        </w:tc>
        <w:tc>
          <w:tcPr>
            <w:tcW w:w="766" w:type="pct"/>
            <w:vAlign w:val="center"/>
          </w:tcPr>
          <w:p w14:paraId="15B4B387">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技术方案</w:t>
            </w:r>
          </w:p>
        </w:tc>
        <w:tc>
          <w:tcPr>
            <w:tcW w:w="444" w:type="pct"/>
            <w:vAlign w:val="center"/>
          </w:tcPr>
          <w:p w14:paraId="543074D2">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c>
          <w:tcPr>
            <w:tcW w:w="2741" w:type="pct"/>
            <w:vAlign w:val="center"/>
          </w:tcPr>
          <w:p w14:paraId="70B1B7F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供应商对技术方案的明晰程度、符合性、合理性、可行性和操作性等方面的内容综合评审。</w:t>
            </w:r>
          </w:p>
          <w:p w14:paraId="65451A14">
            <w:pPr>
              <w:numPr>
                <w:ilvl w:val="0"/>
                <w:numId w:val="12"/>
              </w:num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技术方案合理、科学、有针对性得10分；</w:t>
            </w:r>
          </w:p>
          <w:p w14:paraId="4A09675A">
            <w:pPr>
              <w:numPr>
                <w:ilvl w:val="0"/>
                <w:numId w:val="12"/>
              </w:num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方案较合理、科学、有针对性的得7分；</w:t>
            </w:r>
          </w:p>
          <w:p w14:paraId="6A4AFBC4">
            <w:pPr>
              <w:numPr>
                <w:ilvl w:val="0"/>
                <w:numId w:val="12"/>
              </w:num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方案一般的得4分；</w:t>
            </w:r>
          </w:p>
          <w:p w14:paraId="2CD00D79">
            <w:pPr>
              <w:numPr>
                <w:ilvl w:val="0"/>
                <w:numId w:val="12"/>
              </w:num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方案较差的得1分；</w:t>
            </w:r>
          </w:p>
          <w:p w14:paraId="540851A7">
            <w:pPr>
              <w:numPr>
                <w:ilvl w:val="0"/>
                <w:numId w:val="12"/>
              </w:num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明显不合理的、错误的或者未编写的得0分。</w:t>
            </w:r>
          </w:p>
        </w:tc>
      </w:tr>
      <w:tr w14:paraId="48C6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7A7BC242">
            <w:pPr>
              <w:snapToGrid w:val="0"/>
              <w:spacing w:line="400" w:lineRule="exact"/>
              <w:jc w:val="center"/>
              <w:textAlignment w:val="baseline"/>
              <w:rPr>
                <w:rFonts w:hint="eastAsia" w:ascii="宋体" w:hAnsi="宋体" w:eastAsia="宋体" w:cs="宋体"/>
                <w:sz w:val="24"/>
                <w:szCs w:val="24"/>
                <w:highlight w:val="none"/>
              </w:rPr>
            </w:pPr>
          </w:p>
        </w:tc>
        <w:tc>
          <w:tcPr>
            <w:tcW w:w="396" w:type="pct"/>
            <w:vAlign w:val="center"/>
          </w:tcPr>
          <w:p w14:paraId="2657CFF5">
            <w:pPr>
              <w:widowControl/>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w:t>
            </w:r>
          </w:p>
        </w:tc>
        <w:tc>
          <w:tcPr>
            <w:tcW w:w="766" w:type="pct"/>
            <w:vAlign w:val="center"/>
          </w:tcPr>
          <w:p w14:paraId="1E02190E">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进度计划</w:t>
            </w:r>
          </w:p>
        </w:tc>
        <w:tc>
          <w:tcPr>
            <w:tcW w:w="444" w:type="pct"/>
            <w:vAlign w:val="center"/>
          </w:tcPr>
          <w:p w14:paraId="6D99F406">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10分</w:t>
            </w:r>
          </w:p>
        </w:tc>
        <w:tc>
          <w:tcPr>
            <w:tcW w:w="2741" w:type="pct"/>
            <w:vAlign w:val="center"/>
          </w:tcPr>
          <w:p w14:paraId="775445B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供应商能够按照采购文件关于成果报告提交时间完成且形成内容完整、科学可行、进度安排合理等方面综合评审。</w:t>
            </w:r>
          </w:p>
          <w:p w14:paraId="58501436">
            <w:pPr>
              <w:numPr>
                <w:ilvl w:val="0"/>
                <w:numId w:val="0"/>
              </w:numPr>
              <w:snapToGrid w:val="0"/>
              <w:ind w:left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进度计划描述清晰、合理可行性强的得10分；</w:t>
            </w:r>
          </w:p>
          <w:p w14:paraId="02A20E75">
            <w:pPr>
              <w:numPr>
                <w:ilvl w:val="0"/>
                <w:numId w:val="0"/>
              </w:numPr>
              <w:snapToGrid w:val="0"/>
              <w:ind w:left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进度计划描述较清晰、合理可行性较强的得7分；</w:t>
            </w:r>
          </w:p>
          <w:p w14:paraId="44010B92">
            <w:pPr>
              <w:numPr>
                <w:ilvl w:val="0"/>
                <w:numId w:val="0"/>
              </w:numPr>
              <w:snapToGrid w:val="0"/>
              <w:ind w:leftChars="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进度计划描述基本清晰、可行性一般的得4分；</w:t>
            </w:r>
          </w:p>
          <w:p w14:paraId="0DCF53B4">
            <w:pPr>
              <w:pStyle w:val="14"/>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）进度计划描述可行性较差的得1分；</w:t>
            </w:r>
          </w:p>
          <w:p w14:paraId="38D8330F">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）缺乏实际可行性的得0分。</w:t>
            </w:r>
          </w:p>
        </w:tc>
      </w:tr>
      <w:tr w14:paraId="3A38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50" w:type="pct"/>
            <w:vMerge w:val="continue"/>
            <w:vAlign w:val="center"/>
          </w:tcPr>
          <w:p w14:paraId="02C49626">
            <w:pPr>
              <w:snapToGrid w:val="0"/>
              <w:spacing w:line="400" w:lineRule="exact"/>
              <w:jc w:val="center"/>
              <w:textAlignment w:val="baseline"/>
              <w:rPr>
                <w:rFonts w:hint="eastAsia" w:ascii="宋体" w:hAnsi="宋体" w:eastAsia="宋体" w:cs="宋体"/>
                <w:sz w:val="24"/>
                <w:szCs w:val="24"/>
                <w:highlight w:val="none"/>
              </w:rPr>
            </w:pPr>
          </w:p>
        </w:tc>
        <w:tc>
          <w:tcPr>
            <w:tcW w:w="396" w:type="pct"/>
            <w:vAlign w:val="center"/>
          </w:tcPr>
          <w:p w14:paraId="32DBD56F">
            <w:pPr>
              <w:widowControl/>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4</w:t>
            </w:r>
          </w:p>
        </w:tc>
        <w:tc>
          <w:tcPr>
            <w:tcW w:w="766" w:type="pct"/>
            <w:vAlign w:val="center"/>
          </w:tcPr>
          <w:p w14:paraId="12B8D624">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质量控制措施</w:t>
            </w:r>
          </w:p>
        </w:tc>
        <w:tc>
          <w:tcPr>
            <w:tcW w:w="444" w:type="pct"/>
            <w:vAlign w:val="center"/>
          </w:tcPr>
          <w:p w14:paraId="303F91DA">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5分</w:t>
            </w:r>
          </w:p>
        </w:tc>
        <w:tc>
          <w:tcPr>
            <w:tcW w:w="2741" w:type="pct"/>
            <w:vAlign w:val="center"/>
          </w:tcPr>
          <w:p w14:paraId="0F08921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供应商的工作质量保证措施内容完整、合理可行等方面综合评审。</w:t>
            </w:r>
          </w:p>
          <w:p w14:paraId="35BD4C62">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（1）措施完整、有针对性得5分；</w:t>
            </w:r>
          </w:p>
          <w:p w14:paraId="1AFC53E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（2）措施一般得3分；</w:t>
            </w:r>
          </w:p>
          <w:p w14:paraId="45C8C71E">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（3）措施较差得1分；</w:t>
            </w:r>
          </w:p>
          <w:p w14:paraId="0471DE18">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（4）缺乏实际可行性的得0分。</w:t>
            </w:r>
          </w:p>
        </w:tc>
      </w:tr>
      <w:tr w14:paraId="31A6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375E2CE1">
            <w:pPr>
              <w:snapToGrid w:val="0"/>
              <w:spacing w:line="400" w:lineRule="exact"/>
              <w:jc w:val="center"/>
              <w:textAlignment w:val="baseline"/>
              <w:rPr>
                <w:rFonts w:hint="eastAsia" w:ascii="宋体" w:hAnsi="宋体" w:eastAsia="宋体" w:cs="宋体"/>
                <w:sz w:val="24"/>
                <w:szCs w:val="24"/>
                <w:highlight w:val="none"/>
              </w:rPr>
            </w:pPr>
          </w:p>
        </w:tc>
        <w:tc>
          <w:tcPr>
            <w:tcW w:w="396" w:type="pct"/>
            <w:vAlign w:val="center"/>
          </w:tcPr>
          <w:p w14:paraId="349508BD">
            <w:pPr>
              <w:widowControl/>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w:t>
            </w:r>
          </w:p>
        </w:tc>
        <w:tc>
          <w:tcPr>
            <w:tcW w:w="766" w:type="pct"/>
            <w:vAlign w:val="center"/>
          </w:tcPr>
          <w:p w14:paraId="7A5B1A7D">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后续服务的安排及保证措施</w:t>
            </w:r>
          </w:p>
        </w:tc>
        <w:tc>
          <w:tcPr>
            <w:tcW w:w="444" w:type="pct"/>
            <w:vAlign w:val="center"/>
          </w:tcPr>
          <w:p w14:paraId="0D650A10">
            <w:pPr>
              <w:snapToGrid w:val="0"/>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5分</w:t>
            </w:r>
          </w:p>
        </w:tc>
        <w:tc>
          <w:tcPr>
            <w:tcW w:w="2741" w:type="pct"/>
            <w:vAlign w:val="center"/>
          </w:tcPr>
          <w:p w14:paraId="65F0267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供应商投入的后续服务的内容以及后续服务承诺等方面综合评审。</w:t>
            </w:r>
          </w:p>
          <w:p w14:paraId="3DA93FAA">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（1）后续服务内容及后续服务承诺具体、合理、切实可行的得5分；</w:t>
            </w:r>
          </w:p>
          <w:p w14:paraId="12B369F6">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（2）后续服务内容及后续服务承诺一般的得3分。</w:t>
            </w:r>
          </w:p>
          <w:p w14:paraId="07BDE4D6">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（3）后续服务内容及后续服务承诺较差的得1分；</w:t>
            </w:r>
          </w:p>
          <w:p w14:paraId="68311180">
            <w:pPr>
              <w:snapToGrid w:val="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（4）缺乏实际可行性的得0分。</w:t>
            </w:r>
          </w:p>
        </w:tc>
      </w:tr>
      <w:tr w14:paraId="22AC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650" w:type="pct"/>
            <w:vMerge w:val="restart"/>
            <w:tcMar>
              <w:top w:w="0" w:type="dxa"/>
              <w:left w:w="0" w:type="dxa"/>
              <w:bottom w:w="0" w:type="dxa"/>
              <w:right w:w="0" w:type="dxa"/>
            </w:tcMar>
            <w:vAlign w:val="center"/>
          </w:tcPr>
          <w:p w14:paraId="0D79FAFE">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商务评审</w:t>
            </w:r>
          </w:p>
          <w:p w14:paraId="3CE73BC9">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因素</w:t>
            </w:r>
          </w:p>
          <w:p w14:paraId="4E02D163">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396" w:type="pct"/>
            <w:vAlign w:val="center"/>
          </w:tcPr>
          <w:p w14:paraId="1124B620">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6" w:type="pct"/>
            <w:vAlign w:val="center"/>
          </w:tcPr>
          <w:p w14:paraId="1DB5C26F">
            <w:pPr>
              <w:widowControl/>
              <w:jc w:val="left"/>
              <w:textAlignment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供应商实力</w:t>
            </w:r>
          </w:p>
        </w:tc>
        <w:tc>
          <w:tcPr>
            <w:tcW w:w="444" w:type="pct"/>
            <w:vAlign w:val="center"/>
          </w:tcPr>
          <w:p w14:paraId="103DFAA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2741" w:type="pct"/>
            <w:vAlign w:val="center"/>
          </w:tcPr>
          <w:p w14:paraId="37BCE713">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供应商具有质量管理体系认证证书、环境管理体系认证证书、职业安全健康管理体系认证证书，有1个得1分，最高得3分。</w:t>
            </w:r>
          </w:p>
          <w:p w14:paraId="5B6E59D9">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b/>
                <w:bCs/>
                <w:color w:val="FF0000"/>
                <w:kern w:val="0"/>
                <w:sz w:val="24"/>
                <w:szCs w:val="24"/>
                <w:highlight w:val="none"/>
                <w:lang w:bidi="ar"/>
              </w:rPr>
              <w:t>【提供证书复印件并加盖供应商公章放入投标文件中，未提供不得分。</w:t>
            </w:r>
            <w:r>
              <w:rPr>
                <w:rFonts w:hint="eastAsia" w:ascii="宋体" w:hAnsi="宋体" w:eastAsia="宋体" w:cs="宋体"/>
                <w:b/>
                <w:bCs/>
                <w:color w:val="FF0000"/>
                <w:sz w:val="24"/>
                <w:szCs w:val="24"/>
                <w:highlight w:val="none"/>
              </w:rPr>
              <w:t>上述证书若有有效期的，均须在有效期内。</w:t>
            </w:r>
            <w:r>
              <w:rPr>
                <w:rFonts w:hint="eastAsia" w:ascii="宋体" w:hAnsi="宋体" w:eastAsia="宋体" w:cs="宋体"/>
                <w:b/>
                <w:bCs/>
                <w:color w:val="FF0000"/>
                <w:kern w:val="0"/>
                <w:sz w:val="24"/>
                <w:szCs w:val="24"/>
                <w:highlight w:val="none"/>
                <w:lang w:bidi="ar"/>
              </w:rPr>
              <w:t>】</w:t>
            </w:r>
          </w:p>
        </w:tc>
      </w:tr>
      <w:tr w14:paraId="7922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0" w:type="pct"/>
            <w:vMerge w:val="continue"/>
            <w:vAlign w:val="center"/>
          </w:tcPr>
          <w:p w14:paraId="431465AC">
            <w:pPr>
              <w:widowControl/>
              <w:jc w:val="left"/>
              <w:textAlignment w:val="baseline"/>
              <w:rPr>
                <w:rFonts w:hint="eastAsia" w:ascii="宋体" w:hAnsi="宋体" w:eastAsia="宋体" w:cs="宋体"/>
                <w:sz w:val="24"/>
                <w:szCs w:val="24"/>
                <w:highlight w:val="none"/>
              </w:rPr>
            </w:pPr>
          </w:p>
        </w:tc>
        <w:tc>
          <w:tcPr>
            <w:tcW w:w="794" w:type="dxa"/>
            <w:vAlign w:val="center"/>
          </w:tcPr>
          <w:p w14:paraId="418E62B3">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35" w:type="dxa"/>
            <w:vAlign w:val="center"/>
          </w:tcPr>
          <w:p w14:paraId="7CBA492E">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人员配置</w:t>
            </w:r>
          </w:p>
        </w:tc>
        <w:tc>
          <w:tcPr>
            <w:tcW w:w="889" w:type="dxa"/>
            <w:vAlign w:val="center"/>
          </w:tcPr>
          <w:p w14:paraId="0602A4E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5495" w:type="dxa"/>
            <w:vAlign w:val="center"/>
          </w:tcPr>
          <w:p w14:paraId="3EE0F3DE">
            <w:pPr>
              <w:widowControl/>
              <w:numPr>
                <w:ilvl w:val="0"/>
                <w:numId w:val="13"/>
              </w:numPr>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项目负责人1人</w:t>
            </w:r>
          </w:p>
          <w:p w14:paraId="3DA9FFDA">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具备水利类或环境类相关专业高级工程师及以上职称证书的得2分；具备注册土木工程师（水利水电工程（水土保持））或注册环保工程师的得1分。本项最高得3分。</w:t>
            </w:r>
          </w:p>
          <w:p w14:paraId="1BC9061F">
            <w:pPr>
              <w:widowControl/>
              <w:numPr>
                <w:ilvl w:val="0"/>
                <w:numId w:val="13"/>
              </w:numPr>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项目组其他成员（项目负责人除外）</w:t>
            </w:r>
          </w:p>
          <w:p w14:paraId="5F7E3D95">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具备水利类或环境类相关专业中级工程师职称证书的得1分/人；具备水利类或环境类相关专业高级及以上工程师职称证书的得2分/人。最多提供3人，本项最高得6分。</w:t>
            </w:r>
          </w:p>
          <w:p w14:paraId="50DD8D5C">
            <w:pPr>
              <w:widowControl/>
              <w:jc w:val="left"/>
              <w:textAlignment w:val="center"/>
              <w:rPr>
                <w:rFonts w:hint="eastAsia" w:ascii="宋体" w:hAnsi="宋体" w:eastAsia="宋体" w:cs="宋体"/>
                <w:b/>
                <w:bCs/>
                <w:color w:val="FF0000"/>
                <w:kern w:val="0"/>
                <w:sz w:val="24"/>
                <w:szCs w:val="24"/>
                <w:highlight w:val="none"/>
                <w:lang w:bidi="ar"/>
              </w:rPr>
            </w:pPr>
            <w:r>
              <w:rPr>
                <w:rFonts w:hint="eastAsia" w:ascii="宋体" w:hAnsi="宋体" w:eastAsia="宋体" w:cs="宋体"/>
                <w:b/>
                <w:bCs/>
                <w:color w:val="FF0000"/>
                <w:kern w:val="0"/>
                <w:sz w:val="24"/>
                <w:szCs w:val="24"/>
                <w:highlight w:val="none"/>
                <w:lang w:bidi="ar"/>
              </w:rPr>
              <w:t xml:space="preserve">【提供证书复印件及供应商为其缴纳的近三个月（不含投标当月）中的任意一个月的社保缴费证明并加盖供应商公章放入投标文件中，未提供不得分。】   </w:t>
            </w:r>
          </w:p>
        </w:tc>
      </w:tr>
      <w:tr w14:paraId="1245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pct"/>
            <w:vMerge w:val="continue"/>
            <w:vAlign w:val="center"/>
          </w:tcPr>
          <w:p w14:paraId="496F6005">
            <w:pPr>
              <w:widowControl/>
              <w:jc w:val="left"/>
              <w:textAlignment w:val="baseline"/>
              <w:rPr>
                <w:rFonts w:hint="eastAsia" w:ascii="宋体" w:hAnsi="宋体" w:eastAsia="宋体" w:cs="宋体"/>
                <w:sz w:val="24"/>
                <w:szCs w:val="24"/>
                <w:highlight w:val="none"/>
              </w:rPr>
            </w:pPr>
          </w:p>
        </w:tc>
        <w:tc>
          <w:tcPr>
            <w:tcW w:w="794" w:type="dxa"/>
            <w:vAlign w:val="center"/>
          </w:tcPr>
          <w:p w14:paraId="29ACB951">
            <w:pPr>
              <w:snapToGrid w:val="0"/>
              <w:spacing w:line="40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35" w:type="dxa"/>
            <w:vAlign w:val="center"/>
          </w:tcPr>
          <w:p w14:paraId="4002CD6D">
            <w:pPr>
              <w:widowControl/>
              <w:jc w:val="left"/>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供应商业绩</w:t>
            </w:r>
          </w:p>
        </w:tc>
        <w:tc>
          <w:tcPr>
            <w:tcW w:w="889" w:type="dxa"/>
            <w:vAlign w:val="center"/>
          </w:tcPr>
          <w:p w14:paraId="69DFF96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5495" w:type="dxa"/>
            <w:vAlign w:val="center"/>
          </w:tcPr>
          <w:p w14:paraId="6C5515E1">
            <w:pPr>
              <w:widowControl/>
              <w:numPr>
                <w:ilvl w:val="0"/>
                <w:numId w:val="14"/>
              </w:numPr>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供应商自2022年6月1日（以取得批复时间为准）以来承担过水土保持方案编制项目的得2分。</w:t>
            </w:r>
          </w:p>
          <w:p w14:paraId="271ED8D8">
            <w:pPr>
              <w:widowControl/>
              <w:jc w:val="left"/>
              <w:textAlignment w:val="center"/>
              <w:rPr>
                <w:rFonts w:hint="eastAsia" w:ascii="宋体" w:hAnsi="宋体" w:eastAsia="宋体" w:cs="宋体"/>
                <w:b/>
                <w:bCs/>
                <w:color w:val="FF0000"/>
                <w:kern w:val="0"/>
                <w:sz w:val="24"/>
                <w:szCs w:val="24"/>
                <w:highlight w:val="none"/>
                <w:lang w:bidi="ar"/>
              </w:rPr>
            </w:pPr>
            <w:r>
              <w:rPr>
                <w:rFonts w:hint="eastAsia" w:ascii="宋体" w:hAnsi="宋体" w:eastAsia="宋体" w:cs="宋体"/>
                <w:b/>
                <w:bCs/>
                <w:color w:val="FF0000"/>
                <w:kern w:val="0"/>
                <w:sz w:val="24"/>
                <w:szCs w:val="24"/>
                <w:highlight w:val="none"/>
                <w:lang w:bidi="ar"/>
              </w:rPr>
              <w:t>【提供合同和水利局相关批复复印件加盖供应商公章放入投标文件中，未提供不得分。】</w:t>
            </w:r>
          </w:p>
          <w:p w14:paraId="06063454">
            <w:pPr>
              <w:widowControl/>
              <w:numPr>
                <w:ilvl w:val="0"/>
                <w:numId w:val="14"/>
              </w:numPr>
              <w:jc w:val="left"/>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供应商自2022年6月1日以来（以合同签订时间为准）承担过水土保持验收服务业绩的，有1个得2分，本项最高得6分。</w:t>
            </w:r>
          </w:p>
          <w:p w14:paraId="0955639C">
            <w:pPr>
              <w:widowControl/>
              <w:jc w:val="left"/>
              <w:textAlignment w:val="center"/>
              <w:rPr>
                <w:rFonts w:hint="eastAsia" w:ascii="宋体" w:hAnsi="宋体" w:eastAsia="宋体" w:cs="宋体"/>
                <w:b/>
                <w:bCs/>
                <w:color w:val="FF0000"/>
                <w:kern w:val="0"/>
                <w:sz w:val="24"/>
                <w:szCs w:val="24"/>
                <w:highlight w:val="none"/>
                <w:lang w:bidi="ar"/>
              </w:rPr>
            </w:pPr>
            <w:r>
              <w:rPr>
                <w:rFonts w:hint="eastAsia" w:ascii="宋体" w:hAnsi="宋体" w:eastAsia="宋体" w:cs="宋体"/>
                <w:b/>
                <w:bCs/>
                <w:color w:val="FF0000"/>
                <w:kern w:val="0"/>
                <w:sz w:val="24"/>
                <w:szCs w:val="24"/>
                <w:highlight w:val="none"/>
                <w:lang w:bidi="ar"/>
              </w:rPr>
              <w:t>【提供合同、验收成果（验收成果至少须包含专家签字页、网站公示及备案截图）复印件加盖供应商公章放入投标文件中，未提供不得分。</w:t>
            </w:r>
          </w:p>
        </w:tc>
      </w:tr>
      <w:bookmarkEnd w:id="75"/>
      <w:bookmarkEnd w:id="76"/>
    </w:tbl>
    <w:p w14:paraId="367B332E">
      <w:pPr>
        <w:pStyle w:val="14"/>
        <w:rPr>
          <w:highlight w:val="none"/>
        </w:rPr>
      </w:pPr>
    </w:p>
    <w:p w14:paraId="105A5BC1">
      <w:pPr>
        <w:spacing w:line="360" w:lineRule="auto"/>
        <w:rPr>
          <w:rFonts w:ascii="宋体" w:hAnsi="宋体"/>
          <w:sz w:val="24"/>
          <w:szCs w:val="24"/>
          <w:highlight w:val="none"/>
        </w:rPr>
      </w:pPr>
      <w:r>
        <w:rPr>
          <w:rFonts w:hint="eastAsia" w:ascii="宋体" w:hAnsi="宋体"/>
          <w:sz w:val="24"/>
          <w:szCs w:val="24"/>
          <w:highlight w:val="none"/>
        </w:rPr>
        <w:t>2、价格部分</w:t>
      </w:r>
    </w:p>
    <w:tbl>
      <w:tblPr>
        <w:tblStyle w:val="35"/>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419"/>
        <w:gridCol w:w="850"/>
        <w:gridCol w:w="6804"/>
      </w:tblGrid>
      <w:tr w14:paraId="0D13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41" w:type="pct"/>
            <w:vAlign w:val="center"/>
          </w:tcPr>
          <w:p w14:paraId="7C6D6A96">
            <w:pPr>
              <w:jc w:val="center"/>
              <w:rPr>
                <w:rFonts w:ascii="宋体" w:hAnsi="宋体"/>
                <w:sz w:val="24"/>
                <w:szCs w:val="24"/>
                <w:highlight w:val="none"/>
              </w:rPr>
            </w:pPr>
            <w:r>
              <w:rPr>
                <w:rFonts w:hint="eastAsia" w:ascii="宋体" w:hAnsi="宋体"/>
                <w:sz w:val="24"/>
                <w:szCs w:val="24"/>
                <w:highlight w:val="none"/>
              </w:rPr>
              <w:t>序号</w:t>
            </w:r>
          </w:p>
        </w:tc>
        <w:tc>
          <w:tcPr>
            <w:tcW w:w="713" w:type="pct"/>
            <w:vAlign w:val="center"/>
          </w:tcPr>
          <w:p w14:paraId="46EE5CE9">
            <w:pPr>
              <w:jc w:val="center"/>
              <w:rPr>
                <w:rFonts w:ascii="宋体" w:hAnsi="宋体"/>
                <w:sz w:val="24"/>
                <w:szCs w:val="24"/>
                <w:highlight w:val="none"/>
              </w:rPr>
            </w:pPr>
            <w:r>
              <w:rPr>
                <w:rFonts w:hint="eastAsia" w:ascii="宋体" w:hAnsi="宋体"/>
                <w:sz w:val="24"/>
                <w:szCs w:val="24"/>
                <w:highlight w:val="none"/>
              </w:rPr>
              <w:t>评审项目</w:t>
            </w:r>
          </w:p>
        </w:tc>
        <w:tc>
          <w:tcPr>
            <w:tcW w:w="427" w:type="pct"/>
            <w:vAlign w:val="center"/>
          </w:tcPr>
          <w:p w14:paraId="7A02D463">
            <w:pPr>
              <w:jc w:val="center"/>
              <w:rPr>
                <w:rFonts w:ascii="宋体" w:hAnsi="宋体"/>
                <w:sz w:val="24"/>
                <w:szCs w:val="24"/>
                <w:highlight w:val="none"/>
              </w:rPr>
            </w:pPr>
            <w:r>
              <w:rPr>
                <w:rFonts w:hint="eastAsia" w:ascii="宋体" w:hAnsi="宋体"/>
                <w:sz w:val="24"/>
                <w:szCs w:val="24"/>
                <w:highlight w:val="none"/>
              </w:rPr>
              <w:t>分值</w:t>
            </w:r>
          </w:p>
        </w:tc>
        <w:tc>
          <w:tcPr>
            <w:tcW w:w="3419" w:type="pct"/>
            <w:vAlign w:val="center"/>
          </w:tcPr>
          <w:p w14:paraId="306267A3">
            <w:pPr>
              <w:jc w:val="center"/>
              <w:rPr>
                <w:rFonts w:ascii="宋体" w:hAnsi="宋体"/>
                <w:sz w:val="24"/>
                <w:szCs w:val="24"/>
                <w:highlight w:val="none"/>
              </w:rPr>
            </w:pPr>
            <w:r>
              <w:rPr>
                <w:rFonts w:hint="eastAsia" w:ascii="宋体" w:hAnsi="宋体"/>
                <w:sz w:val="24"/>
                <w:szCs w:val="24"/>
                <w:highlight w:val="none"/>
              </w:rPr>
              <w:t>评审细则</w:t>
            </w:r>
          </w:p>
        </w:tc>
      </w:tr>
      <w:tr w14:paraId="4A86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41" w:type="pct"/>
            <w:vAlign w:val="center"/>
          </w:tcPr>
          <w:p w14:paraId="4A914CF8">
            <w:pPr>
              <w:jc w:val="center"/>
              <w:rPr>
                <w:rFonts w:ascii="宋体" w:hAnsi="宋体"/>
                <w:sz w:val="24"/>
                <w:szCs w:val="24"/>
                <w:highlight w:val="none"/>
              </w:rPr>
            </w:pPr>
            <w:r>
              <w:rPr>
                <w:rFonts w:hint="eastAsia" w:ascii="宋体" w:hAnsi="宋体"/>
                <w:sz w:val="24"/>
                <w:szCs w:val="24"/>
                <w:highlight w:val="none"/>
              </w:rPr>
              <w:t>1</w:t>
            </w:r>
          </w:p>
        </w:tc>
        <w:tc>
          <w:tcPr>
            <w:tcW w:w="713" w:type="pct"/>
            <w:vAlign w:val="center"/>
          </w:tcPr>
          <w:p w14:paraId="1E059E67">
            <w:pPr>
              <w:jc w:val="center"/>
              <w:rPr>
                <w:rFonts w:ascii="宋体" w:hAnsi="宋体"/>
                <w:sz w:val="24"/>
                <w:szCs w:val="24"/>
                <w:highlight w:val="none"/>
              </w:rPr>
            </w:pPr>
            <w:r>
              <w:rPr>
                <w:rFonts w:hint="eastAsia" w:ascii="宋体" w:hAnsi="宋体"/>
                <w:sz w:val="24"/>
                <w:szCs w:val="24"/>
                <w:highlight w:val="none"/>
              </w:rPr>
              <w:t>价格部分</w:t>
            </w:r>
          </w:p>
        </w:tc>
        <w:tc>
          <w:tcPr>
            <w:tcW w:w="427" w:type="pct"/>
            <w:vAlign w:val="center"/>
          </w:tcPr>
          <w:p w14:paraId="1579DD01">
            <w:pPr>
              <w:jc w:val="center"/>
              <w:rPr>
                <w:rFonts w:ascii="宋体" w:hAnsi="宋体"/>
                <w:sz w:val="24"/>
                <w:szCs w:val="24"/>
                <w:highlight w:val="none"/>
              </w:rPr>
            </w:pPr>
            <w:r>
              <w:rPr>
                <w:rFonts w:hint="eastAsia" w:ascii="宋体" w:hAnsi="宋体"/>
                <w:sz w:val="24"/>
                <w:szCs w:val="24"/>
                <w:highlight w:val="none"/>
              </w:rPr>
              <w:t>40分</w:t>
            </w:r>
          </w:p>
        </w:tc>
        <w:tc>
          <w:tcPr>
            <w:tcW w:w="3419" w:type="pct"/>
            <w:vAlign w:val="center"/>
          </w:tcPr>
          <w:p w14:paraId="5E591A71">
            <w:pPr>
              <w:spacing w:line="276" w:lineRule="auto"/>
              <w:rPr>
                <w:rFonts w:ascii="宋体" w:hAnsi="宋体" w:cs="宋体"/>
                <w:sz w:val="24"/>
                <w:szCs w:val="24"/>
                <w:highlight w:val="none"/>
              </w:rPr>
            </w:pPr>
            <w:r>
              <w:rPr>
                <w:rFonts w:ascii="宋体" w:hAnsi="宋体" w:cs="宋体"/>
                <w:sz w:val="24"/>
                <w:szCs w:val="24"/>
                <w:highlight w:val="none"/>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highlight w:val="none"/>
              </w:rPr>
              <w:t>40</w:t>
            </w:r>
            <w:r>
              <w:rPr>
                <w:rFonts w:ascii="宋体" w:hAnsi="宋体" w:cs="宋体"/>
                <w:sz w:val="24"/>
                <w:szCs w:val="24"/>
                <w:highlight w:val="none"/>
              </w:rPr>
              <w:t>分。（以四舍五入法，保留两位小数）</w:t>
            </w:r>
          </w:p>
        </w:tc>
      </w:tr>
    </w:tbl>
    <w:p w14:paraId="674E3405">
      <w:pPr>
        <w:spacing w:line="360" w:lineRule="auto"/>
        <w:jc w:val="left"/>
        <w:rPr>
          <w:rFonts w:ascii="宋体" w:hAnsi="宋体"/>
          <w:b/>
          <w:bCs/>
          <w:sz w:val="24"/>
          <w:szCs w:val="24"/>
          <w:highlight w:val="none"/>
        </w:rPr>
      </w:pPr>
      <w:r>
        <w:rPr>
          <w:rFonts w:hint="eastAsia" w:ascii="宋体" w:hAnsi="宋体"/>
          <w:b/>
          <w:bCs/>
          <w:sz w:val="24"/>
          <w:szCs w:val="24"/>
          <w:highlight w:val="none"/>
        </w:rPr>
        <w:t>备注：</w:t>
      </w:r>
    </w:p>
    <w:p w14:paraId="773AD590">
      <w:pPr>
        <w:spacing w:line="360" w:lineRule="auto"/>
        <w:rPr>
          <w:rFonts w:ascii="宋体" w:hAnsi="宋体"/>
          <w:bCs/>
          <w:sz w:val="24"/>
          <w:szCs w:val="24"/>
          <w:highlight w:val="none"/>
        </w:rPr>
      </w:pPr>
      <w:r>
        <w:rPr>
          <w:rFonts w:hint="eastAsia" w:ascii="宋体" w:hAnsi="宋体"/>
          <w:bCs/>
          <w:sz w:val="24"/>
          <w:szCs w:val="24"/>
          <w:highlight w:val="none"/>
        </w:rPr>
        <w:t>1、评分过程中如出现小数点后三位，采用四舍五入法，最终保留两位小数；</w:t>
      </w:r>
    </w:p>
    <w:p w14:paraId="1AD95AF7">
      <w:pPr>
        <w:spacing w:line="360" w:lineRule="auto"/>
        <w:rPr>
          <w:rFonts w:ascii="宋体" w:hAnsi="宋体"/>
          <w:bCs/>
          <w:sz w:val="24"/>
          <w:szCs w:val="24"/>
          <w:highlight w:val="none"/>
        </w:rPr>
      </w:pPr>
      <w:r>
        <w:rPr>
          <w:rFonts w:hint="eastAsia" w:ascii="宋体" w:hAnsi="宋体"/>
          <w:bCs/>
          <w:sz w:val="24"/>
          <w:szCs w:val="24"/>
          <w:highlight w:val="none"/>
        </w:rPr>
        <w:t>2、投标文件中必须提供以上相关证明材料复印件，若要求提供原件的，原件于报价时一并提交，否则不予加分。</w:t>
      </w:r>
    </w:p>
    <w:p w14:paraId="138C2077">
      <w:pPr>
        <w:spacing w:line="360" w:lineRule="auto"/>
        <w:rPr>
          <w:rFonts w:ascii="宋体" w:hAnsi="宋体"/>
          <w:bCs/>
          <w:sz w:val="24"/>
          <w:szCs w:val="24"/>
          <w:highlight w:val="none"/>
        </w:rPr>
      </w:pPr>
      <w:r>
        <w:rPr>
          <w:rFonts w:hint="eastAsia" w:ascii="宋体" w:hAnsi="宋体"/>
          <w:bCs/>
          <w:sz w:val="24"/>
          <w:szCs w:val="24"/>
          <w:highlight w:val="none"/>
        </w:rPr>
        <w:t>3、所有提供的证明材料必须保证清晰，内容模糊无法确认的后果由供应商自负。</w:t>
      </w:r>
    </w:p>
    <w:p w14:paraId="28CF4786">
      <w:pPr>
        <w:spacing w:line="360" w:lineRule="auto"/>
        <w:rPr>
          <w:rFonts w:ascii="宋体" w:hAnsi="宋体"/>
          <w:sz w:val="24"/>
          <w:szCs w:val="24"/>
          <w:highlight w:val="none"/>
        </w:rPr>
      </w:pPr>
      <w:r>
        <w:rPr>
          <w:rFonts w:hint="eastAsia" w:ascii="宋体" w:hAnsi="宋体"/>
          <w:bCs/>
          <w:sz w:val="24"/>
          <w:szCs w:val="24"/>
          <w:highlight w:val="none"/>
        </w:rPr>
        <w:t>4、所有提供的证明材料必须为真实、有效，一旦发现虚假情况等，采购人有权取消中标资格。</w:t>
      </w:r>
    </w:p>
    <w:p w14:paraId="1481986C">
      <w:pPr>
        <w:spacing w:line="360" w:lineRule="auto"/>
        <w:jc w:val="left"/>
        <w:rPr>
          <w:rFonts w:ascii="宋体" w:hAnsi="宋体"/>
          <w:sz w:val="24"/>
          <w:szCs w:val="24"/>
          <w:highlight w:val="none"/>
        </w:rPr>
      </w:pPr>
    </w:p>
    <w:p w14:paraId="0B3F488B">
      <w:pPr>
        <w:spacing w:line="360" w:lineRule="auto"/>
        <w:jc w:val="left"/>
        <w:rPr>
          <w:rFonts w:ascii="宋体" w:hAnsi="宋体"/>
          <w:sz w:val="24"/>
          <w:szCs w:val="24"/>
          <w:highlight w:val="none"/>
        </w:rPr>
        <w:sectPr>
          <w:footerReference r:id="rId7" w:type="default"/>
          <w:pgSz w:w="11906" w:h="16838"/>
          <w:pgMar w:top="1134" w:right="1134" w:bottom="1134" w:left="1134" w:header="397" w:footer="397" w:gutter="0"/>
          <w:pgNumType w:fmt="numberInDash" w:start="1"/>
          <w:cols w:space="720" w:num="1"/>
          <w:docGrid w:linePitch="312" w:charSpace="0"/>
        </w:sectPr>
      </w:pPr>
    </w:p>
    <w:p w14:paraId="6993B4E2">
      <w:pPr>
        <w:numPr>
          <w:ilvl w:val="0"/>
          <w:numId w:val="15"/>
        </w:numPr>
        <w:ind w:firstLine="480"/>
        <w:jc w:val="center"/>
        <w:outlineLvl w:val="0"/>
        <w:rPr>
          <w:rFonts w:ascii="黑体" w:hAnsi="黑体" w:eastAsia="黑体"/>
          <w:sz w:val="28"/>
          <w:highlight w:val="none"/>
        </w:rPr>
      </w:pPr>
      <w:bookmarkStart w:id="77" w:name="_Toc15552"/>
      <w:r>
        <w:rPr>
          <w:rFonts w:hint="eastAsia" w:ascii="黑体" w:hAnsi="黑体" w:eastAsia="黑体"/>
          <w:sz w:val="28"/>
          <w:highlight w:val="none"/>
        </w:rPr>
        <w:t>项目技术要求和有关说明</w:t>
      </w:r>
      <w:bookmarkEnd w:id="77"/>
    </w:p>
    <w:p w14:paraId="384A1B0E">
      <w:pPr>
        <w:pStyle w:val="178"/>
        <w:spacing w:before="120" w:after="120" w:line="360" w:lineRule="auto"/>
        <w:rPr>
          <w:sz w:val="24"/>
          <w:highlight w:val="none"/>
        </w:rPr>
      </w:pPr>
      <w:r>
        <w:rPr>
          <w:rFonts w:hint="eastAsia"/>
          <w:sz w:val="24"/>
          <w:highlight w:val="none"/>
        </w:rPr>
        <w:t>一、项目名称:</w:t>
      </w:r>
    </w:p>
    <w:p w14:paraId="084D0057">
      <w:pPr>
        <w:pStyle w:val="178"/>
        <w:spacing w:before="120" w:after="120" w:line="360" w:lineRule="auto"/>
        <w:ind w:firstLine="480" w:firstLineChars="200"/>
        <w:rPr>
          <w:b w:val="0"/>
          <w:bCs/>
          <w:sz w:val="24"/>
          <w:highlight w:val="none"/>
        </w:rPr>
      </w:pPr>
      <w:r>
        <w:rPr>
          <w:rFonts w:hint="eastAsia"/>
          <w:b w:val="0"/>
          <w:bCs/>
          <w:sz w:val="24"/>
          <w:highlight w:val="none"/>
        </w:rPr>
        <w:t>太湖内源污染治理（太湖西岸宜兴近岸区域）一期工程竣工水土保持验收服务</w:t>
      </w:r>
    </w:p>
    <w:p w14:paraId="0BAD8222">
      <w:pPr>
        <w:pStyle w:val="178"/>
        <w:spacing w:before="120" w:after="120" w:line="360" w:lineRule="auto"/>
        <w:rPr>
          <w:sz w:val="24"/>
          <w:highlight w:val="none"/>
        </w:rPr>
      </w:pPr>
      <w:r>
        <w:rPr>
          <w:rFonts w:hint="eastAsia"/>
          <w:sz w:val="24"/>
          <w:highlight w:val="none"/>
        </w:rPr>
        <w:t>二、采购需求</w:t>
      </w:r>
    </w:p>
    <w:p w14:paraId="7B94B8D3">
      <w:pPr>
        <w:pStyle w:val="178"/>
        <w:spacing w:before="120" w:after="120" w:line="360" w:lineRule="auto"/>
        <w:ind w:firstLine="480" w:firstLineChars="200"/>
        <w:rPr>
          <w:b w:val="0"/>
          <w:bCs/>
          <w:sz w:val="24"/>
          <w:highlight w:val="none"/>
        </w:rPr>
      </w:pPr>
      <w:r>
        <w:rPr>
          <w:rFonts w:hint="eastAsia"/>
          <w:b w:val="0"/>
          <w:bCs/>
          <w:sz w:val="24"/>
          <w:highlight w:val="none"/>
        </w:rPr>
        <w:t>本项目工程标段施工过程阶段技术服务项目。计划服务期暂定450日历天，具体以实际工期为准。服务内容包括水土保持设施专项验收。</w:t>
      </w:r>
    </w:p>
    <w:p w14:paraId="3D61D719">
      <w:pPr>
        <w:pStyle w:val="178"/>
        <w:spacing w:before="120" w:after="120" w:line="360" w:lineRule="auto"/>
        <w:rPr>
          <w:sz w:val="24"/>
          <w:highlight w:val="none"/>
        </w:rPr>
      </w:pPr>
      <w:r>
        <w:rPr>
          <w:rFonts w:hint="eastAsia"/>
          <w:sz w:val="24"/>
          <w:highlight w:val="none"/>
        </w:rPr>
        <w:t>三、技术要求</w:t>
      </w:r>
    </w:p>
    <w:p w14:paraId="3D5D0AB6">
      <w:pPr>
        <w:pStyle w:val="178"/>
        <w:spacing w:before="120" w:after="120" w:line="360" w:lineRule="auto"/>
        <w:ind w:firstLine="480" w:firstLineChars="200"/>
        <w:rPr>
          <w:b w:val="0"/>
          <w:bCs/>
          <w:sz w:val="24"/>
          <w:highlight w:val="none"/>
        </w:rPr>
      </w:pPr>
      <w:bookmarkStart w:id="78" w:name="OLE_LINK5"/>
      <w:bookmarkStart w:id="79" w:name="OLE_LINK9"/>
      <w:r>
        <w:rPr>
          <w:rFonts w:hint="eastAsia"/>
          <w:b w:val="0"/>
          <w:bCs/>
          <w:sz w:val="24"/>
          <w:highlight w:val="none"/>
        </w:rPr>
        <w:t>1、资料核查：批复的水土保持方案及其设计文件中所确定的各项水土保持措施（工程措施、植物措施、临时措施）均是否已按设计要求实施完毕；建设过程中是否存在设计水土保持设计重大变更；是否编制水土保持监测总结报告、水土保持监理总结报告等。</w:t>
      </w:r>
    </w:p>
    <w:p w14:paraId="44A1C3F5">
      <w:pPr>
        <w:pStyle w:val="178"/>
        <w:spacing w:before="120" w:after="120" w:line="360" w:lineRule="auto"/>
        <w:ind w:firstLine="480" w:firstLineChars="200"/>
        <w:rPr>
          <w:b w:val="0"/>
          <w:bCs/>
          <w:sz w:val="24"/>
          <w:highlight w:val="none"/>
        </w:rPr>
      </w:pPr>
      <w:r>
        <w:rPr>
          <w:rFonts w:hint="eastAsia"/>
          <w:b w:val="0"/>
          <w:bCs/>
          <w:sz w:val="24"/>
          <w:highlight w:val="none"/>
        </w:rPr>
        <w:t>2、现场踏勘：检查是否按照水土保持方案的布局，构建了完整的“点、线、面”相结合的防治体系；检查工程措施（如拦渣坝、排水沟、沉砂池、护坡、土地整治等）、植物措施（如植树、种草、绿化）和临时措施（如临时排水、临时苫盖）是否齐全，有无遗漏。</w:t>
      </w:r>
    </w:p>
    <w:p w14:paraId="12F8EC2F">
      <w:pPr>
        <w:pStyle w:val="178"/>
        <w:spacing w:before="120" w:after="120" w:line="360" w:lineRule="auto"/>
        <w:ind w:firstLine="480" w:firstLineChars="200"/>
        <w:rPr>
          <w:b w:val="0"/>
          <w:bCs/>
          <w:sz w:val="24"/>
          <w:highlight w:val="none"/>
        </w:rPr>
      </w:pPr>
      <w:r>
        <w:rPr>
          <w:rFonts w:hint="eastAsia"/>
          <w:b w:val="0"/>
          <w:bCs/>
          <w:sz w:val="24"/>
          <w:highlight w:val="none"/>
        </w:rPr>
        <w:t>3、验收报告编制：根据法律法规及技术导则要求编制验收报告。</w:t>
      </w:r>
    </w:p>
    <w:p w14:paraId="62768140">
      <w:pPr>
        <w:pStyle w:val="178"/>
        <w:spacing w:before="120" w:after="120" w:line="360" w:lineRule="auto"/>
        <w:ind w:firstLine="480" w:firstLineChars="200"/>
        <w:rPr>
          <w:b w:val="0"/>
          <w:bCs/>
          <w:sz w:val="24"/>
          <w:highlight w:val="none"/>
        </w:rPr>
      </w:pPr>
      <w:r>
        <w:rPr>
          <w:rFonts w:hint="eastAsia"/>
          <w:b w:val="0"/>
          <w:bCs/>
          <w:sz w:val="24"/>
          <w:highlight w:val="none"/>
        </w:rPr>
        <w:t>4、专家评审：按要求建立验收组并要求符合资格要求的专家开展专家评审会。</w:t>
      </w:r>
    </w:p>
    <w:p w14:paraId="3DF5F16D">
      <w:pPr>
        <w:pStyle w:val="178"/>
        <w:spacing w:before="120" w:after="120" w:line="360" w:lineRule="auto"/>
        <w:ind w:firstLine="480" w:firstLineChars="200"/>
        <w:rPr>
          <w:b w:val="0"/>
          <w:bCs/>
          <w:sz w:val="24"/>
          <w:highlight w:val="none"/>
        </w:rPr>
      </w:pPr>
      <w:r>
        <w:rPr>
          <w:rFonts w:hint="eastAsia"/>
          <w:b w:val="0"/>
          <w:bCs/>
          <w:sz w:val="24"/>
          <w:highlight w:val="none"/>
        </w:rPr>
        <w:t>5、项目报批：验收通过后报送材料至水利主管部门获得验收回执。</w:t>
      </w:r>
    </w:p>
    <w:bookmarkEnd w:id="78"/>
    <w:bookmarkEnd w:id="79"/>
    <w:p w14:paraId="41590F2D">
      <w:pPr>
        <w:pStyle w:val="178"/>
        <w:spacing w:before="120" w:after="120" w:line="360" w:lineRule="auto"/>
        <w:rPr>
          <w:sz w:val="24"/>
          <w:highlight w:val="none"/>
        </w:rPr>
      </w:pPr>
      <w:r>
        <w:rPr>
          <w:rFonts w:hint="eastAsia"/>
          <w:sz w:val="24"/>
          <w:highlight w:val="none"/>
        </w:rPr>
        <w:t>四、其他</w:t>
      </w:r>
    </w:p>
    <w:p w14:paraId="4A16CCC9">
      <w:pPr>
        <w:pStyle w:val="178"/>
        <w:spacing w:before="120" w:after="120" w:line="360" w:lineRule="auto"/>
        <w:ind w:firstLine="480" w:firstLineChars="200"/>
        <w:rPr>
          <w:b w:val="0"/>
          <w:bCs/>
          <w:sz w:val="24"/>
          <w:highlight w:val="none"/>
        </w:rPr>
      </w:pPr>
      <w:r>
        <w:rPr>
          <w:rFonts w:hint="eastAsia"/>
          <w:b w:val="0"/>
          <w:bCs/>
          <w:sz w:val="24"/>
          <w:highlight w:val="none"/>
        </w:rPr>
        <w:t>1、本项目如需相关人员驻场，驻场人员的交通、住宿、伙食等所有费用均由供应商承担。</w:t>
      </w:r>
    </w:p>
    <w:p w14:paraId="2E506D7E">
      <w:pPr>
        <w:pStyle w:val="178"/>
        <w:spacing w:before="120" w:after="120" w:line="360" w:lineRule="auto"/>
        <w:ind w:firstLine="480" w:firstLineChars="200"/>
        <w:rPr>
          <w:b w:val="0"/>
          <w:bCs/>
          <w:sz w:val="24"/>
          <w:highlight w:val="none"/>
        </w:rPr>
      </w:pPr>
      <w:r>
        <w:rPr>
          <w:rFonts w:hint="eastAsia"/>
          <w:b w:val="0"/>
          <w:bCs/>
          <w:sz w:val="24"/>
          <w:highlight w:val="none"/>
        </w:rPr>
        <w:t>2、如因用工不规范或薪酬问题等产生的纠纷与采购人无关，由供应商负责解决。如发生债权、债务纠纷和工伤等责任事故，均由供应商负责承担。</w:t>
      </w:r>
    </w:p>
    <w:p w14:paraId="55FE401D">
      <w:pPr>
        <w:pStyle w:val="178"/>
        <w:spacing w:before="120" w:after="120" w:line="360" w:lineRule="auto"/>
        <w:ind w:firstLine="480" w:firstLineChars="200"/>
        <w:rPr>
          <w:b w:val="0"/>
          <w:bCs/>
          <w:sz w:val="24"/>
          <w:highlight w:val="none"/>
        </w:rPr>
      </w:pPr>
      <w:r>
        <w:rPr>
          <w:rFonts w:hint="eastAsia"/>
          <w:b w:val="0"/>
          <w:bCs/>
          <w:sz w:val="24"/>
          <w:highlight w:val="none"/>
        </w:rPr>
        <w:t>3、服务期间，供应商自行对员工的安全负责，如因安全作业或安全预防措施不到位，造成的一切安全责任由供应商自行承担。</w:t>
      </w:r>
    </w:p>
    <w:p w14:paraId="344FA134">
      <w:pPr>
        <w:pStyle w:val="178"/>
        <w:spacing w:before="120" w:after="120" w:line="360" w:lineRule="auto"/>
        <w:rPr>
          <w:sz w:val="24"/>
          <w:highlight w:val="none"/>
        </w:rPr>
      </w:pPr>
      <w:r>
        <w:rPr>
          <w:rFonts w:hint="eastAsia"/>
          <w:sz w:val="24"/>
          <w:highlight w:val="none"/>
        </w:rPr>
        <w:t>五、报价</w:t>
      </w:r>
    </w:p>
    <w:p w14:paraId="767BBE4D">
      <w:pPr>
        <w:pStyle w:val="178"/>
        <w:spacing w:before="120" w:after="120" w:line="360" w:lineRule="auto"/>
        <w:ind w:firstLine="480" w:firstLineChars="200"/>
        <w:rPr>
          <w:b w:val="0"/>
          <w:sz w:val="24"/>
          <w:highlight w:val="none"/>
        </w:rPr>
      </w:pPr>
      <w:r>
        <w:rPr>
          <w:rFonts w:hint="eastAsia"/>
          <w:b w:val="0"/>
          <w:sz w:val="24"/>
          <w:highlight w:val="none"/>
        </w:rPr>
        <w:t>本项目投标报价包括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1D9091C3">
      <w:pPr>
        <w:pStyle w:val="178"/>
        <w:spacing w:before="120" w:after="120" w:line="360" w:lineRule="auto"/>
        <w:rPr>
          <w:sz w:val="24"/>
          <w:highlight w:val="none"/>
        </w:rPr>
      </w:pPr>
      <w:r>
        <w:rPr>
          <w:rFonts w:hint="eastAsia"/>
          <w:sz w:val="24"/>
          <w:highlight w:val="none"/>
        </w:rPr>
        <w:t>六、商务要求</w:t>
      </w:r>
    </w:p>
    <w:p w14:paraId="2B10DDA8">
      <w:pPr>
        <w:pStyle w:val="178"/>
        <w:spacing w:before="120" w:after="120" w:line="360" w:lineRule="auto"/>
        <w:ind w:firstLine="480" w:firstLineChars="200"/>
        <w:rPr>
          <w:rFonts w:hint="eastAsia" w:cs="宋体"/>
          <w:b w:val="0"/>
          <w:sz w:val="24"/>
          <w:highlight w:val="none"/>
        </w:rPr>
      </w:pPr>
      <w:r>
        <w:rPr>
          <w:rFonts w:hint="eastAsia"/>
          <w:b w:val="0"/>
          <w:sz w:val="24"/>
          <w:highlight w:val="none"/>
        </w:rPr>
        <w:t>1、服</w:t>
      </w:r>
      <w:r>
        <w:rPr>
          <w:rFonts w:hint="eastAsia" w:cs="宋体"/>
          <w:b w:val="0"/>
          <w:sz w:val="24"/>
          <w:highlight w:val="none"/>
        </w:rPr>
        <w:t>务期限：中标后，中标供应商在合同签订并在采购人提供必要齐全的竣工水土保持验收所需资料后，须于30个工作日内编制完成竣工水土保持验收报告。编制成果要达到国家、省、市竣工水土保持验收报告编制规定的要求。</w:t>
      </w:r>
    </w:p>
    <w:p w14:paraId="62049C44">
      <w:pPr>
        <w:autoSpaceDE w:val="0"/>
        <w:autoSpaceDN w:val="0"/>
        <w:adjustRightInd w:val="0"/>
        <w:snapToGrid w:val="0"/>
        <w:spacing w:line="360" w:lineRule="auto"/>
        <w:ind w:firstLine="482" w:firstLineChars="200"/>
        <w:jc w:val="left"/>
        <w:rPr>
          <w:rFonts w:ascii="宋体" w:hAnsi="宋体" w:cs="宋体"/>
          <w:b/>
          <w:sz w:val="24"/>
          <w:szCs w:val="28"/>
          <w:highlight w:val="none"/>
        </w:rPr>
      </w:pPr>
      <w:r>
        <w:rPr>
          <w:rFonts w:hint="eastAsia" w:ascii="宋体" w:hAnsi="宋体" w:cs="宋体"/>
          <w:b/>
          <w:sz w:val="24"/>
          <w:szCs w:val="28"/>
          <w:highlight w:val="none"/>
        </w:rPr>
        <w:t>如延误工期，则中标供应商按中标价的千分之五/天支付违约金给采购人。</w:t>
      </w:r>
    </w:p>
    <w:p w14:paraId="46C0D880">
      <w:pPr>
        <w:pStyle w:val="178"/>
        <w:spacing w:before="120" w:after="120" w:line="360" w:lineRule="auto"/>
        <w:ind w:firstLine="480" w:firstLineChars="200"/>
        <w:rPr>
          <w:b w:val="0"/>
          <w:sz w:val="24"/>
          <w:highlight w:val="none"/>
        </w:rPr>
      </w:pPr>
      <w:r>
        <w:rPr>
          <w:rFonts w:hint="eastAsia"/>
          <w:b w:val="0"/>
          <w:sz w:val="24"/>
          <w:highlight w:val="none"/>
        </w:rPr>
        <w:t>2、服务地点：宜兴市。</w:t>
      </w:r>
    </w:p>
    <w:p w14:paraId="6DA09CD1">
      <w:pPr>
        <w:pStyle w:val="178"/>
        <w:spacing w:before="120" w:after="120" w:line="360" w:lineRule="auto"/>
        <w:ind w:firstLine="480" w:firstLineChars="200"/>
        <w:rPr>
          <w:rFonts w:hint="eastAsia" w:eastAsia="宋体"/>
          <w:b w:val="0"/>
          <w:sz w:val="24"/>
          <w:highlight w:val="none"/>
          <w:lang w:eastAsia="zh-CN" w:bidi="ar"/>
        </w:rPr>
      </w:pPr>
      <w:r>
        <w:rPr>
          <w:rFonts w:hint="eastAsia"/>
          <w:b w:val="0"/>
          <w:sz w:val="24"/>
          <w:highlight w:val="none"/>
        </w:rPr>
        <w:t>3、验收标准：</w:t>
      </w:r>
      <w:r>
        <w:rPr>
          <w:rFonts w:hint="eastAsia"/>
          <w:b w:val="0"/>
          <w:sz w:val="24"/>
          <w:highlight w:val="none"/>
          <w:lang w:bidi="ar"/>
        </w:rPr>
        <w:t>采购人根据国家有关规定、采购文件、投标文件以及合同约定的内容。中标供应商根据采购方要求及相关规范、规定提供服务</w:t>
      </w:r>
      <w:r>
        <w:rPr>
          <w:rFonts w:hint="eastAsia"/>
          <w:b w:val="0"/>
          <w:sz w:val="24"/>
          <w:highlight w:val="none"/>
          <w:lang w:eastAsia="zh-CN" w:bidi="ar"/>
        </w:rPr>
        <w:t>。</w:t>
      </w:r>
    </w:p>
    <w:p w14:paraId="2F367C37">
      <w:pPr>
        <w:pStyle w:val="178"/>
        <w:spacing w:before="120" w:after="120" w:line="360" w:lineRule="auto"/>
        <w:ind w:firstLine="480" w:firstLineChars="200"/>
        <w:rPr>
          <w:b w:val="0"/>
          <w:sz w:val="24"/>
          <w:highlight w:val="none"/>
        </w:rPr>
      </w:pPr>
      <w:r>
        <w:rPr>
          <w:rFonts w:hint="eastAsia"/>
          <w:b w:val="0"/>
          <w:sz w:val="24"/>
          <w:highlight w:val="none"/>
        </w:rPr>
        <w:t>4、付款步骤：</w:t>
      </w:r>
      <w:r>
        <w:rPr>
          <w:rFonts w:hint="eastAsia"/>
          <w:b w:val="0"/>
          <w:sz w:val="24"/>
          <w:highlight w:val="none"/>
          <w:lang w:bidi="ar"/>
        </w:rPr>
        <w:t>完成</w:t>
      </w:r>
      <w:r>
        <w:rPr>
          <w:rFonts w:hint="eastAsia"/>
          <w:b w:val="0"/>
          <w:bCs/>
          <w:sz w:val="24"/>
          <w:highlight w:val="none"/>
        </w:rPr>
        <w:t>水土保持验收服务并验收通过后报送材料至水利主管部门获得验收回执后一次性付清。</w:t>
      </w:r>
      <w:r>
        <w:rPr>
          <w:rFonts w:hint="eastAsia"/>
          <w:b w:val="0"/>
          <w:sz w:val="24"/>
          <w:highlight w:val="none"/>
        </w:rPr>
        <w:t>中标供应商应在采购人付款前提供相应发票，否则，采购人有权拒付。</w:t>
      </w:r>
    </w:p>
    <w:p w14:paraId="3EF644E2">
      <w:pPr>
        <w:pStyle w:val="178"/>
        <w:spacing w:before="120" w:after="120" w:line="360" w:lineRule="auto"/>
        <w:rPr>
          <w:sz w:val="24"/>
          <w:highlight w:val="none"/>
        </w:rPr>
      </w:pPr>
      <w:r>
        <w:rPr>
          <w:rFonts w:hint="eastAsia"/>
          <w:sz w:val="24"/>
          <w:highlight w:val="none"/>
        </w:rPr>
        <w:t>七、实质性要求</w:t>
      </w:r>
    </w:p>
    <w:p w14:paraId="510DCA08">
      <w:pPr>
        <w:pStyle w:val="178"/>
        <w:spacing w:before="120" w:after="120" w:line="360" w:lineRule="auto"/>
        <w:ind w:firstLine="480" w:firstLineChars="200"/>
        <w:rPr>
          <w:b w:val="0"/>
          <w:sz w:val="24"/>
          <w:highlight w:val="none"/>
        </w:rPr>
      </w:pPr>
      <w:r>
        <w:rPr>
          <w:rFonts w:hint="eastAsia"/>
          <w:b w:val="0"/>
          <w:sz w:val="24"/>
          <w:highlight w:val="none"/>
        </w:rPr>
        <w:t>本章有关服务与商务条款的要求为基准要求，如投标人不能完全符合此基准要求，可高于此基准要求进行投标，采购人将不接受低于该基准要求（负偏离）的投标，投标人需对此基准要求作实质性响应。</w:t>
      </w:r>
    </w:p>
    <w:p w14:paraId="58D1570E">
      <w:pPr>
        <w:pStyle w:val="178"/>
        <w:spacing w:before="120" w:after="120"/>
        <w:rPr>
          <w:highlight w:val="none"/>
        </w:rPr>
      </w:pPr>
    </w:p>
    <w:p w14:paraId="188FDDAB">
      <w:pPr>
        <w:pStyle w:val="178"/>
        <w:spacing w:before="120" w:after="120"/>
        <w:rPr>
          <w:highlight w:val="none"/>
        </w:rPr>
      </w:pPr>
    </w:p>
    <w:p w14:paraId="64F8769F">
      <w:pPr>
        <w:pStyle w:val="178"/>
        <w:spacing w:before="120" w:after="120"/>
        <w:rPr>
          <w:highlight w:val="none"/>
        </w:rPr>
      </w:pPr>
    </w:p>
    <w:p w14:paraId="1C3AA572">
      <w:pPr>
        <w:pStyle w:val="178"/>
        <w:spacing w:before="120" w:after="120"/>
        <w:rPr>
          <w:highlight w:val="none"/>
        </w:rPr>
      </w:pPr>
    </w:p>
    <w:p w14:paraId="2ADB09E1">
      <w:pPr>
        <w:pStyle w:val="178"/>
        <w:spacing w:before="120" w:after="120"/>
        <w:rPr>
          <w:highlight w:val="none"/>
        </w:rPr>
      </w:pPr>
    </w:p>
    <w:p w14:paraId="59F6C8EE">
      <w:pPr>
        <w:pStyle w:val="178"/>
        <w:spacing w:before="120" w:after="120"/>
        <w:rPr>
          <w:highlight w:val="none"/>
        </w:rPr>
      </w:pPr>
    </w:p>
    <w:p w14:paraId="2927BA47">
      <w:pPr>
        <w:pStyle w:val="178"/>
        <w:spacing w:before="120" w:after="120"/>
        <w:rPr>
          <w:highlight w:val="none"/>
        </w:rPr>
      </w:pPr>
    </w:p>
    <w:p w14:paraId="613442F6">
      <w:pPr>
        <w:pStyle w:val="178"/>
        <w:spacing w:before="120" w:after="120"/>
        <w:rPr>
          <w:highlight w:val="none"/>
        </w:rPr>
      </w:pPr>
    </w:p>
    <w:p w14:paraId="69300670">
      <w:pPr>
        <w:pStyle w:val="178"/>
        <w:spacing w:before="120" w:after="120"/>
        <w:rPr>
          <w:highlight w:val="none"/>
        </w:rPr>
      </w:pPr>
    </w:p>
    <w:p w14:paraId="674B694E">
      <w:pPr>
        <w:pStyle w:val="178"/>
        <w:spacing w:before="120" w:after="120"/>
        <w:rPr>
          <w:highlight w:val="none"/>
        </w:rPr>
      </w:pPr>
    </w:p>
    <w:p w14:paraId="35BB3A6D">
      <w:pPr>
        <w:pStyle w:val="178"/>
        <w:spacing w:before="120" w:after="120"/>
        <w:rPr>
          <w:highlight w:val="none"/>
        </w:rPr>
      </w:pPr>
    </w:p>
    <w:p w14:paraId="78FE4AA5">
      <w:pPr>
        <w:pStyle w:val="178"/>
        <w:spacing w:before="120" w:after="120"/>
        <w:rPr>
          <w:highlight w:val="none"/>
        </w:rPr>
      </w:pPr>
    </w:p>
    <w:p w14:paraId="779D3A9A">
      <w:pPr>
        <w:pStyle w:val="178"/>
        <w:spacing w:before="120" w:after="120"/>
        <w:rPr>
          <w:highlight w:val="none"/>
        </w:rPr>
      </w:pPr>
    </w:p>
    <w:p w14:paraId="5CBB42DF">
      <w:pPr>
        <w:pStyle w:val="178"/>
        <w:spacing w:before="120" w:after="120"/>
        <w:rPr>
          <w:highlight w:val="none"/>
        </w:rPr>
      </w:pPr>
    </w:p>
    <w:p w14:paraId="54507B41">
      <w:pPr>
        <w:pStyle w:val="178"/>
        <w:spacing w:before="120" w:after="120"/>
        <w:rPr>
          <w:highlight w:val="none"/>
        </w:rPr>
      </w:pPr>
    </w:p>
    <w:p w14:paraId="66869427">
      <w:pPr>
        <w:pStyle w:val="178"/>
        <w:spacing w:before="120" w:after="120"/>
        <w:rPr>
          <w:highlight w:val="none"/>
        </w:rPr>
      </w:pPr>
    </w:p>
    <w:p w14:paraId="00377CE5">
      <w:pPr>
        <w:pStyle w:val="178"/>
        <w:spacing w:before="120" w:after="120"/>
        <w:rPr>
          <w:highlight w:val="none"/>
        </w:rPr>
      </w:pPr>
    </w:p>
    <w:p w14:paraId="6BB29E9F">
      <w:pPr>
        <w:pStyle w:val="178"/>
        <w:spacing w:before="120" w:after="120"/>
        <w:rPr>
          <w:highlight w:val="none"/>
        </w:rPr>
      </w:pPr>
    </w:p>
    <w:p w14:paraId="633DE062">
      <w:pPr>
        <w:pStyle w:val="178"/>
        <w:spacing w:before="120" w:after="120"/>
        <w:rPr>
          <w:highlight w:val="none"/>
        </w:rPr>
      </w:pPr>
    </w:p>
    <w:p w14:paraId="18E19399">
      <w:pPr>
        <w:pStyle w:val="178"/>
        <w:spacing w:before="120" w:after="120"/>
        <w:rPr>
          <w:highlight w:val="none"/>
        </w:rPr>
      </w:pPr>
    </w:p>
    <w:p w14:paraId="164AA2D4">
      <w:pPr>
        <w:pStyle w:val="178"/>
        <w:spacing w:before="120" w:after="120"/>
        <w:rPr>
          <w:highlight w:val="none"/>
        </w:rPr>
      </w:pPr>
    </w:p>
    <w:p w14:paraId="6AE50B38">
      <w:pPr>
        <w:pStyle w:val="178"/>
        <w:spacing w:before="120" w:after="120"/>
        <w:rPr>
          <w:highlight w:val="none"/>
        </w:rPr>
      </w:pPr>
    </w:p>
    <w:p w14:paraId="4966E13F">
      <w:pPr>
        <w:pStyle w:val="178"/>
        <w:spacing w:before="120" w:after="120"/>
        <w:rPr>
          <w:highlight w:val="none"/>
        </w:rPr>
      </w:pPr>
    </w:p>
    <w:p w14:paraId="61B4F550">
      <w:pPr>
        <w:pStyle w:val="178"/>
        <w:spacing w:before="120" w:after="120"/>
        <w:rPr>
          <w:rFonts w:hint="eastAsia"/>
          <w:highlight w:val="none"/>
        </w:rPr>
      </w:pPr>
    </w:p>
    <w:p w14:paraId="4A30E358">
      <w:pPr>
        <w:pStyle w:val="178"/>
        <w:spacing w:before="120" w:after="120"/>
        <w:rPr>
          <w:highlight w:val="none"/>
        </w:rPr>
      </w:pPr>
    </w:p>
    <w:p w14:paraId="0F6B4E28">
      <w:pPr>
        <w:pStyle w:val="178"/>
        <w:spacing w:before="120" w:after="120"/>
        <w:rPr>
          <w:highlight w:val="none"/>
        </w:rPr>
      </w:pPr>
    </w:p>
    <w:bookmarkEnd w:id="70"/>
    <w:bookmarkEnd w:id="71"/>
    <w:bookmarkEnd w:id="72"/>
    <w:bookmarkEnd w:id="73"/>
    <w:bookmarkEnd w:id="74"/>
    <w:p w14:paraId="3652D4A4">
      <w:pPr>
        <w:numPr>
          <w:ilvl w:val="0"/>
          <w:numId w:val="16"/>
        </w:numPr>
        <w:ind w:firstLine="480"/>
        <w:jc w:val="center"/>
        <w:outlineLvl w:val="0"/>
        <w:rPr>
          <w:rFonts w:ascii="黑体" w:hAnsi="黑体" w:eastAsia="黑体"/>
          <w:sz w:val="28"/>
          <w:szCs w:val="28"/>
          <w:highlight w:val="none"/>
        </w:rPr>
      </w:pPr>
      <w:bookmarkStart w:id="80" w:name="_Toc109652607"/>
      <w:bookmarkStart w:id="81" w:name="_Toc167975514"/>
      <w:bookmarkStart w:id="82" w:name="_Toc109652655"/>
      <w:bookmarkStart w:id="83" w:name="_Toc109650251"/>
      <w:r>
        <w:rPr>
          <w:rFonts w:hint="eastAsia" w:ascii="黑体" w:hAnsi="黑体" w:eastAsia="黑体"/>
          <w:sz w:val="28"/>
          <w:szCs w:val="28"/>
          <w:highlight w:val="none"/>
        </w:rPr>
        <w:t>采购合同（格式）</w:t>
      </w:r>
    </w:p>
    <w:p w14:paraId="5688E343">
      <w:pPr>
        <w:ind w:firstLine="420" w:firstLineChars="200"/>
        <w:rPr>
          <w:rFonts w:hint="eastAsia" w:ascii="宋体"/>
          <w:szCs w:val="21"/>
          <w:highlight w:val="none"/>
        </w:rPr>
      </w:pPr>
      <w:r>
        <w:rPr>
          <w:rFonts w:hint="eastAsia" w:ascii="宋体"/>
          <w:highlight w:val="none"/>
        </w:rPr>
        <w:t xml:space="preserve"> </w:t>
      </w:r>
    </w:p>
    <w:p w14:paraId="2336C5B0">
      <w:pPr>
        <w:pStyle w:val="144"/>
        <w:ind w:firstLine="0"/>
        <w:jc w:val="center"/>
        <w:rPr>
          <w:rFonts w:hint="eastAsia" w:hAnsi="宋体"/>
          <w:b/>
          <w:highlight w:val="none"/>
        </w:rPr>
      </w:pPr>
      <w:r>
        <w:rPr>
          <w:rFonts w:hint="eastAsia" w:hAnsi="宋体"/>
          <w:b/>
          <w:highlight w:val="none"/>
        </w:rPr>
        <w:t>第一部分 合同书</w:t>
      </w:r>
    </w:p>
    <w:p w14:paraId="2013AEA8">
      <w:pPr>
        <w:pStyle w:val="144"/>
        <w:ind w:firstLine="0"/>
        <w:rPr>
          <w:rFonts w:hint="eastAsia" w:hAnsi="宋体"/>
          <w:highlight w:val="none"/>
        </w:rPr>
      </w:pPr>
      <w:r>
        <w:rPr>
          <w:rFonts w:hint="eastAsia" w:hAnsi="宋体"/>
          <w:highlight w:val="none"/>
        </w:rPr>
        <w:t xml:space="preserve"> </w:t>
      </w:r>
    </w:p>
    <w:p w14:paraId="5EBD17FD">
      <w:pPr>
        <w:pStyle w:val="144"/>
        <w:ind w:firstLine="0"/>
        <w:rPr>
          <w:rFonts w:hint="eastAsia" w:hAnsi="宋体"/>
          <w:highlight w:val="none"/>
        </w:rPr>
      </w:pPr>
      <w:r>
        <w:rPr>
          <w:rFonts w:hint="eastAsia" w:hAnsi="宋体"/>
          <w:highlight w:val="none"/>
        </w:rPr>
        <w:t xml:space="preserve"> </w:t>
      </w:r>
    </w:p>
    <w:p w14:paraId="4FA7F339">
      <w:pPr>
        <w:spacing w:line="240" w:lineRule="atLeast"/>
        <w:rPr>
          <w:rFonts w:hint="eastAsia" w:ascii="宋体" w:hAnsi="宋体"/>
          <w:sz w:val="24"/>
          <w:szCs w:val="24"/>
          <w:highlight w:val="none"/>
        </w:rPr>
      </w:pPr>
      <w:r>
        <w:rPr>
          <w:rFonts w:hint="eastAsia" w:ascii="宋体" w:hAnsi="宋体"/>
          <w:sz w:val="24"/>
          <w:szCs w:val="24"/>
          <w:highlight w:val="none"/>
        </w:rPr>
        <w:t xml:space="preserve"> </w:t>
      </w:r>
    </w:p>
    <w:p w14:paraId="13C6BAA4">
      <w:pPr>
        <w:spacing w:line="600" w:lineRule="auto"/>
        <w:ind w:left="1918" w:leftChars="342" w:hanging="1200" w:hangingChars="500"/>
        <w:rPr>
          <w:rFonts w:hint="eastAsia"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u w:val="single"/>
        </w:rPr>
        <w:t>太湖内源污染治理（太湖西岸宜兴近岸区域）一期工程竣工水土保持验收服务</w:t>
      </w:r>
    </w:p>
    <w:p w14:paraId="0FAC3395">
      <w:pPr>
        <w:pStyle w:val="151"/>
        <w:spacing w:line="600" w:lineRule="auto"/>
        <w:ind w:firstLine="720" w:firstLineChars="300"/>
        <w:rPr>
          <w:rFonts w:hint="eastAsia" w:ascii="宋体" w:hAnsi="宋体"/>
          <w:szCs w:val="24"/>
          <w:highlight w:val="none"/>
        </w:rPr>
      </w:pPr>
      <w:r>
        <w:rPr>
          <w:rFonts w:hint="eastAsia" w:ascii="宋体" w:hAnsi="宋体" w:eastAsia="宋体"/>
          <w:bCs/>
          <w:highlight w:val="none"/>
        </w:rPr>
        <w:t>项目编号：</w:t>
      </w:r>
      <w:r>
        <w:rPr>
          <w:rFonts w:hint="eastAsia" w:ascii="宋体" w:hAnsi="宋体" w:eastAsia="宋体"/>
          <w:bCs/>
          <w:highlight w:val="none"/>
          <w:u w:val="single"/>
        </w:rPr>
        <w:t xml:space="preserve">                                  </w:t>
      </w:r>
      <w:r>
        <w:rPr>
          <w:rFonts w:hint="eastAsia" w:ascii="宋体" w:hAnsi="宋体" w:eastAsia="宋体"/>
          <w:bCs/>
          <w:highlight w:val="none"/>
        </w:rPr>
        <w:t xml:space="preserve">       </w:t>
      </w:r>
    </w:p>
    <w:p w14:paraId="163AC3F6">
      <w:pPr>
        <w:spacing w:line="600" w:lineRule="auto"/>
        <w:ind w:firstLine="720" w:firstLineChars="300"/>
        <w:rPr>
          <w:rFonts w:hint="eastAsia" w:ascii="宋体" w:hAnsi="宋体"/>
          <w:sz w:val="24"/>
          <w:szCs w:val="24"/>
          <w:highlight w:val="none"/>
        </w:rPr>
      </w:pPr>
      <w:r>
        <w:rPr>
          <w:rFonts w:hint="eastAsia" w:ascii="宋体" w:hAnsi="宋体"/>
          <w:sz w:val="24"/>
          <w:szCs w:val="24"/>
          <w:highlight w:val="none"/>
        </w:rPr>
        <w:t>甲方：</w:t>
      </w:r>
      <w:r>
        <w:rPr>
          <w:rFonts w:hint="eastAsia" w:ascii="宋体" w:hAnsi="宋体"/>
          <w:sz w:val="24"/>
          <w:szCs w:val="24"/>
          <w:highlight w:val="none"/>
          <w:u w:val="single"/>
        </w:rPr>
        <w:t xml:space="preserve">                                       </w:t>
      </w:r>
    </w:p>
    <w:p w14:paraId="1F242700">
      <w:pPr>
        <w:spacing w:line="600" w:lineRule="auto"/>
        <w:ind w:firstLine="720" w:firstLineChars="300"/>
        <w:rPr>
          <w:rFonts w:hint="eastAsia" w:ascii="宋体" w:hAnsi="宋体"/>
          <w:sz w:val="24"/>
          <w:szCs w:val="24"/>
          <w:highlight w:val="none"/>
        </w:rPr>
      </w:pPr>
      <w:r>
        <w:rPr>
          <w:rFonts w:hint="eastAsia" w:ascii="宋体" w:hAnsi="宋体"/>
          <w:sz w:val="24"/>
          <w:szCs w:val="24"/>
          <w:highlight w:val="none"/>
        </w:rPr>
        <w:t>乙方：</w:t>
      </w:r>
      <w:r>
        <w:rPr>
          <w:rFonts w:hint="eastAsia" w:ascii="宋体" w:hAnsi="宋体"/>
          <w:sz w:val="24"/>
          <w:szCs w:val="24"/>
          <w:highlight w:val="none"/>
          <w:u w:val="single"/>
        </w:rPr>
        <w:t xml:space="preserve">                                       </w:t>
      </w:r>
    </w:p>
    <w:p w14:paraId="12E513E9">
      <w:pPr>
        <w:spacing w:line="600" w:lineRule="auto"/>
        <w:ind w:firstLine="720" w:firstLineChars="300"/>
        <w:rPr>
          <w:rFonts w:hint="eastAsia" w:ascii="宋体" w:hAnsi="宋体"/>
          <w:sz w:val="24"/>
          <w:szCs w:val="24"/>
          <w:highlight w:val="none"/>
          <w:u w:val="single"/>
        </w:rPr>
      </w:pPr>
      <w:r>
        <w:rPr>
          <w:rFonts w:hint="eastAsia" w:ascii="宋体" w:hAnsi="宋体"/>
          <w:sz w:val="24"/>
          <w:szCs w:val="24"/>
          <w:highlight w:val="none"/>
        </w:rPr>
        <w:t>签订地：</w:t>
      </w:r>
      <w:r>
        <w:rPr>
          <w:rFonts w:hint="eastAsia" w:ascii="宋体" w:hAnsi="宋体"/>
          <w:sz w:val="24"/>
          <w:szCs w:val="24"/>
          <w:highlight w:val="none"/>
          <w:u w:val="single"/>
        </w:rPr>
        <w:t xml:space="preserve">                                     </w:t>
      </w:r>
    </w:p>
    <w:p w14:paraId="0DC2911F">
      <w:pPr>
        <w:spacing w:line="600" w:lineRule="auto"/>
        <w:ind w:firstLine="720" w:firstLineChars="300"/>
        <w:rPr>
          <w:rFonts w:hint="eastAsia" w:ascii="宋体" w:hAnsi="宋体"/>
          <w:sz w:val="24"/>
          <w:szCs w:val="24"/>
          <w:highlight w:val="none"/>
        </w:rPr>
      </w:pPr>
      <w:r>
        <w:rPr>
          <w:rFonts w:hint="eastAsia" w:ascii="宋体" w:hAnsi="宋体"/>
          <w:sz w:val="24"/>
          <w:szCs w:val="24"/>
          <w:highlight w:val="none"/>
        </w:rPr>
        <w:t>签订日期：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2EFA700">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330398D3">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09D283E7">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731AE4F1">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469DA909">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5034472C">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10D31A9C">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5AF2D357">
      <w:pPr>
        <w:pStyle w:val="18"/>
        <w:ind w:left="1260"/>
        <w:rPr>
          <w:rFonts w:hint="eastAsia"/>
          <w:szCs w:val="21"/>
          <w:highlight w:val="none"/>
        </w:rPr>
      </w:pPr>
      <w:r>
        <w:rPr>
          <w:highlight w:val="none"/>
        </w:rPr>
        <w:t xml:space="preserve"> </w:t>
      </w:r>
    </w:p>
    <w:p w14:paraId="4AC51EE1">
      <w:pPr>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 </w:t>
      </w:r>
    </w:p>
    <w:p w14:paraId="1F737D7E">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6194B191">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1161E05E">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 xml:space="preserve"> </w:t>
      </w:r>
    </w:p>
    <w:p w14:paraId="59DBDDEA">
      <w:pPr>
        <w:pStyle w:val="178"/>
        <w:spacing w:before="120" w:after="120"/>
        <w:jc w:val="center"/>
        <w:rPr>
          <w:rFonts w:hint="eastAsia"/>
          <w:highlight w:val="none"/>
        </w:rPr>
      </w:pPr>
      <w:r>
        <w:rPr>
          <w:rFonts w:hint="eastAsia"/>
          <w:highlight w:val="none"/>
        </w:rPr>
        <w:t>技术咨询合同书</w:t>
      </w:r>
    </w:p>
    <w:p w14:paraId="6E5284AA">
      <w:pPr>
        <w:spacing w:line="400" w:lineRule="exact"/>
        <w:rPr>
          <w:rFonts w:hint="eastAsia" w:ascii="宋体" w:hAnsi="宋体"/>
          <w:bCs/>
          <w:sz w:val="24"/>
          <w:szCs w:val="24"/>
          <w:highlight w:val="none"/>
          <w:u w:val="single"/>
        </w:rPr>
      </w:pPr>
      <w:r>
        <w:rPr>
          <w:rFonts w:hint="eastAsia" w:ascii="宋体" w:hAnsi="宋体"/>
          <w:bCs/>
          <w:sz w:val="24"/>
          <w:szCs w:val="24"/>
          <w:highlight w:val="none"/>
        </w:rPr>
        <w:t>发包人（全称）：</w:t>
      </w:r>
      <w:r>
        <w:rPr>
          <w:rFonts w:hint="eastAsia" w:ascii="宋体" w:hAnsi="宋体"/>
          <w:bCs/>
          <w:sz w:val="24"/>
          <w:szCs w:val="24"/>
          <w:highlight w:val="none"/>
          <w:u w:val="single"/>
        </w:rPr>
        <w:t>江苏宜公投蓝藻资源开发有限公司</w:t>
      </w:r>
    </w:p>
    <w:p w14:paraId="61BE5770">
      <w:pPr>
        <w:spacing w:line="400" w:lineRule="exact"/>
        <w:rPr>
          <w:rFonts w:hint="eastAsia" w:ascii="宋体" w:hAnsi="宋体"/>
          <w:bCs/>
          <w:sz w:val="24"/>
          <w:szCs w:val="24"/>
          <w:highlight w:val="none"/>
          <w:u w:val="single"/>
        </w:rPr>
      </w:pPr>
      <w:r>
        <w:rPr>
          <w:rFonts w:hint="eastAsia" w:ascii="宋体" w:hAnsi="宋体"/>
          <w:bCs/>
          <w:sz w:val="24"/>
          <w:szCs w:val="24"/>
          <w:highlight w:val="none"/>
        </w:rPr>
        <w:t>受托人（全称）：</w:t>
      </w:r>
      <w:r>
        <w:rPr>
          <w:rFonts w:hint="eastAsia" w:ascii="宋体" w:hAnsi="宋体"/>
          <w:bCs/>
          <w:sz w:val="24"/>
          <w:szCs w:val="24"/>
          <w:highlight w:val="none"/>
          <w:u w:val="single"/>
        </w:rPr>
        <w:t xml:space="preserve">                            </w:t>
      </w:r>
    </w:p>
    <w:p w14:paraId="1FB12CA2">
      <w:pPr>
        <w:spacing w:line="400" w:lineRule="exact"/>
        <w:rPr>
          <w:rFonts w:hint="eastAsia" w:ascii="宋体" w:hAnsi="宋体"/>
          <w:bCs/>
          <w:sz w:val="24"/>
          <w:szCs w:val="24"/>
          <w:highlight w:val="none"/>
          <w:u w:val="single"/>
        </w:rPr>
      </w:pPr>
      <w:r>
        <w:rPr>
          <w:rFonts w:hint="eastAsia" w:ascii="宋体" w:hAnsi="宋体"/>
          <w:bCs/>
          <w:sz w:val="24"/>
          <w:szCs w:val="24"/>
          <w:highlight w:val="none"/>
          <w:u w:val="single"/>
        </w:rPr>
        <w:t xml:space="preserve"> </w:t>
      </w:r>
    </w:p>
    <w:p w14:paraId="63BA6EDA">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江苏宜公投蓝藻资源开发有限公司</w:t>
      </w:r>
      <w:r>
        <w:rPr>
          <w:rFonts w:hint="eastAsia" w:ascii="宋体" w:hAnsi="宋体"/>
          <w:sz w:val="24"/>
          <w:szCs w:val="24"/>
          <w:highlight w:val="none"/>
        </w:rPr>
        <w:t>以</w:t>
      </w:r>
      <w:r>
        <w:rPr>
          <w:rFonts w:hint="eastAsia" w:ascii="宋体" w:hAnsi="宋体"/>
          <w:sz w:val="24"/>
          <w:szCs w:val="24"/>
          <w:highlight w:val="none"/>
          <w:u w:val="single"/>
        </w:rPr>
        <w:t xml:space="preserve"> 公开招标方式 </w:t>
      </w:r>
      <w:r>
        <w:rPr>
          <w:rFonts w:hint="eastAsia" w:ascii="宋体" w:hAnsi="宋体"/>
          <w:sz w:val="24"/>
          <w:szCs w:val="24"/>
          <w:highlight w:val="none"/>
        </w:rPr>
        <w:t>对</w:t>
      </w:r>
      <w:r>
        <w:rPr>
          <w:rFonts w:hint="eastAsia" w:ascii="宋体" w:hAnsi="宋体"/>
          <w:sz w:val="24"/>
          <w:szCs w:val="24"/>
          <w:highlight w:val="none"/>
          <w:u w:val="single"/>
        </w:rPr>
        <w:t xml:space="preserve">太湖内源污染治理（太湖西岸宜兴近岸区域）一期工程竣工水土保持验收服务 </w:t>
      </w:r>
      <w:r>
        <w:rPr>
          <w:rFonts w:hint="eastAsia" w:ascii="宋体" w:hAnsi="宋体"/>
          <w:sz w:val="24"/>
          <w:szCs w:val="24"/>
          <w:highlight w:val="none"/>
        </w:rPr>
        <w:t xml:space="preserve">进行了采购。经评标委员会评审，确定 </w:t>
      </w:r>
      <w:r>
        <w:rPr>
          <w:rFonts w:hint="eastAsia" w:ascii="宋体" w:hAnsi="宋体"/>
          <w:sz w:val="24"/>
          <w:szCs w:val="24"/>
          <w:highlight w:val="none"/>
          <w:u w:val="single"/>
        </w:rPr>
        <w:t>（中标供应商名称）</w:t>
      </w:r>
      <w:r>
        <w:rPr>
          <w:rFonts w:hint="eastAsia" w:ascii="宋体" w:hAnsi="宋体"/>
          <w:sz w:val="24"/>
          <w:szCs w:val="24"/>
          <w:highlight w:val="none"/>
        </w:rPr>
        <w:t>为该项目中标供应商。现于中标通知书发出之日起三十日内，按照采购文件确定的事项签订本合同。</w:t>
      </w:r>
    </w:p>
    <w:p w14:paraId="7038A762">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根据《中华人民共和国民法典》等相关法律法规之规定，按照平等、自愿、公平和诚实信用的原则，经</w:t>
      </w:r>
      <w:r>
        <w:rPr>
          <w:rFonts w:hint="eastAsia" w:ascii="宋体" w:hAnsi="宋体"/>
          <w:sz w:val="24"/>
          <w:szCs w:val="24"/>
          <w:highlight w:val="none"/>
          <w:u w:val="single"/>
        </w:rPr>
        <w:t>江苏宜公投蓝藻资源开发有限公司</w:t>
      </w:r>
      <w:r>
        <w:rPr>
          <w:rFonts w:hint="eastAsia" w:ascii="宋体" w:hAnsi="宋体"/>
          <w:sz w:val="24"/>
          <w:szCs w:val="24"/>
          <w:highlight w:val="none"/>
        </w:rPr>
        <w:t>(以下简称：甲方)和</w:t>
      </w:r>
      <w:r>
        <w:rPr>
          <w:rFonts w:hint="eastAsia" w:ascii="宋体" w:hAnsi="宋体"/>
          <w:sz w:val="24"/>
          <w:szCs w:val="24"/>
          <w:highlight w:val="none"/>
          <w:u w:val="single"/>
        </w:rPr>
        <w:t xml:space="preserve"> （中标供应商名称）</w:t>
      </w:r>
      <w:r>
        <w:rPr>
          <w:rFonts w:hint="eastAsia" w:ascii="宋体" w:hAnsi="宋体"/>
          <w:sz w:val="24"/>
          <w:szCs w:val="24"/>
          <w:highlight w:val="none"/>
        </w:rPr>
        <w:t>(以下简称：乙方)协商一致，约定以下合同条款，以兹共同遵守、全面履行。</w:t>
      </w:r>
    </w:p>
    <w:p w14:paraId="6B1157AB">
      <w:pPr>
        <w:spacing w:line="560" w:lineRule="exact"/>
        <w:ind w:firstLine="482" w:firstLineChars="200"/>
        <w:rPr>
          <w:rFonts w:hint="eastAsia" w:ascii="宋体" w:hAnsi="宋体"/>
          <w:sz w:val="24"/>
          <w:szCs w:val="24"/>
          <w:highlight w:val="none"/>
        </w:rPr>
      </w:pPr>
      <w:r>
        <w:rPr>
          <w:rFonts w:hint="eastAsia" w:ascii="宋体" w:hAnsi="宋体"/>
          <w:b/>
          <w:sz w:val="24"/>
          <w:szCs w:val="24"/>
          <w:highlight w:val="none"/>
        </w:rPr>
        <w:t>1.1 合同组成部分</w:t>
      </w:r>
    </w:p>
    <w:p w14:paraId="3A56F838">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9893F44">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1.1.1 本合同及其补充合同、变更协议；</w:t>
      </w:r>
    </w:p>
    <w:p w14:paraId="34D3C5CC">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1.1.2 中标通知书；</w:t>
      </w:r>
    </w:p>
    <w:p w14:paraId="0DB345CB">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1.1.3 投标文件（含澄清或者说明文件）；</w:t>
      </w:r>
    </w:p>
    <w:p w14:paraId="72200207">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1.1.4 采购文件（含澄清或者修改文件）；</w:t>
      </w:r>
    </w:p>
    <w:p w14:paraId="25D65E23">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1.1.5 其他相关采购文件。</w:t>
      </w:r>
    </w:p>
    <w:p w14:paraId="3BB375D9">
      <w:pPr>
        <w:spacing w:line="560" w:lineRule="exact"/>
        <w:ind w:firstLine="482" w:firstLineChars="200"/>
        <w:rPr>
          <w:rFonts w:hint="eastAsia" w:ascii="宋体" w:hAnsi="宋体"/>
          <w:b/>
          <w:sz w:val="24"/>
          <w:szCs w:val="24"/>
          <w:highlight w:val="none"/>
        </w:rPr>
      </w:pPr>
      <w:r>
        <w:rPr>
          <w:rFonts w:hint="eastAsia" w:ascii="宋体" w:hAnsi="宋体"/>
          <w:b/>
          <w:sz w:val="24"/>
          <w:szCs w:val="24"/>
          <w:highlight w:val="none"/>
        </w:rPr>
        <w:t>1.2 标的</w:t>
      </w:r>
    </w:p>
    <w:p w14:paraId="77F96A1F">
      <w:pPr>
        <w:spacing w:line="560" w:lineRule="exact"/>
        <w:ind w:firstLine="480" w:firstLineChars="200"/>
        <w:rPr>
          <w:rFonts w:hint="eastAsia" w:ascii="宋体" w:hAnsi="宋体"/>
          <w:sz w:val="24"/>
          <w:szCs w:val="24"/>
          <w:highlight w:val="none"/>
          <w:u w:val="single"/>
        </w:rPr>
      </w:pPr>
      <w:r>
        <w:rPr>
          <w:rFonts w:hint="eastAsia" w:ascii="宋体" w:hAnsi="宋体"/>
          <w:sz w:val="24"/>
          <w:szCs w:val="24"/>
          <w:highlight w:val="none"/>
        </w:rPr>
        <w:t>1.2.1 项目名称：</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1B73E96">
      <w:pPr>
        <w:spacing w:line="560" w:lineRule="exact"/>
        <w:ind w:firstLine="480" w:firstLineChars="200"/>
        <w:rPr>
          <w:rFonts w:hint="eastAsia" w:ascii="宋体" w:hAnsi="宋体"/>
          <w:sz w:val="24"/>
          <w:szCs w:val="24"/>
          <w:highlight w:val="none"/>
          <w:u w:val="single"/>
        </w:rPr>
      </w:pPr>
      <w:r>
        <w:rPr>
          <w:rFonts w:hint="eastAsia" w:ascii="宋体" w:hAnsi="宋体"/>
          <w:sz w:val="24"/>
          <w:szCs w:val="24"/>
          <w:highlight w:val="none"/>
        </w:rPr>
        <w:t>1.2.2 项目数量：</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AECAB50">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1.2.3 项目质量：</w:t>
      </w:r>
      <w:r>
        <w:rPr>
          <w:rFonts w:hint="eastAsia" w:ascii="宋体" w:hAnsi="宋体"/>
          <w:sz w:val="24"/>
          <w:szCs w:val="24"/>
          <w:highlight w:val="none"/>
          <w:u w:val="single"/>
        </w:rPr>
        <w:t xml:space="preserve">                           </w:t>
      </w:r>
      <w:r>
        <w:rPr>
          <w:rFonts w:hint="eastAsia" w:ascii="宋体" w:hAnsi="宋体"/>
          <w:sz w:val="24"/>
          <w:szCs w:val="24"/>
          <w:highlight w:val="none"/>
        </w:rPr>
        <w:t>。</w:t>
      </w:r>
    </w:p>
    <w:p w14:paraId="06953A73">
      <w:pPr>
        <w:spacing w:line="560" w:lineRule="exact"/>
        <w:ind w:firstLine="482" w:firstLineChars="200"/>
        <w:rPr>
          <w:rFonts w:hint="eastAsia" w:ascii="宋体" w:hAnsi="宋体"/>
          <w:b/>
          <w:sz w:val="24"/>
          <w:szCs w:val="24"/>
          <w:highlight w:val="none"/>
        </w:rPr>
      </w:pPr>
      <w:r>
        <w:rPr>
          <w:rFonts w:hint="eastAsia" w:ascii="宋体" w:hAnsi="宋体"/>
          <w:b/>
          <w:sz w:val="24"/>
          <w:szCs w:val="24"/>
          <w:highlight w:val="none"/>
        </w:rPr>
        <w:t>1.3 价款</w:t>
      </w:r>
    </w:p>
    <w:p w14:paraId="51719A0B">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本合同总价为：</w:t>
      </w:r>
      <w:r>
        <w:rPr>
          <w:rFonts w:hint="eastAsia" w:ascii="宋体" w:hAnsi="宋体"/>
          <w:sz w:val="24"/>
          <w:szCs w:val="24"/>
          <w:highlight w:val="none"/>
          <w:u w:val="single"/>
        </w:rPr>
        <w:t xml:space="preserve">                  </w:t>
      </w:r>
      <w:r>
        <w:rPr>
          <w:rFonts w:hint="eastAsia" w:ascii="宋体" w:hAnsi="宋体"/>
          <w:sz w:val="24"/>
          <w:szCs w:val="24"/>
          <w:highlight w:val="none"/>
        </w:rPr>
        <w:t>￥元（大写：</w:t>
      </w:r>
      <w:r>
        <w:rPr>
          <w:rFonts w:hint="eastAsia" w:ascii="宋体" w:hAnsi="宋体"/>
          <w:sz w:val="24"/>
          <w:szCs w:val="24"/>
          <w:highlight w:val="none"/>
          <w:u w:val="single"/>
        </w:rPr>
        <w:t xml:space="preserve">            </w:t>
      </w:r>
      <w:r>
        <w:rPr>
          <w:rFonts w:hint="eastAsia" w:ascii="宋体" w:hAnsi="宋体"/>
          <w:sz w:val="24"/>
          <w:szCs w:val="24"/>
          <w:highlight w:val="none"/>
        </w:rPr>
        <w:t>元人民币）。</w:t>
      </w:r>
    </w:p>
    <w:p w14:paraId="73BEAD95">
      <w:pPr>
        <w:spacing w:line="560" w:lineRule="exact"/>
        <w:ind w:firstLine="480" w:firstLineChars="200"/>
        <w:rPr>
          <w:rFonts w:hint="eastAsia" w:ascii="宋体" w:hAnsi="宋体"/>
          <w:sz w:val="24"/>
          <w:szCs w:val="24"/>
          <w:highlight w:val="none"/>
          <w:u w:val="single"/>
        </w:rPr>
      </w:pPr>
      <w:r>
        <w:rPr>
          <w:rFonts w:hint="eastAsia" w:ascii="宋体" w:hAnsi="宋体"/>
          <w:sz w:val="24"/>
          <w:szCs w:val="24"/>
          <w:highlight w:val="none"/>
        </w:rPr>
        <w:t>分项价格：</w:t>
      </w:r>
    </w:p>
    <w:tbl>
      <w:tblPr>
        <w:tblStyle w:val="3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4129"/>
        <w:gridCol w:w="3993"/>
      </w:tblGrid>
      <w:tr w14:paraId="638C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8F7E0DB">
            <w:pPr>
              <w:spacing w:line="560" w:lineRule="exact"/>
              <w:jc w:val="center"/>
              <w:rPr>
                <w:rFonts w:ascii="宋体" w:hAnsi="宋体"/>
                <w:sz w:val="24"/>
                <w:szCs w:val="24"/>
                <w:highlight w:val="none"/>
              </w:rPr>
            </w:pPr>
            <w:r>
              <w:rPr>
                <w:rFonts w:hint="eastAsia" w:ascii="宋体" w:hAnsi="宋体"/>
                <w:sz w:val="24"/>
                <w:szCs w:val="24"/>
                <w:highlight w:val="none"/>
              </w:rPr>
              <w:t>序号</w:t>
            </w:r>
          </w:p>
        </w:tc>
        <w:tc>
          <w:tcPr>
            <w:tcW w:w="4129" w:type="dxa"/>
            <w:tcBorders>
              <w:top w:val="single" w:color="auto" w:sz="4" w:space="0"/>
              <w:left w:val="single" w:color="auto" w:sz="4" w:space="0"/>
              <w:bottom w:val="single" w:color="auto" w:sz="4" w:space="0"/>
              <w:right w:val="single" w:color="auto" w:sz="4" w:space="0"/>
            </w:tcBorders>
            <w:vAlign w:val="center"/>
          </w:tcPr>
          <w:p w14:paraId="7BD1FDA6">
            <w:pPr>
              <w:spacing w:line="560" w:lineRule="exact"/>
              <w:ind w:firstLine="200"/>
              <w:jc w:val="center"/>
              <w:rPr>
                <w:rFonts w:ascii="宋体" w:hAnsi="宋体"/>
                <w:sz w:val="24"/>
                <w:szCs w:val="24"/>
                <w:highlight w:val="none"/>
              </w:rPr>
            </w:pPr>
            <w:r>
              <w:rPr>
                <w:rFonts w:hint="eastAsia" w:ascii="宋体" w:hAnsi="宋体"/>
                <w:sz w:val="24"/>
                <w:szCs w:val="24"/>
                <w:highlight w:val="none"/>
              </w:rPr>
              <w:t>分项名称</w:t>
            </w:r>
          </w:p>
        </w:tc>
        <w:tc>
          <w:tcPr>
            <w:tcW w:w="3993" w:type="dxa"/>
            <w:tcBorders>
              <w:top w:val="single" w:color="auto" w:sz="4" w:space="0"/>
              <w:left w:val="single" w:color="auto" w:sz="4" w:space="0"/>
              <w:bottom w:val="single" w:color="auto" w:sz="4" w:space="0"/>
              <w:right w:val="single" w:color="auto" w:sz="4" w:space="0"/>
            </w:tcBorders>
            <w:vAlign w:val="center"/>
          </w:tcPr>
          <w:p w14:paraId="1E46334C">
            <w:pPr>
              <w:spacing w:line="560" w:lineRule="exact"/>
              <w:jc w:val="center"/>
              <w:rPr>
                <w:rFonts w:ascii="宋体" w:hAnsi="宋体"/>
                <w:sz w:val="24"/>
                <w:szCs w:val="24"/>
                <w:highlight w:val="none"/>
              </w:rPr>
            </w:pPr>
            <w:r>
              <w:rPr>
                <w:rFonts w:hint="eastAsia" w:ascii="宋体" w:hAnsi="宋体"/>
                <w:sz w:val="24"/>
                <w:szCs w:val="24"/>
                <w:highlight w:val="none"/>
              </w:rPr>
              <w:t>分项价格</w:t>
            </w:r>
          </w:p>
        </w:tc>
      </w:tr>
      <w:tr w14:paraId="12C2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687BB3A">
            <w:pPr>
              <w:spacing w:line="560" w:lineRule="exact"/>
              <w:ind w:firstLine="200"/>
              <w:jc w:val="center"/>
              <w:rPr>
                <w:rFonts w:ascii="宋体" w:hAnsi="宋体"/>
                <w:sz w:val="24"/>
                <w:szCs w:val="24"/>
                <w:highlight w:val="none"/>
              </w:rPr>
            </w:pPr>
          </w:p>
        </w:tc>
        <w:tc>
          <w:tcPr>
            <w:tcW w:w="4129" w:type="dxa"/>
            <w:tcBorders>
              <w:top w:val="single" w:color="auto" w:sz="4" w:space="0"/>
              <w:left w:val="single" w:color="auto" w:sz="4" w:space="0"/>
              <w:bottom w:val="single" w:color="auto" w:sz="4" w:space="0"/>
              <w:right w:val="single" w:color="auto" w:sz="4" w:space="0"/>
            </w:tcBorders>
            <w:vAlign w:val="center"/>
          </w:tcPr>
          <w:p w14:paraId="57DB9677">
            <w:pPr>
              <w:spacing w:line="560" w:lineRule="exact"/>
              <w:ind w:firstLine="200"/>
              <w:jc w:val="center"/>
              <w:rPr>
                <w:rFonts w:ascii="宋体" w:hAnsi="宋体"/>
                <w:sz w:val="24"/>
                <w:szCs w:val="24"/>
                <w:highlight w:val="none"/>
              </w:rPr>
            </w:pPr>
          </w:p>
        </w:tc>
        <w:tc>
          <w:tcPr>
            <w:tcW w:w="3993" w:type="dxa"/>
            <w:tcBorders>
              <w:top w:val="single" w:color="auto" w:sz="4" w:space="0"/>
              <w:left w:val="single" w:color="auto" w:sz="4" w:space="0"/>
              <w:bottom w:val="single" w:color="auto" w:sz="4" w:space="0"/>
              <w:right w:val="single" w:color="auto" w:sz="4" w:space="0"/>
            </w:tcBorders>
            <w:vAlign w:val="center"/>
          </w:tcPr>
          <w:p w14:paraId="0C06CDE0">
            <w:pPr>
              <w:spacing w:line="560" w:lineRule="exact"/>
              <w:ind w:firstLine="200"/>
              <w:jc w:val="center"/>
              <w:rPr>
                <w:rFonts w:ascii="宋体" w:hAnsi="宋体"/>
                <w:sz w:val="24"/>
                <w:szCs w:val="24"/>
                <w:highlight w:val="none"/>
              </w:rPr>
            </w:pPr>
          </w:p>
        </w:tc>
      </w:tr>
      <w:tr w14:paraId="3AC9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2F359631">
            <w:pPr>
              <w:spacing w:line="560" w:lineRule="exact"/>
              <w:ind w:firstLine="200"/>
              <w:jc w:val="center"/>
              <w:rPr>
                <w:rFonts w:ascii="宋体" w:hAnsi="宋体"/>
                <w:sz w:val="24"/>
                <w:szCs w:val="24"/>
                <w:highlight w:val="none"/>
              </w:rPr>
            </w:pPr>
          </w:p>
        </w:tc>
        <w:tc>
          <w:tcPr>
            <w:tcW w:w="4129" w:type="dxa"/>
            <w:tcBorders>
              <w:top w:val="single" w:color="auto" w:sz="4" w:space="0"/>
              <w:left w:val="single" w:color="auto" w:sz="4" w:space="0"/>
              <w:bottom w:val="single" w:color="auto" w:sz="4" w:space="0"/>
              <w:right w:val="single" w:color="auto" w:sz="4" w:space="0"/>
            </w:tcBorders>
            <w:vAlign w:val="center"/>
          </w:tcPr>
          <w:p w14:paraId="4A2672F5">
            <w:pPr>
              <w:spacing w:line="560" w:lineRule="exact"/>
              <w:ind w:firstLine="200"/>
              <w:jc w:val="center"/>
              <w:rPr>
                <w:rFonts w:ascii="宋体" w:hAnsi="宋体"/>
                <w:sz w:val="24"/>
                <w:szCs w:val="24"/>
                <w:highlight w:val="none"/>
              </w:rPr>
            </w:pPr>
          </w:p>
        </w:tc>
        <w:tc>
          <w:tcPr>
            <w:tcW w:w="3993" w:type="dxa"/>
            <w:tcBorders>
              <w:top w:val="single" w:color="auto" w:sz="4" w:space="0"/>
              <w:left w:val="single" w:color="auto" w:sz="4" w:space="0"/>
              <w:bottom w:val="single" w:color="auto" w:sz="4" w:space="0"/>
              <w:right w:val="single" w:color="auto" w:sz="4" w:space="0"/>
            </w:tcBorders>
            <w:vAlign w:val="center"/>
          </w:tcPr>
          <w:p w14:paraId="6384918F">
            <w:pPr>
              <w:spacing w:line="560" w:lineRule="exact"/>
              <w:ind w:firstLine="200"/>
              <w:jc w:val="center"/>
              <w:rPr>
                <w:rFonts w:ascii="宋体" w:hAnsi="宋体"/>
                <w:sz w:val="24"/>
                <w:szCs w:val="24"/>
                <w:highlight w:val="none"/>
              </w:rPr>
            </w:pPr>
          </w:p>
        </w:tc>
      </w:tr>
      <w:tr w14:paraId="4FD7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6B2519A">
            <w:pPr>
              <w:spacing w:line="560" w:lineRule="exact"/>
              <w:ind w:firstLine="200"/>
              <w:jc w:val="center"/>
              <w:rPr>
                <w:rFonts w:ascii="宋体" w:hAnsi="宋体"/>
                <w:sz w:val="24"/>
                <w:szCs w:val="24"/>
                <w:highlight w:val="none"/>
              </w:rPr>
            </w:pPr>
          </w:p>
        </w:tc>
        <w:tc>
          <w:tcPr>
            <w:tcW w:w="4129" w:type="dxa"/>
            <w:tcBorders>
              <w:top w:val="single" w:color="auto" w:sz="4" w:space="0"/>
              <w:left w:val="single" w:color="auto" w:sz="4" w:space="0"/>
              <w:bottom w:val="single" w:color="auto" w:sz="4" w:space="0"/>
              <w:right w:val="single" w:color="auto" w:sz="4" w:space="0"/>
            </w:tcBorders>
            <w:vAlign w:val="center"/>
          </w:tcPr>
          <w:p w14:paraId="6AA490C6">
            <w:pPr>
              <w:spacing w:line="560" w:lineRule="exact"/>
              <w:ind w:firstLine="200"/>
              <w:jc w:val="center"/>
              <w:rPr>
                <w:rFonts w:ascii="宋体" w:hAnsi="宋体"/>
                <w:sz w:val="24"/>
                <w:szCs w:val="24"/>
                <w:highlight w:val="none"/>
              </w:rPr>
            </w:pPr>
          </w:p>
        </w:tc>
        <w:tc>
          <w:tcPr>
            <w:tcW w:w="3993" w:type="dxa"/>
            <w:tcBorders>
              <w:top w:val="single" w:color="auto" w:sz="4" w:space="0"/>
              <w:left w:val="single" w:color="auto" w:sz="4" w:space="0"/>
              <w:bottom w:val="single" w:color="auto" w:sz="4" w:space="0"/>
              <w:right w:val="single" w:color="auto" w:sz="4" w:space="0"/>
            </w:tcBorders>
            <w:vAlign w:val="center"/>
          </w:tcPr>
          <w:p w14:paraId="49AA99C9">
            <w:pPr>
              <w:spacing w:line="560" w:lineRule="exact"/>
              <w:ind w:firstLine="200"/>
              <w:jc w:val="center"/>
              <w:rPr>
                <w:rFonts w:ascii="宋体" w:hAnsi="宋体"/>
                <w:sz w:val="24"/>
                <w:szCs w:val="24"/>
                <w:highlight w:val="none"/>
              </w:rPr>
            </w:pPr>
          </w:p>
        </w:tc>
      </w:tr>
      <w:tr w14:paraId="3679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62981D1">
            <w:pPr>
              <w:spacing w:line="560" w:lineRule="exact"/>
              <w:ind w:firstLine="200"/>
              <w:jc w:val="center"/>
              <w:rPr>
                <w:rFonts w:ascii="宋体" w:hAnsi="宋体"/>
                <w:sz w:val="24"/>
                <w:szCs w:val="24"/>
                <w:highlight w:val="none"/>
              </w:rPr>
            </w:pPr>
          </w:p>
        </w:tc>
        <w:tc>
          <w:tcPr>
            <w:tcW w:w="4129" w:type="dxa"/>
            <w:tcBorders>
              <w:top w:val="single" w:color="auto" w:sz="4" w:space="0"/>
              <w:left w:val="single" w:color="auto" w:sz="4" w:space="0"/>
              <w:bottom w:val="single" w:color="auto" w:sz="4" w:space="0"/>
              <w:right w:val="single" w:color="auto" w:sz="4" w:space="0"/>
            </w:tcBorders>
            <w:vAlign w:val="center"/>
          </w:tcPr>
          <w:p w14:paraId="01F5FB0A">
            <w:pPr>
              <w:spacing w:line="560" w:lineRule="exact"/>
              <w:ind w:firstLine="200"/>
              <w:jc w:val="center"/>
              <w:rPr>
                <w:rFonts w:ascii="宋体" w:hAnsi="宋体"/>
                <w:sz w:val="24"/>
                <w:szCs w:val="24"/>
                <w:highlight w:val="none"/>
              </w:rPr>
            </w:pPr>
          </w:p>
        </w:tc>
        <w:tc>
          <w:tcPr>
            <w:tcW w:w="3993" w:type="dxa"/>
            <w:tcBorders>
              <w:top w:val="single" w:color="auto" w:sz="4" w:space="0"/>
              <w:left w:val="single" w:color="auto" w:sz="4" w:space="0"/>
              <w:bottom w:val="single" w:color="auto" w:sz="4" w:space="0"/>
              <w:right w:val="single" w:color="auto" w:sz="4" w:space="0"/>
            </w:tcBorders>
            <w:vAlign w:val="center"/>
          </w:tcPr>
          <w:p w14:paraId="07B4F098">
            <w:pPr>
              <w:spacing w:line="560" w:lineRule="exact"/>
              <w:ind w:firstLine="200"/>
              <w:jc w:val="center"/>
              <w:rPr>
                <w:rFonts w:ascii="宋体" w:hAnsi="宋体"/>
                <w:sz w:val="24"/>
                <w:szCs w:val="24"/>
                <w:highlight w:val="none"/>
              </w:rPr>
            </w:pPr>
          </w:p>
        </w:tc>
      </w:tr>
      <w:tr w14:paraId="2EA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7" w:type="dxa"/>
            <w:gridSpan w:val="2"/>
            <w:tcBorders>
              <w:top w:val="single" w:color="auto" w:sz="4" w:space="0"/>
              <w:left w:val="single" w:color="auto" w:sz="4" w:space="0"/>
              <w:bottom w:val="single" w:color="auto" w:sz="4" w:space="0"/>
              <w:right w:val="single" w:color="auto" w:sz="4" w:space="0"/>
            </w:tcBorders>
            <w:vAlign w:val="center"/>
          </w:tcPr>
          <w:p w14:paraId="2BB079F1">
            <w:pPr>
              <w:spacing w:line="560" w:lineRule="exact"/>
              <w:ind w:firstLine="200"/>
              <w:jc w:val="center"/>
              <w:rPr>
                <w:rFonts w:ascii="宋体" w:hAnsi="宋体"/>
                <w:sz w:val="24"/>
                <w:szCs w:val="24"/>
                <w:highlight w:val="none"/>
              </w:rPr>
            </w:pPr>
            <w:r>
              <w:rPr>
                <w:rFonts w:hint="eastAsia" w:ascii="宋体" w:hAnsi="宋体"/>
                <w:sz w:val="24"/>
                <w:szCs w:val="24"/>
                <w:highlight w:val="none"/>
              </w:rPr>
              <w:t>总价</w:t>
            </w:r>
          </w:p>
        </w:tc>
        <w:tc>
          <w:tcPr>
            <w:tcW w:w="3993" w:type="dxa"/>
            <w:tcBorders>
              <w:top w:val="single" w:color="auto" w:sz="4" w:space="0"/>
              <w:left w:val="single" w:color="auto" w:sz="4" w:space="0"/>
              <w:bottom w:val="single" w:color="auto" w:sz="4" w:space="0"/>
              <w:right w:val="single" w:color="auto" w:sz="4" w:space="0"/>
            </w:tcBorders>
            <w:vAlign w:val="center"/>
          </w:tcPr>
          <w:p w14:paraId="074EB114">
            <w:pPr>
              <w:spacing w:line="560" w:lineRule="exact"/>
              <w:ind w:firstLine="200"/>
              <w:jc w:val="center"/>
              <w:rPr>
                <w:rFonts w:ascii="宋体" w:hAnsi="宋体"/>
                <w:sz w:val="24"/>
                <w:szCs w:val="24"/>
                <w:highlight w:val="none"/>
              </w:rPr>
            </w:pPr>
          </w:p>
        </w:tc>
      </w:tr>
    </w:tbl>
    <w:p w14:paraId="1B6E70C3">
      <w:pPr>
        <w:spacing w:line="560" w:lineRule="exact"/>
        <w:ind w:firstLine="482" w:firstLineChars="200"/>
        <w:rPr>
          <w:rFonts w:hint="eastAsia" w:ascii="宋体" w:hAnsi="宋体"/>
          <w:b/>
          <w:sz w:val="24"/>
          <w:szCs w:val="24"/>
          <w:highlight w:val="none"/>
        </w:rPr>
      </w:pPr>
      <w:r>
        <w:rPr>
          <w:rFonts w:hint="eastAsia" w:ascii="宋体" w:hAnsi="宋体"/>
          <w:b/>
          <w:sz w:val="24"/>
          <w:szCs w:val="24"/>
          <w:highlight w:val="none"/>
        </w:rPr>
        <w:t>1.4 付款方式和发票开具方式</w:t>
      </w:r>
    </w:p>
    <w:p w14:paraId="78A0F45A">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1.4.1付款方式：</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6EAD950">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1.4.2 发票开具方式：</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43B1E89">
      <w:pPr>
        <w:spacing w:line="560" w:lineRule="exact"/>
        <w:ind w:firstLine="482" w:firstLineChars="200"/>
        <w:rPr>
          <w:rFonts w:hint="eastAsia" w:ascii="宋体" w:hAnsi="宋体"/>
          <w:b/>
          <w:sz w:val="24"/>
          <w:szCs w:val="24"/>
          <w:highlight w:val="none"/>
        </w:rPr>
      </w:pPr>
      <w:r>
        <w:rPr>
          <w:rFonts w:hint="eastAsia" w:ascii="宋体" w:hAnsi="宋体"/>
          <w:b/>
          <w:sz w:val="24"/>
          <w:szCs w:val="24"/>
          <w:highlight w:val="none"/>
        </w:rPr>
        <w:t>1.5 履行期限、地点和方式</w:t>
      </w:r>
    </w:p>
    <w:p w14:paraId="69EFE2C6">
      <w:pPr>
        <w:spacing w:line="560" w:lineRule="exact"/>
        <w:ind w:firstLine="480" w:firstLineChars="200"/>
        <w:rPr>
          <w:rFonts w:hint="eastAsia" w:ascii="宋体" w:hAnsi="宋体"/>
          <w:sz w:val="24"/>
          <w:szCs w:val="24"/>
          <w:highlight w:val="none"/>
          <w:u w:val="single"/>
        </w:rPr>
      </w:pPr>
      <w:r>
        <w:rPr>
          <w:rFonts w:hint="eastAsia" w:ascii="宋体" w:hAnsi="宋体"/>
          <w:sz w:val="24"/>
          <w:szCs w:val="24"/>
          <w:highlight w:val="none"/>
        </w:rPr>
        <w:t>1.5.1 履行期限：</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2A1C3EF">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1.5.2 履行地点：</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864A5D6">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1.5.3 履行方式：</w:t>
      </w:r>
      <w:r>
        <w:rPr>
          <w:rFonts w:hint="eastAsia" w:ascii="宋体" w:hAnsi="宋体"/>
          <w:sz w:val="24"/>
          <w:szCs w:val="24"/>
          <w:highlight w:val="none"/>
          <w:u w:val="single"/>
        </w:rPr>
        <w:t xml:space="preserve">                                      </w:t>
      </w:r>
      <w:r>
        <w:rPr>
          <w:rFonts w:hint="eastAsia" w:ascii="宋体" w:hAnsi="宋体"/>
          <w:sz w:val="24"/>
          <w:szCs w:val="24"/>
          <w:highlight w:val="none"/>
        </w:rPr>
        <w:t>。</w:t>
      </w:r>
    </w:p>
    <w:p w14:paraId="3971F954">
      <w:pPr>
        <w:snapToGrid w:val="0"/>
        <w:spacing w:line="360" w:lineRule="auto"/>
        <w:ind w:firstLine="420"/>
        <w:rPr>
          <w:rFonts w:hint="eastAsia" w:ascii="宋体" w:hAnsi="宋体"/>
          <w:b/>
          <w:bCs/>
          <w:sz w:val="24"/>
          <w:szCs w:val="24"/>
          <w:highlight w:val="none"/>
        </w:rPr>
      </w:pPr>
      <w:r>
        <w:rPr>
          <w:rFonts w:hint="eastAsia" w:ascii="宋体" w:hAnsi="宋体"/>
          <w:b/>
          <w:bCs/>
          <w:sz w:val="24"/>
          <w:szCs w:val="24"/>
          <w:highlight w:val="none"/>
        </w:rPr>
        <w:t>1.6乙方进行技术咨询的内容、要求和成果交付：</w:t>
      </w:r>
    </w:p>
    <w:p w14:paraId="64F9F076">
      <w:pPr>
        <w:spacing w:line="520" w:lineRule="exact"/>
        <w:ind w:firstLine="420"/>
        <w:contextualSpacing/>
        <w:rPr>
          <w:rFonts w:hint="eastAsia" w:ascii="宋体" w:hAnsi="宋体"/>
          <w:sz w:val="24"/>
          <w:szCs w:val="24"/>
          <w:highlight w:val="none"/>
        </w:rPr>
      </w:pPr>
      <w:r>
        <w:rPr>
          <w:rFonts w:hint="eastAsia" w:ascii="宋体" w:hAnsi="宋体"/>
          <w:sz w:val="24"/>
          <w:szCs w:val="24"/>
          <w:highlight w:val="none"/>
        </w:rPr>
        <w:t>1.6.1服务内容</w:t>
      </w:r>
    </w:p>
    <w:p w14:paraId="1EDF31BC">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1）资料核查：批复的水土保持方案及其设计文件中所确定的各项水土保持措施（工程措施、植物措施、临时措施）均是否已按设计要求实施完毕；建设过程中是否存在设计水土保持设计重大变更；是否编制水土保持监测总结报告、水土保持监理总结报告等。</w:t>
      </w:r>
    </w:p>
    <w:p w14:paraId="3759E321">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2）现场踏勘：检查是否按照水土保持方案的布局，构建了完整的“点、线、面”相结合的防治体系；检查工程措施（如拦渣坝、排水沟、沉砂池、护坡、土地整治等）、植物措施（如植树、种草、绿化）和临时措施（如临时排水、临时苫盖）是否齐全，有无遗漏。</w:t>
      </w:r>
    </w:p>
    <w:p w14:paraId="2A55B206">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（3）验收报告编制：根据法律法规及技术导则要求编制验收报告。</w:t>
      </w:r>
    </w:p>
    <w:p w14:paraId="7BD41C45">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（4）专家评审：按要求建立验收组并要求符合资格要求的专家开展专家评审会。</w:t>
      </w:r>
    </w:p>
    <w:p w14:paraId="29D5E5C0">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（5）项目报批：验收通过后报送材料至水利主管部门获得验收回执。</w:t>
      </w:r>
    </w:p>
    <w:p w14:paraId="225BF6F7">
      <w:pPr>
        <w:pStyle w:val="178"/>
        <w:spacing w:before="120" w:after="120" w:line="520" w:lineRule="exact"/>
        <w:ind w:firstLine="480" w:firstLineChars="200"/>
        <w:rPr>
          <w:rFonts w:hint="eastAsia"/>
          <w:b w:val="0"/>
          <w:bCs/>
          <w:sz w:val="24"/>
          <w:szCs w:val="24"/>
          <w:highlight w:val="none"/>
        </w:rPr>
      </w:pPr>
      <w:r>
        <w:rPr>
          <w:rFonts w:hint="eastAsia"/>
          <w:b w:val="0"/>
          <w:bCs/>
          <w:sz w:val="24"/>
          <w:szCs w:val="24"/>
          <w:highlight w:val="none"/>
        </w:rPr>
        <w:t>具体详见招标文件第四章。</w:t>
      </w:r>
    </w:p>
    <w:p w14:paraId="1C80BACB">
      <w:pPr>
        <w:pStyle w:val="178"/>
        <w:spacing w:before="120" w:after="120" w:line="520" w:lineRule="exact"/>
        <w:ind w:firstLine="482" w:firstLineChars="200"/>
        <w:rPr>
          <w:rFonts w:hint="eastAsia"/>
          <w:sz w:val="24"/>
          <w:szCs w:val="24"/>
          <w:highlight w:val="none"/>
          <w:u w:val="single"/>
        </w:rPr>
      </w:pPr>
      <w:r>
        <w:rPr>
          <w:rFonts w:hint="eastAsia"/>
          <w:sz w:val="24"/>
          <w:szCs w:val="24"/>
          <w:highlight w:val="none"/>
        </w:rPr>
        <w:t>1.7 违约责任</w:t>
      </w:r>
    </w:p>
    <w:p w14:paraId="1013AA8E">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1.7.1 除不可抗力外，如果乙方没有按照本合同约定的期限、地点和方式履行，那么甲方可要求乙方支付违约金，违约金乙方按合同总价的千分之五/天支付违约金给甲方，最高为合同价30%；迟延履行的违约金计算数额达到前述最高限额之日起，甲方有权在要求乙方支付违约金的同时，书面通知乙方解除本合同；</w:t>
      </w:r>
    </w:p>
    <w:p w14:paraId="022E7504">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ED0316A">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79F82C2">
      <w:pPr>
        <w:spacing w:line="520" w:lineRule="exact"/>
        <w:ind w:firstLine="480" w:firstLineChars="200"/>
        <w:contextualSpacing/>
        <w:rPr>
          <w:rFonts w:hint="eastAsia" w:ascii="宋体" w:hAnsi="宋体"/>
          <w:sz w:val="24"/>
          <w:szCs w:val="24"/>
          <w:highlight w:val="none"/>
        </w:rPr>
      </w:pPr>
      <w:r>
        <w:rPr>
          <w:rFonts w:hint="eastAsia" w:ascii="宋体" w:hAnsi="宋体"/>
          <w:bCs/>
          <w:sz w:val="24"/>
          <w:szCs w:val="24"/>
          <w:highlight w:val="none"/>
        </w:rPr>
        <w:t>1.7.4 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D5B6E8C">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57A9A157">
      <w:pPr>
        <w:spacing w:line="520" w:lineRule="exact"/>
        <w:ind w:firstLine="482" w:firstLineChars="200"/>
        <w:contextualSpacing/>
        <w:rPr>
          <w:rFonts w:hint="eastAsia" w:ascii="宋体" w:hAnsi="宋体"/>
          <w:b/>
          <w:sz w:val="24"/>
          <w:szCs w:val="24"/>
          <w:highlight w:val="none"/>
        </w:rPr>
      </w:pPr>
      <w:r>
        <w:rPr>
          <w:rFonts w:hint="eastAsia" w:ascii="宋体" w:hAnsi="宋体"/>
          <w:b/>
          <w:sz w:val="24"/>
          <w:szCs w:val="24"/>
          <w:highlight w:val="none"/>
        </w:rPr>
        <w:t>1.8 合同争议的解决</w:t>
      </w:r>
    </w:p>
    <w:p w14:paraId="56642B0F">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在履行本合同的过程中发生争议，双方当事人和解或调解不成，可采取仲裁或按司法程序解决，双方同意按照以下第（二）种方式解决：</w:t>
      </w:r>
    </w:p>
    <w:p w14:paraId="651A6673">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（一）双方同意由</w:t>
      </w:r>
      <w:r>
        <w:rPr>
          <w:rFonts w:hint="eastAsia" w:ascii="宋体" w:hAnsi="宋体"/>
          <w:sz w:val="24"/>
          <w:szCs w:val="24"/>
          <w:highlight w:val="none"/>
          <w:u w:val="single"/>
        </w:rPr>
        <w:t xml:space="preserve">  宜兴</w:t>
      </w:r>
      <w:r>
        <w:rPr>
          <w:rFonts w:hint="eastAsia" w:ascii="宋体" w:hAnsi="宋体"/>
          <w:b/>
          <w:sz w:val="24"/>
          <w:szCs w:val="24"/>
          <w:highlight w:val="none"/>
          <w:u w:val="single"/>
        </w:rPr>
        <w:t xml:space="preserve">  </w:t>
      </w:r>
      <w:r>
        <w:rPr>
          <w:rFonts w:hint="eastAsia" w:ascii="宋体" w:hAnsi="宋体"/>
          <w:sz w:val="24"/>
          <w:szCs w:val="24"/>
          <w:highlight w:val="none"/>
        </w:rPr>
        <w:t>仲裁委员会仲裁。</w:t>
      </w:r>
    </w:p>
    <w:p w14:paraId="5DC34A9E">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（二）双方约定向甲方项目所在地的人民法院起诉。</w:t>
      </w:r>
    </w:p>
    <w:p w14:paraId="70C1283A">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1.9</w:t>
      </w:r>
      <w:r>
        <w:rPr>
          <w:rFonts w:hint="eastAsia" w:ascii="宋体" w:hAnsi="宋体"/>
          <w:b/>
          <w:sz w:val="24"/>
          <w:szCs w:val="24"/>
          <w:highlight w:val="none"/>
        </w:rPr>
        <w:t>其他事项：</w:t>
      </w:r>
    </w:p>
    <w:p w14:paraId="5A8CA28C">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1.9.1本合同未尽事宜，双方可签订补充协议作为附件，补充协议与本合同具有同等效力。</w:t>
      </w:r>
    </w:p>
    <w:p w14:paraId="04E5844A">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1.9.2本合同一式</w:t>
      </w:r>
      <w:r>
        <w:rPr>
          <w:rFonts w:hint="eastAsia" w:ascii="宋体" w:hAnsi="宋体"/>
          <w:sz w:val="24"/>
          <w:szCs w:val="24"/>
          <w:highlight w:val="none"/>
          <w:u w:val="single"/>
        </w:rPr>
        <w:t xml:space="preserve"> 4 </w:t>
      </w:r>
      <w:r>
        <w:rPr>
          <w:rFonts w:hint="eastAsia" w:ascii="宋体" w:hAnsi="宋体"/>
          <w:sz w:val="24"/>
          <w:szCs w:val="24"/>
          <w:highlight w:val="none"/>
        </w:rPr>
        <w:t>份，甲方执</w:t>
      </w:r>
      <w:r>
        <w:rPr>
          <w:rFonts w:hint="eastAsia" w:ascii="宋体" w:hAnsi="宋体"/>
          <w:sz w:val="24"/>
          <w:szCs w:val="24"/>
          <w:highlight w:val="none"/>
          <w:u w:val="single"/>
        </w:rPr>
        <w:t xml:space="preserve"> 2 </w:t>
      </w:r>
      <w:r>
        <w:rPr>
          <w:rFonts w:hint="eastAsia" w:ascii="宋体" w:hAnsi="宋体"/>
          <w:sz w:val="24"/>
          <w:szCs w:val="24"/>
          <w:highlight w:val="none"/>
        </w:rPr>
        <w:t>份、乙方执</w:t>
      </w:r>
      <w:r>
        <w:rPr>
          <w:rFonts w:hint="eastAsia" w:ascii="宋体" w:hAnsi="宋体"/>
          <w:sz w:val="24"/>
          <w:szCs w:val="24"/>
          <w:highlight w:val="none"/>
          <w:u w:val="single"/>
        </w:rPr>
        <w:t xml:space="preserve"> 2 </w:t>
      </w:r>
      <w:r>
        <w:rPr>
          <w:rFonts w:hint="eastAsia" w:ascii="宋体" w:hAnsi="宋体"/>
          <w:sz w:val="24"/>
          <w:szCs w:val="24"/>
          <w:highlight w:val="none"/>
        </w:rPr>
        <w:t>份，经双方法人代表（或授权代表）签字或盖章后生效，任何一方不得擅自涂改、变更或解除合同。</w:t>
      </w:r>
    </w:p>
    <w:p w14:paraId="4DFC6308">
      <w:pPr>
        <w:spacing w:line="52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 xml:space="preserve"> </w:t>
      </w:r>
    </w:p>
    <w:p w14:paraId="263AA26F">
      <w:pPr>
        <w:spacing w:line="520" w:lineRule="exact"/>
        <w:ind w:firstLine="480" w:firstLineChars="200"/>
        <w:contextualSpacing/>
        <w:rPr>
          <w:rFonts w:hint="eastAsia" w:ascii="宋体" w:hAnsi="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2D9147B5">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776EC1E0">
            <w:pPr>
              <w:widowControl/>
              <w:adjustRightInd w:val="0"/>
              <w:jc w:val="left"/>
              <w:rPr>
                <w:rFonts w:ascii="宋体" w:hAnsi="宋体"/>
                <w:kern w:val="0"/>
                <w:sz w:val="24"/>
                <w:szCs w:val="24"/>
                <w:highlight w:val="none"/>
              </w:rPr>
            </w:pPr>
            <w:bookmarkStart w:id="84" w:name="OLE_LINK46"/>
            <w:r>
              <w:rPr>
                <w:rFonts w:hint="eastAsia" w:ascii="宋体" w:hAnsi="宋体"/>
                <w:kern w:val="0"/>
                <w:sz w:val="24"/>
                <w:szCs w:val="24"/>
                <w:highlight w:val="none"/>
              </w:rPr>
              <w:t>发包</w:t>
            </w:r>
            <w:bookmarkEnd w:id="84"/>
            <w:r>
              <w:rPr>
                <w:rFonts w:hint="eastAsia" w:ascii="宋体" w:hAnsi="宋体"/>
                <w:kern w:val="0"/>
                <w:sz w:val="24"/>
                <w:szCs w:val="24"/>
                <w:highlight w:val="none"/>
              </w:rPr>
              <w:t>方（采购人）：（盖章）</w:t>
            </w:r>
          </w:p>
        </w:tc>
        <w:tc>
          <w:tcPr>
            <w:tcW w:w="4491" w:type="dxa"/>
            <w:tcBorders>
              <w:top w:val="nil"/>
              <w:left w:val="nil"/>
              <w:bottom w:val="nil"/>
              <w:right w:val="nil"/>
            </w:tcBorders>
            <w:vAlign w:val="center"/>
          </w:tcPr>
          <w:p w14:paraId="688B13FB">
            <w:pPr>
              <w:widowControl/>
              <w:adjustRightInd w:val="0"/>
              <w:jc w:val="left"/>
              <w:rPr>
                <w:rFonts w:ascii="宋体" w:hAnsi="宋体"/>
                <w:kern w:val="0"/>
                <w:sz w:val="24"/>
                <w:szCs w:val="24"/>
                <w:highlight w:val="none"/>
              </w:rPr>
            </w:pPr>
            <w:r>
              <w:rPr>
                <w:rFonts w:hint="eastAsia" w:ascii="宋体" w:hAnsi="宋体"/>
                <w:kern w:val="0"/>
                <w:sz w:val="24"/>
                <w:szCs w:val="24"/>
                <w:highlight w:val="none"/>
              </w:rPr>
              <w:t>受托方（供应商）：（盖章）</w:t>
            </w:r>
          </w:p>
        </w:tc>
      </w:tr>
      <w:tr w14:paraId="68F1BFE9">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7BE0623B">
            <w:pPr>
              <w:widowControl/>
              <w:adjustRightInd w:val="0"/>
              <w:jc w:val="left"/>
              <w:rPr>
                <w:rFonts w:ascii="宋体" w:hAnsi="宋体"/>
                <w:kern w:val="0"/>
                <w:sz w:val="24"/>
                <w:szCs w:val="24"/>
                <w:highlight w:val="none"/>
              </w:rPr>
            </w:pPr>
            <w:r>
              <w:rPr>
                <w:rFonts w:hint="eastAsia" w:ascii="宋体" w:hAnsi="宋体"/>
                <w:kern w:val="0"/>
                <w:sz w:val="24"/>
                <w:szCs w:val="24"/>
                <w:highlight w:val="none"/>
              </w:rPr>
              <w:t>代表人签字：</w:t>
            </w:r>
          </w:p>
        </w:tc>
        <w:tc>
          <w:tcPr>
            <w:tcW w:w="4491" w:type="dxa"/>
            <w:tcBorders>
              <w:top w:val="nil"/>
              <w:left w:val="nil"/>
              <w:bottom w:val="nil"/>
              <w:right w:val="nil"/>
            </w:tcBorders>
            <w:vAlign w:val="center"/>
          </w:tcPr>
          <w:p w14:paraId="2F21D3D3">
            <w:pPr>
              <w:widowControl/>
              <w:adjustRightInd w:val="0"/>
              <w:jc w:val="left"/>
              <w:rPr>
                <w:rFonts w:ascii="宋体" w:hAnsi="宋体"/>
                <w:kern w:val="0"/>
                <w:sz w:val="24"/>
                <w:szCs w:val="24"/>
                <w:highlight w:val="none"/>
              </w:rPr>
            </w:pPr>
            <w:r>
              <w:rPr>
                <w:rFonts w:hint="eastAsia" w:ascii="宋体" w:hAnsi="宋体"/>
                <w:kern w:val="0"/>
                <w:sz w:val="24"/>
                <w:szCs w:val="24"/>
                <w:highlight w:val="none"/>
              </w:rPr>
              <w:t>代表人签字：</w:t>
            </w:r>
          </w:p>
        </w:tc>
      </w:tr>
      <w:tr w14:paraId="7E6C3C26">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53A66F6">
            <w:pPr>
              <w:widowControl/>
              <w:adjustRightInd w:val="0"/>
              <w:jc w:val="left"/>
              <w:rPr>
                <w:rFonts w:ascii="宋体" w:hAnsi="宋体"/>
                <w:kern w:val="0"/>
                <w:sz w:val="24"/>
                <w:szCs w:val="24"/>
                <w:highlight w:val="none"/>
              </w:rPr>
            </w:pPr>
            <w:bookmarkStart w:id="85" w:name="OLE_LINK47"/>
            <w:r>
              <w:rPr>
                <w:rFonts w:hint="eastAsia" w:ascii="宋体" w:hAnsi="宋体"/>
                <w:kern w:val="0"/>
                <w:sz w:val="24"/>
                <w:szCs w:val="24"/>
                <w:highlight w:val="none"/>
              </w:rPr>
              <w:t>电话：</w:t>
            </w:r>
            <w:bookmarkEnd w:id="85"/>
          </w:p>
        </w:tc>
        <w:tc>
          <w:tcPr>
            <w:tcW w:w="4491" w:type="dxa"/>
            <w:tcBorders>
              <w:top w:val="nil"/>
              <w:left w:val="nil"/>
              <w:bottom w:val="nil"/>
              <w:right w:val="nil"/>
            </w:tcBorders>
            <w:vAlign w:val="center"/>
          </w:tcPr>
          <w:p w14:paraId="404DD477">
            <w:pPr>
              <w:widowControl/>
              <w:adjustRightInd w:val="0"/>
              <w:jc w:val="left"/>
              <w:rPr>
                <w:rFonts w:ascii="宋体" w:hAnsi="宋体"/>
                <w:kern w:val="0"/>
                <w:sz w:val="24"/>
                <w:szCs w:val="24"/>
                <w:highlight w:val="none"/>
              </w:rPr>
            </w:pPr>
            <w:r>
              <w:rPr>
                <w:rFonts w:hint="eastAsia" w:ascii="宋体" w:hAnsi="宋体"/>
                <w:kern w:val="0"/>
                <w:sz w:val="24"/>
                <w:szCs w:val="24"/>
                <w:highlight w:val="none"/>
              </w:rPr>
              <w:t>电话：</w:t>
            </w:r>
          </w:p>
        </w:tc>
      </w:tr>
      <w:tr w14:paraId="25FEBC53">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55D4668">
            <w:pPr>
              <w:widowControl/>
              <w:adjustRightInd w:val="0"/>
              <w:jc w:val="left"/>
              <w:rPr>
                <w:rFonts w:ascii="宋体" w:hAnsi="宋体"/>
                <w:kern w:val="0"/>
                <w:sz w:val="24"/>
                <w:szCs w:val="24"/>
                <w:highlight w:val="none"/>
              </w:rPr>
            </w:pPr>
            <w:bookmarkStart w:id="86" w:name="OLE_LINK50"/>
            <w:r>
              <w:rPr>
                <w:rFonts w:hint="eastAsia" w:ascii="宋体" w:hAnsi="宋体"/>
                <w:kern w:val="0"/>
                <w:sz w:val="24"/>
                <w:szCs w:val="24"/>
                <w:highlight w:val="none"/>
              </w:rPr>
              <w:t>开户银行：</w:t>
            </w:r>
            <w:bookmarkEnd w:id="86"/>
          </w:p>
        </w:tc>
        <w:tc>
          <w:tcPr>
            <w:tcW w:w="4491" w:type="dxa"/>
            <w:tcBorders>
              <w:top w:val="nil"/>
              <w:left w:val="nil"/>
              <w:bottom w:val="nil"/>
              <w:right w:val="nil"/>
            </w:tcBorders>
            <w:vAlign w:val="center"/>
          </w:tcPr>
          <w:p w14:paraId="3F2EF147">
            <w:pPr>
              <w:widowControl/>
              <w:adjustRightInd w:val="0"/>
              <w:jc w:val="left"/>
              <w:rPr>
                <w:rFonts w:ascii="宋体" w:hAnsi="宋体"/>
                <w:kern w:val="0"/>
                <w:sz w:val="24"/>
                <w:szCs w:val="24"/>
                <w:highlight w:val="none"/>
              </w:rPr>
            </w:pPr>
            <w:r>
              <w:rPr>
                <w:rFonts w:hint="eastAsia" w:ascii="宋体" w:hAnsi="宋体"/>
                <w:kern w:val="0"/>
                <w:sz w:val="24"/>
                <w:szCs w:val="24"/>
                <w:highlight w:val="none"/>
              </w:rPr>
              <w:t>开户银行：</w:t>
            </w:r>
          </w:p>
        </w:tc>
      </w:tr>
      <w:tr w14:paraId="20B3D597">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62F23292">
            <w:pPr>
              <w:widowControl/>
              <w:adjustRightInd w:val="0"/>
              <w:jc w:val="left"/>
              <w:rPr>
                <w:rFonts w:ascii="宋体" w:hAnsi="宋体"/>
                <w:kern w:val="0"/>
                <w:sz w:val="24"/>
                <w:szCs w:val="24"/>
                <w:highlight w:val="none"/>
              </w:rPr>
            </w:pPr>
            <w:r>
              <w:rPr>
                <w:rFonts w:hint="eastAsia" w:ascii="宋体" w:hAnsi="宋体"/>
                <w:kern w:val="0"/>
                <w:sz w:val="24"/>
                <w:szCs w:val="24"/>
                <w:highlight w:val="none"/>
              </w:rPr>
              <w:t>账号：</w:t>
            </w:r>
          </w:p>
        </w:tc>
        <w:tc>
          <w:tcPr>
            <w:tcW w:w="4491" w:type="dxa"/>
            <w:tcBorders>
              <w:top w:val="nil"/>
              <w:left w:val="nil"/>
              <w:bottom w:val="nil"/>
              <w:right w:val="nil"/>
            </w:tcBorders>
            <w:vAlign w:val="center"/>
          </w:tcPr>
          <w:p w14:paraId="5C5BFC85">
            <w:pPr>
              <w:widowControl/>
              <w:adjustRightInd w:val="0"/>
              <w:jc w:val="left"/>
              <w:rPr>
                <w:rFonts w:ascii="宋体" w:hAnsi="宋体"/>
                <w:kern w:val="0"/>
                <w:sz w:val="24"/>
                <w:szCs w:val="24"/>
                <w:highlight w:val="none"/>
              </w:rPr>
            </w:pPr>
            <w:r>
              <w:rPr>
                <w:rFonts w:hint="eastAsia" w:ascii="宋体" w:hAnsi="宋体"/>
                <w:kern w:val="0"/>
                <w:sz w:val="24"/>
                <w:szCs w:val="24"/>
                <w:highlight w:val="none"/>
              </w:rPr>
              <w:t>账号：</w:t>
            </w:r>
          </w:p>
          <w:p w14:paraId="644412FA">
            <w:pPr>
              <w:widowControl/>
              <w:adjustRightInd w:val="0"/>
              <w:jc w:val="left"/>
              <w:rPr>
                <w:rFonts w:ascii="宋体" w:hAnsi="宋体"/>
                <w:kern w:val="0"/>
                <w:sz w:val="24"/>
                <w:szCs w:val="24"/>
                <w:highlight w:val="none"/>
              </w:rPr>
            </w:pPr>
          </w:p>
        </w:tc>
      </w:tr>
      <w:tr w14:paraId="2280D713">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22A919AD">
            <w:pPr>
              <w:widowControl/>
              <w:adjustRightInd w:val="0"/>
              <w:jc w:val="left"/>
              <w:rPr>
                <w:rFonts w:ascii="宋体" w:hAnsi="宋体"/>
                <w:kern w:val="0"/>
                <w:sz w:val="24"/>
                <w:szCs w:val="24"/>
                <w:highlight w:val="none"/>
              </w:rPr>
            </w:pPr>
            <w:r>
              <w:rPr>
                <w:rFonts w:hint="eastAsia" w:ascii="宋体" w:hAnsi="宋体"/>
                <w:kern w:val="0"/>
                <w:sz w:val="24"/>
                <w:szCs w:val="24"/>
                <w:highlight w:val="none"/>
              </w:rPr>
              <w:t>住所：</w:t>
            </w:r>
          </w:p>
        </w:tc>
        <w:tc>
          <w:tcPr>
            <w:tcW w:w="4491" w:type="dxa"/>
            <w:tcBorders>
              <w:top w:val="nil"/>
              <w:left w:val="nil"/>
              <w:bottom w:val="nil"/>
              <w:right w:val="nil"/>
            </w:tcBorders>
            <w:vAlign w:val="center"/>
          </w:tcPr>
          <w:p w14:paraId="4939860D">
            <w:pPr>
              <w:widowControl/>
              <w:adjustRightInd w:val="0"/>
              <w:jc w:val="left"/>
              <w:rPr>
                <w:rFonts w:ascii="宋体" w:hAnsi="宋体"/>
                <w:kern w:val="0"/>
                <w:sz w:val="24"/>
                <w:szCs w:val="24"/>
                <w:highlight w:val="none"/>
              </w:rPr>
            </w:pPr>
            <w:r>
              <w:rPr>
                <w:rFonts w:hint="eastAsia" w:ascii="宋体" w:hAnsi="宋体"/>
                <w:kern w:val="0"/>
                <w:sz w:val="24"/>
                <w:szCs w:val="24"/>
                <w:highlight w:val="none"/>
              </w:rPr>
              <w:t>住所：</w:t>
            </w:r>
          </w:p>
        </w:tc>
      </w:tr>
      <w:tr w14:paraId="4A82AECC">
        <w:tblPrEx>
          <w:tblCellMar>
            <w:top w:w="0" w:type="dxa"/>
            <w:left w:w="0" w:type="dxa"/>
            <w:bottom w:w="0" w:type="dxa"/>
            <w:right w:w="0" w:type="dxa"/>
          </w:tblCellMar>
        </w:tblPrEx>
        <w:trPr>
          <w:trHeight w:val="454" w:hRule="atLeast"/>
          <w:jc w:val="center"/>
        </w:trPr>
        <w:tc>
          <w:tcPr>
            <w:tcW w:w="5078" w:type="dxa"/>
            <w:tcBorders>
              <w:top w:val="nil"/>
              <w:left w:val="nil"/>
              <w:bottom w:val="nil"/>
              <w:right w:val="nil"/>
            </w:tcBorders>
            <w:vAlign w:val="center"/>
          </w:tcPr>
          <w:p w14:paraId="3DD0E40A">
            <w:pPr>
              <w:widowControl/>
              <w:adjustRightInd w:val="0"/>
              <w:jc w:val="left"/>
              <w:rPr>
                <w:rFonts w:ascii="宋体" w:hAnsi="宋体"/>
                <w:kern w:val="0"/>
                <w:sz w:val="24"/>
                <w:szCs w:val="24"/>
                <w:highlight w:val="none"/>
              </w:rPr>
            </w:pPr>
            <w:r>
              <w:rPr>
                <w:rFonts w:hint="eastAsia" w:ascii="宋体" w:hAnsi="宋体"/>
                <w:kern w:val="0"/>
                <w:sz w:val="24"/>
                <w:szCs w:val="24"/>
                <w:highlight w:val="none"/>
              </w:rPr>
              <w:t>日期：   年   月   日</w:t>
            </w:r>
          </w:p>
        </w:tc>
        <w:tc>
          <w:tcPr>
            <w:tcW w:w="4491" w:type="dxa"/>
            <w:tcBorders>
              <w:top w:val="nil"/>
              <w:left w:val="nil"/>
              <w:bottom w:val="nil"/>
              <w:right w:val="nil"/>
            </w:tcBorders>
            <w:vAlign w:val="center"/>
          </w:tcPr>
          <w:p w14:paraId="4D6D17EF">
            <w:pPr>
              <w:widowControl/>
              <w:adjustRightInd w:val="0"/>
              <w:jc w:val="left"/>
              <w:rPr>
                <w:rFonts w:ascii="宋体" w:hAnsi="宋体"/>
                <w:kern w:val="0"/>
                <w:sz w:val="24"/>
                <w:szCs w:val="24"/>
                <w:highlight w:val="none"/>
              </w:rPr>
            </w:pPr>
            <w:r>
              <w:rPr>
                <w:rFonts w:hint="eastAsia" w:ascii="宋体" w:hAnsi="宋体"/>
                <w:kern w:val="0"/>
                <w:sz w:val="24"/>
                <w:szCs w:val="24"/>
                <w:highlight w:val="none"/>
              </w:rPr>
              <w:t>日期：   年   月   日</w:t>
            </w:r>
          </w:p>
        </w:tc>
      </w:tr>
    </w:tbl>
    <w:p w14:paraId="16FF6B0C">
      <w:pPr>
        <w:autoSpaceDE w:val="0"/>
        <w:autoSpaceDN w:val="0"/>
        <w:adjustRightInd w:val="0"/>
        <w:spacing w:line="560" w:lineRule="exact"/>
        <w:ind w:firstLine="200"/>
        <w:jc w:val="center"/>
        <w:rPr>
          <w:rFonts w:hint="eastAsia"/>
          <w:b/>
          <w:sz w:val="24"/>
          <w:szCs w:val="24"/>
          <w:highlight w:val="none"/>
        </w:rPr>
      </w:pPr>
      <w:r>
        <w:rPr>
          <w:rFonts w:eastAsia="黑体"/>
          <w:sz w:val="28"/>
          <w:szCs w:val="28"/>
          <w:highlight w:val="none"/>
        </w:rPr>
        <w:br w:type="page"/>
      </w:r>
      <w:r>
        <w:rPr>
          <w:rFonts w:ascii="宋体" w:hAnsi="宋体"/>
          <w:b/>
          <w:sz w:val="24"/>
          <w:szCs w:val="24"/>
          <w:highlight w:val="none"/>
        </w:rPr>
        <w:t>第二部分</w:t>
      </w:r>
      <w:r>
        <w:rPr>
          <w:b/>
          <w:sz w:val="24"/>
          <w:szCs w:val="24"/>
          <w:highlight w:val="none"/>
        </w:rPr>
        <w:t xml:space="preserve"> </w:t>
      </w:r>
      <w:r>
        <w:rPr>
          <w:rFonts w:ascii="宋体" w:hAnsi="宋体"/>
          <w:b/>
          <w:sz w:val="24"/>
          <w:szCs w:val="24"/>
          <w:highlight w:val="none"/>
        </w:rPr>
        <w:t>合同一般条款</w:t>
      </w:r>
    </w:p>
    <w:p w14:paraId="1A9AB514">
      <w:pPr>
        <w:spacing w:line="560" w:lineRule="exact"/>
        <w:ind w:firstLine="482" w:firstLineChars="200"/>
        <w:rPr>
          <w:b/>
          <w:sz w:val="24"/>
          <w:szCs w:val="24"/>
          <w:highlight w:val="none"/>
        </w:rPr>
      </w:pPr>
      <w:r>
        <w:rPr>
          <w:b/>
          <w:sz w:val="24"/>
          <w:szCs w:val="24"/>
          <w:highlight w:val="none"/>
        </w:rPr>
        <w:t xml:space="preserve">2.1 </w:t>
      </w:r>
      <w:r>
        <w:rPr>
          <w:rFonts w:ascii="宋体" w:hAnsi="宋体"/>
          <w:b/>
          <w:sz w:val="24"/>
          <w:szCs w:val="24"/>
          <w:highlight w:val="none"/>
        </w:rPr>
        <w:t>定义</w:t>
      </w:r>
    </w:p>
    <w:p w14:paraId="36947283">
      <w:pPr>
        <w:spacing w:line="560" w:lineRule="exact"/>
        <w:ind w:firstLine="480" w:firstLineChars="200"/>
        <w:rPr>
          <w:sz w:val="24"/>
          <w:szCs w:val="24"/>
          <w:highlight w:val="none"/>
        </w:rPr>
      </w:pPr>
      <w:r>
        <w:rPr>
          <w:rFonts w:ascii="宋体" w:hAnsi="宋体"/>
          <w:sz w:val="24"/>
          <w:szCs w:val="24"/>
          <w:highlight w:val="none"/>
        </w:rPr>
        <w:t>本合同中的下列词语应按以下内容进行解释：</w:t>
      </w:r>
    </w:p>
    <w:p w14:paraId="4CA4BD42">
      <w:pPr>
        <w:spacing w:line="560" w:lineRule="exact"/>
        <w:ind w:firstLine="480" w:firstLineChars="200"/>
        <w:rPr>
          <w:sz w:val="24"/>
          <w:szCs w:val="24"/>
          <w:highlight w:val="none"/>
        </w:rPr>
      </w:pPr>
      <w:r>
        <w:rPr>
          <w:sz w:val="24"/>
          <w:szCs w:val="24"/>
          <w:highlight w:val="none"/>
        </w:rPr>
        <w:t>2.1.1 “</w:t>
      </w:r>
      <w:r>
        <w:rPr>
          <w:rFonts w:ascii="宋体" w:hAnsi="宋体"/>
          <w:sz w:val="24"/>
          <w:szCs w:val="24"/>
          <w:highlight w:val="none"/>
        </w:rPr>
        <w:t>合同</w:t>
      </w:r>
      <w:r>
        <w:rPr>
          <w:sz w:val="24"/>
          <w:szCs w:val="24"/>
          <w:highlight w:val="none"/>
        </w:rPr>
        <w:t>”</w:t>
      </w:r>
      <w:r>
        <w:rPr>
          <w:rFonts w:ascii="宋体" w:hAnsi="宋体"/>
          <w:sz w:val="24"/>
          <w:szCs w:val="24"/>
          <w:highlight w:val="none"/>
        </w:rPr>
        <w:t>系指采购人和</w:t>
      </w:r>
      <w:r>
        <w:rPr>
          <w:rFonts w:hint="eastAsia" w:ascii="宋体" w:hAnsi="宋体"/>
          <w:sz w:val="24"/>
          <w:szCs w:val="24"/>
          <w:highlight w:val="none"/>
        </w:rPr>
        <w:t>中标供应商</w:t>
      </w:r>
      <w:r>
        <w:rPr>
          <w:rFonts w:ascii="宋体" w:hAnsi="宋体"/>
          <w:sz w:val="24"/>
          <w:szCs w:val="24"/>
          <w:highlight w:val="none"/>
        </w:rPr>
        <w:t>签订的载明双方当事人所达成的协议，并包括所有的附件、附录和构成合同的其他文件。</w:t>
      </w:r>
    </w:p>
    <w:p w14:paraId="1CE89BF7">
      <w:pPr>
        <w:spacing w:line="560" w:lineRule="exact"/>
        <w:ind w:firstLine="480" w:firstLineChars="200"/>
        <w:rPr>
          <w:sz w:val="24"/>
          <w:szCs w:val="24"/>
          <w:highlight w:val="none"/>
        </w:rPr>
      </w:pPr>
      <w:r>
        <w:rPr>
          <w:sz w:val="24"/>
          <w:szCs w:val="24"/>
          <w:highlight w:val="none"/>
        </w:rPr>
        <w:t>2.1.2 “</w:t>
      </w:r>
      <w:r>
        <w:rPr>
          <w:rFonts w:ascii="宋体" w:hAnsi="宋体"/>
          <w:sz w:val="24"/>
          <w:szCs w:val="24"/>
          <w:highlight w:val="none"/>
        </w:rPr>
        <w:t>合同价</w:t>
      </w:r>
      <w:r>
        <w:rPr>
          <w:sz w:val="24"/>
          <w:szCs w:val="24"/>
          <w:highlight w:val="none"/>
        </w:rPr>
        <w:t>”</w:t>
      </w:r>
      <w:r>
        <w:rPr>
          <w:rFonts w:ascii="宋体" w:hAnsi="宋体"/>
          <w:sz w:val="24"/>
          <w:szCs w:val="24"/>
          <w:highlight w:val="none"/>
        </w:rPr>
        <w:t>系指根据合同约定，</w:t>
      </w:r>
      <w:r>
        <w:rPr>
          <w:rFonts w:hint="eastAsia" w:ascii="宋体" w:hAnsi="宋体"/>
          <w:sz w:val="24"/>
          <w:szCs w:val="24"/>
          <w:highlight w:val="none"/>
        </w:rPr>
        <w:t>中标供应商</w:t>
      </w:r>
      <w:r>
        <w:rPr>
          <w:rFonts w:ascii="宋体" w:hAnsi="宋体"/>
          <w:sz w:val="24"/>
          <w:szCs w:val="24"/>
          <w:highlight w:val="none"/>
        </w:rPr>
        <w:t>在完全履行合同义务后，采购人应支付给</w:t>
      </w:r>
      <w:r>
        <w:rPr>
          <w:rFonts w:hint="eastAsia" w:ascii="宋体" w:hAnsi="宋体"/>
          <w:sz w:val="24"/>
          <w:szCs w:val="24"/>
          <w:highlight w:val="none"/>
        </w:rPr>
        <w:t>中标供应商</w:t>
      </w:r>
      <w:r>
        <w:rPr>
          <w:rFonts w:ascii="宋体" w:hAnsi="宋体"/>
          <w:sz w:val="24"/>
          <w:szCs w:val="24"/>
          <w:highlight w:val="none"/>
        </w:rPr>
        <w:t>的价格。</w:t>
      </w:r>
    </w:p>
    <w:p w14:paraId="777A88BB">
      <w:pPr>
        <w:spacing w:line="560" w:lineRule="exact"/>
        <w:ind w:firstLine="480" w:firstLineChars="200"/>
        <w:rPr>
          <w:sz w:val="24"/>
          <w:szCs w:val="24"/>
          <w:highlight w:val="none"/>
        </w:rPr>
      </w:pPr>
      <w:r>
        <w:rPr>
          <w:sz w:val="24"/>
          <w:szCs w:val="24"/>
          <w:highlight w:val="none"/>
        </w:rPr>
        <w:t>2.1.3 “</w:t>
      </w:r>
      <w:r>
        <w:rPr>
          <w:rFonts w:ascii="宋体" w:hAnsi="宋体"/>
          <w:sz w:val="24"/>
          <w:szCs w:val="24"/>
          <w:highlight w:val="none"/>
        </w:rPr>
        <w:t>服务</w:t>
      </w:r>
      <w:r>
        <w:rPr>
          <w:sz w:val="24"/>
          <w:szCs w:val="24"/>
          <w:highlight w:val="none"/>
        </w:rPr>
        <w:t>”</w:t>
      </w:r>
      <w:r>
        <w:rPr>
          <w:rFonts w:ascii="宋体" w:hAnsi="宋体"/>
          <w:sz w:val="24"/>
          <w:szCs w:val="24"/>
          <w:highlight w:val="none"/>
        </w:rPr>
        <w:t>系指</w:t>
      </w:r>
      <w:r>
        <w:rPr>
          <w:rFonts w:hint="eastAsia" w:ascii="宋体" w:hAnsi="宋体"/>
          <w:sz w:val="24"/>
          <w:szCs w:val="24"/>
          <w:highlight w:val="none"/>
        </w:rPr>
        <w:t>中标供应商</w:t>
      </w:r>
      <w:r>
        <w:rPr>
          <w:rFonts w:ascii="宋体" w:hAnsi="宋体"/>
          <w:sz w:val="24"/>
          <w:szCs w:val="24"/>
          <w:highlight w:val="none"/>
        </w:rPr>
        <w:t>根据合同约定应向采购人履行的除货物和工程以外的其他政府采购对象，包括采购人自身需要的服务和向社会公众提供的公共服务。</w:t>
      </w:r>
    </w:p>
    <w:p w14:paraId="3392CAB4">
      <w:pPr>
        <w:spacing w:line="560" w:lineRule="exact"/>
        <w:ind w:firstLine="480" w:firstLineChars="200"/>
        <w:rPr>
          <w:sz w:val="24"/>
          <w:szCs w:val="24"/>
          <w:highlight w:val="none"/>
        </w:rPr>
      </w:pPr>
      <w:r>
        <w:rPr>
          <w:sz w:val="24"/>
          <w:szCs w:val="24"/>
          <w:highlight w:val="none"/>
        </w:rPr>
        <w:t>2.1.4 “</w:t>
      </w:r>
      <w:r>
        <w:rPr>
          <w:rFonts w:ascii="宋体" w:hAnsi="宋体"/>
          <w:sz w:val="24"/>
          <w:szCs w:val="24"/>
          <w:highlight w:val="none"/>
        </w:rPr>
        <w:t>甲方</w:t>
      </w:r>
      <w:r>
        <w:rPr>
          <w:sz w:val="24"/>
          <w:szCs w:val="24"/>
          <w:highlight w:val="none"/>
        </w:rPr>
        <w:t>”</w:t>
      </w:r>
      <w:r>
        <w:rPr>
          <w:rFonts w:ascii="宋体" w:hAnsi="宋体"/>
          <w:sz w:val="24"/>
          <w:szCs w:val="24"/>
          <w:highlight w:val="none"/>
        </w:rPr>
        <w:t>系指与</w:t>
      </w:r>
      <w:r>
        <w:rPr>
          <w:rFonts w:hint="eastAsia" w:ascii="宋体" w:hAnsi="宋体"/>
          <w:sz w:val="24"/>
          <w:szCs w:val="24"/>
          <w:highlight w:val="none"/>
        </w:rPr>
        <w:t>中标供应商</w:t>
      </w:r>
      <w:r>
        <w:rPr>
          <w:rFonts w:ascii="宋体" w:hAnsi="宋体"/>
          <w:sz w:val="24"/>
          <w:szCs w:val="24"/>
          <w:highlight w:val="none"/>
        </w:rPr>
        <w:t>签署合同的采购人；采购人委托采购代理机构代表其与乙方签订合同的，采购人的授权委托书作为合同附件。</w:t>
      </w:r>
    </w:p>
    <w:p w14:paraId="70700CE1">
      <w:pPr>
        <w:spacing w:line="560" w:lineRule="exact"/>
        <w:ind w:firstLine="480" w:firstLineChars="200"/>
        <w:rPr>
          <w:sz w:val="24"/>
          <w:szCs w:val="24"/>
          <w:highlight w:val="none"/>
        </w:rPr>
      </w:pPr>
      <w:r>
        <w:rPr>
          <w:sz w:val="24"/>
          <w:szCs w:val="24"/>
          <w:highlight w:val="none"/>
        </w:rPr>
        <w:t>2.1.5 “</w:t>
      </w:r>
      <w:r>
        <w:rPr>
          <w:rFonts w:ascii="宋体" w:hAnsi="宋体"/>
          <w:sz w:val="24"/>
          <w:szCs w:val="24"/>
          <w:highlight w:val="none"/>
        </w:rPr>
        <w:t>乙方</w:t>
      </w:r>
      <w:r>
        <w:rPr>
          <w:sz w:val="24"/>
          <w:szCs w:val="24"/>
          <w:highlight w:val="none"/>
        </w:rPr>
        <w:t>”</w:t>
      </w:r>
      <w:r>
        <w:rPr>
          <w:rFonts w:ascii="宋体" w:hAnsi="宋体"/>
          <w:sz w:val="24"/>
          <w:szCs w:val="24"/>
          <w:highlight w:val="none"/>
        </w:rPr>
        <w:t>系指根据合同约定提供服务的</w:t>
      </w:r>
      <w:r>
        <w:rPr>
          <w:rFonts w:hint="eastAsia" w:ascii="宋体" w:hAnsi="宋体"/>
          <w:sz w:val="24"/>
          <w:szCs w:val="24"/>
          <w:highlight w:val="none"/>
        </w:rPr>
        <w:t>中标供应商</w:t>
      </w:r>
      <w:r>
        <w:rPr>
          <w:rFonts w:ascii="宋体" w:hAnsi="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0A927E">
      <w:pPr>
        <w:spacing w:line="560" w:lineRule="exact"/>
        <w:ind w:firstLine="480" w:firstLineChars="200"/>
        <w:rPr>
          <w:sz w:val="24"/>
          <w:szCs w:val="24"/>
          <w:highlight w:val="none"/>
        </w:rPr>
      </w:pPr>
      <w:r>
        <w:rPr>
          <w:sz w:val="24"/>
          <w:szCs w:val="24"/>
          <w:highlight w:val="none"/>
        </w:rPr>
        <w:t>2.1.6 “</w:t>
      </w:r>
      <w:r>
        <w:rPr>
          <w:rFonts w:ascii="宋体" w:hAnsi="宋体"/>
          <w:sz w:val="24"/>
          <w:szCs w:val="24"/>
          <w:highlight w:val="none"/>
        </w:rPr>
        <w:t>现场</w:t>
      </w:r>
      <w:r>
        <w:rPr>
          <w:sz w:val="24"/>
          <w:szCs w:val="24"/>
          <w:highlight w:val="none"/>
        </w:rPr>
        <w:t>”</w:t>
      </w:r>
      <w:r>
        <w:rPr>
          <w:rFonts w:ascii="宋体" w:hAnsi="宋体"/>
          <w:sz w:val="24"/>
          <w:szCs w:val="24"/>
          <w:highlight w:val="none"/>
        </w:rPr>
        <w:t>系指合同约定提供服务的地点。</w:t>
      </w:r>
    </w:p>
    <w:p w14:paraId="720B4CED">
      <w:pPr>
        <w:spacing w:line="560" w:lineRule="exact"/>
        <w:ind w:firstLine="482" w:firstLineChars="200"/>
        <w:rPr>
          <w:b/>
          <w:sz w:val="24"/>
          <w:szCs w:val="24"/>
          <w:highlight w:val="none"/>
        </w:rPr>
      </w:pPr>
      <w:r>
        <w:rPr>
          <w:b/>
          <w:sz w:val="24"/>
          <w:szCs w:val="24"/>
          <w:highlight w:val="none"/>
        </w:rPr>
        <w:t xml:space="preserve">2.2 </w:t>
      </w:r>
      <w:r>
        <w:rPr>
          <w:rFonts w:ascii="宋体" w:hAnsi="宋体"/>
          <w:b/>
          <w:sz w:val="24"/>
          <w:szCs w:val="24"/>
          <w:highlight w:val="none"/>
        </w:rPr>
        <w:t>技术规范</w:t>
      </w:r>
    </w:p>
    <w:p w14:paraId="58F26CA5">
      <w:pPr>
        <w:spacing w:line="560" w:lineRule="exact"/>
        <w:ind w:firstLine="480" w:firstLineChars="200"/>
        <w:rPr>
          <w:sz w:val="24"/>
          <w:szCs w:val="24"/>
          <w:highlight w:val="none"/>
        </w:rPr>
      </w:pPr>
      <w:r>
        <w:rPr>
          <w:rFonts w:ascii="宋体" w:hAnsi="宋体"/>
          <w:sz w:val="24"/>
          <w:szCs w:val="24"/>
          <w:highlight w:val="none"/>
        </w:rPr>
        <w:t>服务所应遵守的技术规范应与</w:t>
      </w:r>
      <w:r>
        <w:rPr>
          <w:rFonts w:hint="eastAsia" w:ascii="宋体" w:hAnsi="宋体"/>
          <w:sz w:val="24"/>
          <w:szCs w:val="24"/>
          <w:highlight w:val="none"/>
        </w:rPr>
        <w:t>采购文件</w:t>
      </w:r>
      <w:r>
        <w:rPr>
          <w:rFonts w:ascii="宋体" w:hAnsi="宋体"/>
          <w:sz w:val="24"/>
          <w:szCs w:val="24"/>
          <w:highlight w:val="none"/>
        </w:rPr>
        <w:t>规定的技术规范和技术规范附件</w:t>
      </w:r>
      <w:r>
        <w:rPr>
          <w:sz w:val="24"/>
          <w:szCs w:val="24"/>
          <w:highlight w:val="none"/>
        </w:rPr>
        <w:t>(</w:t>
      </w:r>
      <w:r>
        <w:rPr>
          <w:rFonts w:ascii="宋体" w:hAnsi="宋体"/>
          <w:sz w:val="24"/>
          <w:szCs w:val="24"/>
          <w:highlight w:val="none"/>
        </w:rPr>
        <w:t>如果有的话</w:t>
      </w:r>
      <w:r>
        <w:rPr>
          <w:sz w:val="24"/>
          <w:szCs w:val="24"/>
          <w:highlight w:val="none"/>
        </w:rPr>
        <w:t>)</w:t>
      </w:r>
      <w:r>
        <w:rPr>
          <w:rFonts w:ascii="宋体" w:hAnsi="宋体"/>
          <w:sz w:val="24"/>
          <w:szCs w:val="24"/>
          <w:highlight w:val="none"/>
        </w:rPr>
        <w:t>及其技术规范偏差表</w:t>
      </w:r>
      <w:r>
        <w:rPr>
          <w:sz w:val="24"/>
          <w:szCs w:val="24"/>
          <w:highlight w:val="none"/>
        </w:rPr>
        <w:t>(</w:t>
      </w:r>
      <w:r>
        <w:rPr>
          <w:rFonts w:ascii="宋体" w:hAnsi="宋体"/>
          <w:sz w:val="24"/>
          <w:szCs w:val="24"/>
          <w:highlight w:val="none"/>
        </w:rPr>
        <w:t>如果被甲方接受的话</w:t>
      </w:r>
      <w:r>
        <w:rPr>
          <w:sz w:val="24"/>
          <w:szCs w:val="24"/>
          <w:highlight w:val="none"/>
        </w:rPr>
        <w:t>)</w:t>
      </w:r>
      <w:r>
        <w:rPr>
          <w:rFonts w:ascii="宋体" w:hAnsi="宋体"/>
          <w:sz w:val="24"/>
          <w:szCs w:val="24"/>
          <w:highlight w:val="none"/>
        </w:rPr>
        <w:t>相一致；如果</w:t>
      </w:r>
      <w:r>
        <w:rPr>
          <w:rFonts w:hint="eastAsia" w:ascii="宋体" w:hAnsi="宋体"/>
          <w:sz w:val="24"/>
          <w:szCs w:val="24"/>
          <w:highlight w:val="none"/>
        </w:rPr>
        <w:t>采购文件</w:t>
      </w:r>
      <w:r>
        <w:rPr>
          <w:rFonts w:ascii="宋体" w:hAnsi="宋体"/>
          <w:sz w:val="24"/>
          <w:szCs w:val="24"/>
          <w:highlight w:val="none"/>
        </w:rPr>
        <w:t>中没有技术规范的相应说明，那么应以国家有关部门最新颁布的相应标准和规范为准。</w:t>
      </w:r>
    </w:p>
    <w:p w14:paraId="6748AD89">
      <w:pPr>
        <w:spacing w:line="560" w:lineRule="exact"/>
        <w:ind w:firstLine="482" w:firstLineChars="200"/>
        <w:rPr>
          <w:b/>
          <w:sz w:val="24"/>
          <w:szCs w:val="24"/>
          <w:highlight w:val="none"/>
        </w:rPr>
      </w:pPr>
      <w:r>
        <w:rPr>
          <w:b/>
          <w:sz w:val="24"/>
          <w:szCs w:val="24"/>
          <w:highlight w:val="none"/>
        </w:rPr>
        <w:t xml:space="preserve">2.3 </w:t>
      </w:r>
      <w:r>
        <w:rPr>
          <w:rFonts w:ascii="宋体" w:hAnsi="宋体"/>
          <w:b/>
          <w:sz w:val="24"/>
          <w:szCs w:val="24"/>
          <w:highlight w:val="none"/>
        </w:rPr>
        <w:t>知识产权</w:t>
      </w:r>
    </w:p>
    <w:p w14:paraId="6A36A8DC">
      <w:pPr>
        <w:spacing w:line="560" w:lineRule="exact"/>
        <w:ind w:firstLine="480" w:firstLineChars="200"/>
        <w:rPr>
          <w:sz w:val="24"/>
          <w:szCs w:val="24"/>
          <w:highlight w:val="none"/>
        </w:rPr>
      </w:pPr>
      <w:r>
        <w:rPr>
          <w:sz w:val="24"/>
          <w:szCs w:val="24"/>
          <w:highlight w:val="none"/>
        </w:rPr>
        <w:t xml:space="preserve">2.3.1 </w:t>
      </w:r>
      <w:r>
        <w:rPr>
          <w:rFonts w:ascii="宋体" w:hAnsi="宋体"/>
          <w:sz w:val="24"/>
          <w:szCs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5ECC7C52">
      <w:pPr>
        <w:spacing w:line="560" w:lineRule="exact"/>
        <w:ind w:firstLine="480" w:firstLineChars="200"/>
        <w:rPr>
          <w:sz w:val="24"/>
          <w:szCs w:val="24"/>
          <w:highlight w:val="none"/>
        </w:rPr>
      </w:pPr>
      <w:r>
        <w:rPr>
          <w:sz w:val="24"/>
          <w:szCs w:val="24"/>
          <w:highlight w:val="none"/>
        </w:rPr>
        <w:t xml:space="preserve">2.3.2 </w:t>
      </w:r>
      <w:r>
        <w:rPr>
          <w:rFonts w:ascii="宋体" w:hAnsi="宋体"/>
          <w:sz w:val="24"/>
          <w:szCs w:val="24"/>
          <w:highlight w:val="none"/>
        </w:rPr>
        <w:t>技术成果归属甲方。</w:t>
      </w:r>
    </w:p>
    <w:p w14:paraId="427165D4">
      <w:pPr>
        <w:spacing w:line="560" w:lineRule="exact"/>
        <w:ind w:firstLine="482" w:firstLineChars="200"/>
        <w:rPr>
          <w:b/>
          <w:sz w:val="24"/>
          <w:szCs w:val="24"/>
          <w:highlight w:val="none"/>
        </w:rPr>
      </w:pPr>
      <w:r>
        <w:rPr>
          <w:b/>
          <w:sz w:val="24"/>
          <w:szCs w:val="24"/>
          <w:highlight w:val="none"/>
        </w:rPr>
        <w:t xml:space="preserve">2.4 </w:t>
      </w:r>
      <w:r>
        <w:rPr>
          <w:rFonts w:ascii="宋体" w:hAnsi="宋体"/>
          <w:b/>
          <w:sz w:val="24"/>
          <w:szCs w:val="24"/>
          <w:highlight w:val="none"/>
        </w:rPr>
        <w:t>履约检查和问题反馈</w:t>
      </w:r>
    </w:p>
    <w:p w14:paraId="52E750A6">
      <w:pPr>
        <w:spacing w:line="560" w:lineRule="exact"/>
        <w:ind w:firstLine="480" w:firstLineChars="200"/>
        <w:rPr>
          <w:sz w:val="24"/>
          <w:szCs w:val="24"/>
          <w:highlight w:val="none"/>
        </w:rPr>
      </w:pPr>
      <w:r>
        <w:rPr>
          <w:sz w:val="24"/>
          <w:szCs w:val="24"/>
          <w:highlight w:val="none"/>
        </w:rPr>
        <w:t>2.4.1</w:t>
      </w:r>
      <w:r>
        <w:rPr>
          <w:rFonts w:ascii="宋体" w:hAnsi="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7F00908A">
      <w:pPr>
        <w:spacing w:line="560" w:lineRule="exact"/>
        <w:ind w:firstLine="480" w:firstLineChars="200"/>
        <w:rPr>
          <w:sz w:val="24"/>
          <w:szCs w:val="24"/>
          <w:highlight w:val="none"/>
        </w:rPr>
      </w:pPr>
      <w:r>
        <w:rPr>
          <w:sz w:val="24"/>
          <w:szCs w:val="24"/>
          <w:highlight w:val="none"/>
        </w:rPr>
        <w:t xml:space="preserve">2.4.2 </w:t>
      </w:r>
      <w:r>
        <w:rPr>
          <w:rFonts w:ascii="宋体" w:hAnsi="宋体"/>
          <w:sz w:val="24"/>
          <w:szCs w:val="24"/>
          <w:highlight w:val="none"/>
        </w:rPr>
        <w:t>合同履行期间，甲方有权将履行过程中出现的问题反馈给乙方，双方当事人应以书面形式约定需要完善和改进的内容。</w:t>
      </w:r>
    </w:p>
    <w:p w14:paraId="36158568">
      <w:pPr>
        <w:spacing w:line="560" w:lineRule="exact"/>
        <w:ind w:firstLine="482" w:firstLineChars="200"/>
        <w:rPr>
          <w:b/>
          <w:sz w:val="24"/>
          <w:szCs w:val="24"/>
          <w:highlight w:val="none"/>
        </w:rPr>
      </w:pPr>
      <w:r>
        <w:rPr>
          <w:b/>
          <w:sz w:val="24"/>
          <w:szCs w:val="24"/>
          <w:highlight w:val="none"/>
        </w:rPr>
        <w:t xml:space="preserve">2.5 </w:t>
      </w:r>
      <w:r>
        <w:rPr>
          <w:rFonts w:ascii="宋体" w:hAnsi="宋体"/>
          <w:b/>
          <w:sz w:val="24"/>
          <w:szCs w:val="24"/>
          <w:highlight w:val="none"/>
        </w:rPr>
        <w:t>技术资料和保密义务</w:t>
      </w:r>
    </w:p>
    <w:p w14:paraId="5C7AE1D2">
      <w:pPr>
        <w:spacing w:line="560" w:lineRule="exact"/>
        <w:ind w:firstLine="480" w:firstLineChars="200"/>
        <w:rPr>
          <w:sz w:val="24"/>
          <w:szCs w:val="24"/>
          <w:highlight w:val="none"/>
        </w:rPr>
      </w:pPr>
      <w:r>
        <w:rPr>
          <w:sz w:val="24"/>
          <w:szCs w:val="24"/>
          <w:highlight w:val="none"/>
        </w:rPr>
        <w:t xml:space="preserve">2.5.1 </w:t>
      </w:r>
      <w:r>
        <w:rPr>
          <w:rFonts w:ascii="宋体" w:hAnsi="宋体"/>
          <w:sz w:val="24"/>
          <w:szCs w:val="24"/>
          <w:highlight w:val="none"/>
        </w:rPr>
        <w:t>乙方有权依据合同约定和项目需要，向甲方了解有关情况，调阅有关资料等，甲方应予积极配合；</w:t>
      </w:r>
    </w:p>
    <w:p w14:paraId="1592A839">
      <w:pPr>
        <w:spacing w:line="560" w:lineRule="exact"/>
        <w:ind w:firstLine="480" w:firstLineChars="200"/>
        <w:rPr>
          <w:sz w:val="24"/>
          <w:szCs w:val="24"/>
          <w:highlight w:val="none"/>
        </w:rPr>
      </w:pPr>
      <w:r>
        <w:rPr>
          <w:sz w:val="24"/>
          <w:szCs w:val="24"/>
          <w:highlight w:val="none"/>
        </w:rPr>
        <w:t xml:space="preserve">2.5.2 </w:t>
      </w:r>
      <w:r>
        <w:rPr>
          <w:rFonts w:ascii="宋体" w:hAnsi="宋体"/>
          <w:sz w:val="24"/>
          <w:szCs w:val="24"/>
          <w:highlight w:val="none"/>
        </w:rPr>
        <w:t>乙方有义务妥善保管和保护由甲方提供的前款信息和资料等；</w:t>
      </w:r>
    </w:p>
    <w:p w14:paraId="03646250">
      <w:pPr>
        <w:spacing w:line="560" w:lineRule="exact"/>
        <w:ind w:firstLine="480" w:firstLineChars="200"/>
        <w:rPr>
          <w:sz w:val="24"/>
          <w:szCs w:val="24"/>
          <w:highlight w:val="none"/>
        </w:rPr>
      </w:pPr>
      <w:r>
        <w:rPr>
          <w:sz w:val="24"/>
          <w:szCs w:val="24"/>
          <w:highlight w:val="none"/>
        </w:rPr>
        <w:t xml:space="preserve">2.5.3 </w:t>
      </w:r>
      <w:r>
        <w:rPr>
          <w:rFonts w:ascii="宋体" w:hAnsi="宋体"/>
          <w:sz w:val="24"/>
          <w:szCs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F53B0A4">
      <w:pPr>
        <w:spacing w:line="560" w:lineRule="exact"/>
        <w:ind w:firstLine="482" w:firstLineChars="200"/>
        <w:rPr>
          <w:b/>
          <w:sz w:val="24"/>
          <w:szCs w:val="24"/>
          <w:highlight w:val="none"/>
        </w:rPr>
      </w:pPr>
      <w:r>
        <w:rPr>
          <w:b/>
          <w:sz w:val="24"/>
          <w:szCs w:val="24"/>
          <w:highlight w:val="none"/>
        </w:rPr>
        <w:t xml:space="preserve">2.6 </w:t>
      </w:r>
      <w:r>
        <w:rPr>
          <w:rFonts w:ascii="宋体" w:hAnsi="宋体"/>
          <w:b/>
          <w:sz w:val="24"/>
          <w:szCs w:val="24"/>
          <w:highlight w:val="none"/>
        </w:rPr>
        <w:t>质量保证</w:t>
      </w:r>
    </w:p>
    <w:p w14:paraId="5FF143DF">
      <w:pPr>
        <w:spacing w:line="560" w:lineRule="exact"/>
        <w:ind w:firstLine="480" w:firstLineChars="200"/>
        <w:rPr>
          <w:sz w:val="24"/>
          <w:szCs w:val="24"/>
          <w:highlight w:val="none"/>
        </w:rPr>
      </w:pPr>
      <w:r>
        <w:rPr>
          <w:sz w:val="24"/>
          <w:szCs w:val="24"/>
          <w:highlight w:val="none"/>
        </w:rPr>
        <w:t xml:space="preserve">2.6.1 </w:t>
      </w:r>
      <w:r>
        <w:rPr>
          <w:rFonts w:ascii="宋体" w:hAnsi="宋体"/>
          <w:sz w:val="24"/>
          <w:szCs w:val="24"/>
          <w:highlight w:val="none"/>
        </w:rPr>
        <w:t>乙方应建立和完善履行合同的内部质量保证体系，并提供相关内部规章制度给甲方，以便甲方进行监督检查；</w:t>
      </w:r>
    </w:p>
    <w:p w14:paraId="1ED47D22">
      <w:pPr>
        <w:spacing w:line="560" w:lineRule="exact"/>
        <w:ind w:firstLine="480" w:firstLineChars="200"/>
        <w:rPr>
          <w:sz w:val="24"/>
          <w:szCs w:val="24"/>
          <w:highlight w:val="none"/>
        </w:rPr>
      </w:pPr>
      <w:r>
        <w:rPr>
          <w:sz w:val="24"/>
          <w:szCs w:val="24"/>
          <w:highlight w:val="none"/>
        </w:rPr>
        <w:t xml:space="preserve">2.6.2 </w:t>
      </w:r>
      <w:r>
        <w:rPr>
          <w:rFonts w:ascii="宋体" w:hAnsi="宋体"/>
          <w:sz w:val="24"/>
          <w:szCs w:val="24"/>
          <w:highlight w:val="none"/>
        </w:rPr>
        <w:t>乙方应保证履行合同的人员数量和素质、软件和硬件设备的配置、场地、环境和设施等满足全面履行合同的要求，并应接受甲方的监督检查。</w:t>
      </w:r>
    </w:p>
    <w:p w14:paraId="7B631C5B">
      <w:pPr>
        <w:spacing w:line="560" w:lineRule="exact"/>
        <w:ind w:firstLine="482" w:firstLineChars="200"/>
        <w:rPr>
          <w:b/>
          <w:sz w:val="24"/>
          <w:szCs w:val="24"/>
          <w:highlight w:val="none"/>
        </w:rPr>
      </w:pPr>
      <w:r>
        <w:rPr>
          <w:b/>
          <w:sz w:val="24"/>
          <w:szCs w:val="24"/>
          <w:highlight w:val="none"/>
        </w:rPr>
        <w:t xml:space="preserve">2.7 </w:t>
      </w:r>
      <w:r>
        <w:rPr>
          <w:rFonts w:ascii="宋体" w:hAnsi="宋体"/>
          <w:b/>
          <w:sz w:val="24"/>
          <w:szCs w:val="24"/>
          <w:highlight w:val="none"/>
        </w:rPr>
        <w:t>延迟履行</w:t>
      </w:r>
    </w:p>
    <w:p w14:paraId="1F5822D6">
      <w:pPr>
        <w:spacing w:line="560" w:lineRule="exact"/>
        <w:ind w:firstLine="480" w:firstLineChars="200"/>
        <w:rPr>
          <w:sz w:val="24"/>
          <w:szCs w:val="24"/>
          <w:highlight w:val="none"/>
        </w:rPr>
      </w:pPr>
      <w:r>
        <w:rPr>
          <w:rFonts w:ascii="宋体" w:hAnsi="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19724A3">
      <w:pPr>
        <w:spacing w:line="560" w:lineRule="exact"/>
        <w:ind w:firstLine="482" w:firstLineChars="200"/>
        <w:rPr>
          <w:b/>
          <w:sz w:val="24"/>
          <w:szCs w:val="24"/>
          <w:highlight w:val="none"/>
        </w:rPr>
      </w:pPr>
      <w:r>
        <w:rPr>
          <w:b/>
          <w:sz w:val="24"/>
          <w:szCs w:val="24"/>
          <w:highlight w:val="none"/>
        </w:rPr>
        <w:t xml:space="preserve">2.8 </w:t>
      </w:r>
      <w:r>
        <w:rPr>
          <w:rFonts w:ascii="宋体" w:hAnsi="宋体"/>
          <w:b/>
          <w:sz w:val="24"/>
          <w:szCs w:val="24"/>
          <w:highlight w:val="none"/>
        </w:rPr>
        <w:t>合同变更</w:t>
      </w:r>
    </w:p>
    <w:p w14:paraId="067F3198">
      <w:pPr>
        <w:spacing w:line="560" w:lineRule="exact"/>
        <w:ind w:firstLine="480" w:firstLineChars="200"/>
        <w:rPr>
          <w:sz w:val="24"/>
          <w:szCs w:val="24"/>
          <w:highlight w:val="none"/>
        </w:rPr>
      </w:pPr>
      <w:r>
        <w:rPr>
          <w:sz w:val="24"/>
          <w:szCs w:val="24"/>
          <w:highlight w:val="none"/>
        </w:rPr>
        <w:t xml:space="preserve">2.8.1 </w:t>
      </w:r>
      <w:r>
        <w:rPr>
          <w:rFonts w:ascii="宋体" w:hAnsi="宋体"/>
          <w:sz w:val="24"/>
          <w:szCs w:val="24"/>
          <w:highlight w:val="none"/>
        </w:rPr>
        <w:t>双方当事人协商一致，可以签订书面补充合同的形式变更合同，但不得违背</w:t>
      </w:r>
      <w:r>
        <w:rPr>
          <w:rFonts w:hint="eastAsia" w:ascii="宋体" w:hAnsi="宋体"/>
          <w:sz w:val="24"/>
          <w:szCs w:val="24"/>
          <w:highlight w:val="none"/>
        </w:rPr>
        <w:t>采购文件</w:t>
      </w:r>
      <w:r>
        <w:rPr>
          <w:rFonts w:ascii="宋体" w:hAnsi="宋体"/>
          <w:sz w:val="24"/>
          <w:szCs w:val="24"/>
          <w:highlight w:val="none"/>
        </w:rPr>
        <w:t>确定的事项，且如果系追加与合同标的相同的服务的，那么所有补充合同的采购金额不得超过原合同价的</w:t>
      </w:r>
      <w:r>
        <w:rPr>
          <w:sz w:val="24"/>
          <w:szCs w:val="24"/>
          <w:highlight w:val="none"/>
        </w:rPr>
        <w:t>10%</w:t>
      </w:r>
      <w:r>
        <w:rPr>
          <w:rFonts w:ascii="宋体" w:hAnsi="宋体"/>
          <w:sz w:val="24"/>
          <w:szCs w:val="24"/>
          <w:highlight w:val="none"/>
        </w:rPr>
        <w:t>；</w:t>
      </w:r>
    </w:p>
    <w:p w14:paraId="66A4E7F2">
      <w:pPr>
        <w:spacing w:line="560" w:lineRule="exact"/>
        <w:ind w:firstLine="480" w:firstLineChars="200"/>
        <w:rPr>
          <w:sz w:val="24"/>
          <w:szCs w:val="24"/>
          <w:highlight w:val="none"/>
        </w:rPr>
      </w:pPr>
      <w:r>
        <w:rPr>
          <w:sz w:val="24"/>
          <w:szCs w:val="24"/>
          <w:highlight w:val="none"/>
        </w:rPr>
        <w:t xml:space="preserve">2.8.2 </w:t>
      </w:r>
      <w:r>
        <w:rPr>
          <w:rFonts w:ascii="宋体" w:hAnsi="宋体"/>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44090871">
      <w:pPr>
        <w:spacing w:line="560" w:lineRule="exact"/>
        <w:ind w:firstLine="482" w:firstLineChars="200"/>
        <w:rPr>
          <w:b/>
          <w:sz w:val="24"/>
          <w:szCs w:val="24"/>
          <w:highlight w:val="none"/>
        </w:rPr>
      </w:pPr>
      <w:r>
        <w:rPr>
          <w:b/>
          <w:sz w:val="24"/>
          <w:szCs w:val="24"/>
          <w:highlight w:val="none"/>
        </w:rPr>
        <w:t xml:space="preserve">2.9 </w:t>
      </w:r>
      <w:r>
        <w:rPr>
          <w:rFonts w:ascii="宋体" w:hAnsi="宋体"/>
          <w:b/>
          <w:sz w:val="24"/>
          <w:szCs w:val="24"/>
          <w:highlight w:val="none"/>
        </w:rPr>
        <w:t>合同转让和分包</w:t>
      </w:r>
    </w:p>
    <w:p w14:paraId="2C36848A">
      <w:pPr>
        <w:spacing w:line="560" w:lineRule="exact"/>
        <w:ind w:firstLine="480" w:firstLineChars="200"/>
        <w:rPr>
          <w:sz w:val="24"/>
          <w:szCs w:val="24"/>
          <w:highlight w:val="none"/>
        </w:rPr>
      </w:pPr>
      <w:r>
        <w:rPr>
          <w:rFonts w:ascii="宋体" w:hAnsi="宋体"/>
          <w:sz w:val="24"/>
          <w:szCs w:val="24"/>
          <w:highlight w:val="none"/>
        </w:rPr>
        <w:t>合同的权利义务依法不得转让，如</w:t>
      </w:r>
      <w:r>
        <w:rPr>
          <w:rFonts w:hint="eastAsia" w:ascii="宋体" w:hAnsi="宋体"/>
          <w:sz w:val="24"/>
          <w:szCs w:val="24"/>
          <w:highlight w:val="none"/>
        </w:rPr>
        <w:t>采购文件</w:t>
      </w:r>
      <w:r>
        <w:rPr>
          <w:sz w:val="24"/>
          <w:szCs w:val="24"/>
          <w:highlight w:val="none"/>
        </w:rPr>
        <w:t>“</w:t>
      </w:r>
      <w:r>
        <w:rPr>
          <w:rFonts w:ascii="宋体" w:hAnsi="宋体"/>
          <w:sz w:val="24"/>
          <w:szCs w:val="24"/>
          <w:highlight w:val="none"/>
        </w:rPr>
        <w:t>第一章 报价邀请函</w:t>
      </w:r>
      <w:r>
        <w:rPr>
          <w:sz w:val="24"/>
          <w:szCs w:val="24"/>
          <w:highlight w:val="none"/>
        </w:rPr>
        <w:t>”</w:t>
      </w:r>
      <w:r>
        <w:rPr>
          <w:rFonts w:ascii="宋体" w:hAnsi="宋体"/>
          <w:sz w:val="24"/>
          <w:szCs w:val="24"/>
          <w:highlight w:val="none"/>
        </w:rPr>
        <w:t>中甲方接受</w:t>
      </w:r>
      <w:r>
        <w:rPr>
          <w:rFonts w:hint="eastAsia" w:ascii="宋体" w:hAnsi="宋体"/>
          <w:sz w:val="24"/>
          <w:szCs w:val="24"/>
          <w:highlight w:val="none"/>
        </w:rPr>
        <w:t>中标</w:t>
      </w:r>
      <w:r>
        <w:rPr>
          <w:rFonts w:ascii="宋体" w:hAnsi="宋体"/>
          <w:sz w:val="24"/>
          <w:szCs w:val="24"/>
          <w:highlight w:val="none"/>
        </w:rPr>
        <w:t>后分包，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BFA59EF">
      <w:pPr>
        <w:spacing w:line="560" w:lineRule="exact"/>
        <w:ind w:firstLine="482" w:firstLineChars="200"/>
        <w:rPr>
          <w:b/>
          <w:sz w:val="24"/>
          <w:szCs w:val="24"/>
          <w:highlight w:val="none"/>
        </w:rPr>
      </w:pPr>
      <w:r>
        <w:rPr>
          <w:b/>
          <w:sz w:val="24"/>
          <w:szCs w:val="24"/>
          <w:highlight w:val="none"/>
        </w:rPr>
        <w:t xml:space="preserve">2.10 </w:t>
      </w:r>
      <w:r>
        <w:rPr>
          <w:rFonts w:ascii="宋体" w:hAnsi="宋体"/>
          <w:b/>
          <w:sz w:val="24"/>
          <w:szCs w:val="24"/>
          <w:highlight w:val="none"/>
        </w:rPr>
        <w:t>不可抗力</w:t>
      </w:r>
    </w:p>
    <w:p w14:paraId="36E13706">
      <w:pPr>
        <w:spacing w:line="560" w:lineRule="exact"/>
        <w:ind w:firstLine="480" w:firstLineChars="200"/>
        <w:rPr>
          <w:sz w:val="24"/>
          <w:szCs w:val="24"/>
          <w:highlight w:val="none"/>
        </w:rPr>
      </w:pPr>
      <w:r>
        <w:rPr>
          <w:sz w:val="24"/>
          <w:szCs w:val="24"/>
          <w:highlight w:val="none"/>
        </w:rPr>
        <w:t>2.10.1</w:t>
      </w:r>
      <w:r>
        <w:rPr>
          <w:rFonts w:ascii="宋体" w:hAnsi="宋体"/>
          <w:sz w:val="24"/>
          <w:szCs w:val="24"/>
          <w:highlight w:val="none"/>
        </w:rPr>
        <w:t>如果任何一方遭遇法律规定的不可抗力，致使合同履行受阻时，履行合同的期限应予延长，延长的期限应相当于不可抗力所影响的时间；</w:t>
      </w:r>
    </w:p>
    <w:p w14:paraId="685909DE">
      <w:pPr>
        <w:spacing w:line="560" w:lineRule="exact"/>
        <w:ind w:firstLine="480" w:firstLineChars="200"/>
        <w:rPr>
          <w:sz w:val="24"/>
          <w:szCs w:val="24"/>
          <w:highlight w:val="none"/>
        </w:rPr>
      </w:pPr>
      <w:r>
        <w:rPr>
          <w:sz w:val="24"/>
          <w:szCs w:val="24"/>
          <w:highlight w:val="none"/>
        </w:rPr>
        <w:t xml:space="preserve">2.10.2 </w:t>
      </w:r>
      <w:r>
        <w:rPr>
          <w:rFonts w:ascii="宋体" w:hAnsi="宋体"/>
          <w:sz w:val="24"/>
          <w:szCs w:val="24"/>
          <w:highlight w:val="none"/>
        </w:rPr>
        <w:t>因不可抗力致使不能实现合同目的的，当事人可以解除合同；</w:t>
      </w:r>
    </w:p>
    <w:p w14:paraId="4A8B95F1">
      <w:pPr>
        <w:spacing w:line="560" w:lineRule="exact"/>
        <w:ind w:firstLine="480" w:firstLineChars="200"/>
        <w:rPr>
          <w:sz w:val="24"/>
          <w:szCs w:val="24"/>
          <w:highlight w:val="none"/>
        </w:rPr>
      </w:pPr>
      <w:r>
        <w:rPr>
          <w:sz w:val="24"/>
          <w:szCs w:val="24"/>
          <w:highlight w:val="none"/>
        </w:rPr>
        <w:t xml:space="preserve">2.10.3 </w:t>
      </w:r>
      <w:r>
        <w:rPr>
          <w:rFonts w:ascii="宋体" w:hAnsi="宋体"/>
          <w:sz w:val="24"/>
          <w:szCs w:val="24"/>
          <w:highlight w:val="none"/>
        </w:rPr>
        <w:t>因不可抗力致使合同有变更必要的，双方当事人应在约定时间内以书面形式变更合同；</w:t>
      </w:r>
    </w:p>
    <w:p w14:paraId="02132526">
      <w:pPr>
        <w:spacing w:line="560" w:lineRule="exact"/>
        <w:ind w:firstLine="480" w:firstLineChars="200"/>
        <w:rPr>
          <w:bCs/>
          <w:sz w:val="24"/>
          <w:szCs w:val="24"/>
          <w:highlight w:val="none"/>
        </w:rPr>
      </w:pPr>
      <w:r>
        <w:rPr>
          <w:sz w:val="24"/>
          <w:szCs w:val="24"/>
          <w:highlight w:val="none"/>
        </w:rPr>
        <w:t xml:space="preserve">2.10.4 </w:t>
      </w:r>
      <w:r>
        <w:rPr>
          <w:rFonts w:ascii="宋体" w:hAnsi="宋体"/>
          <w:bCs/>
          <w:sz w:val="24"/>
          <w:szCs w:val="24"/>
          <w:highlight w:val="none"/>
        </w:rPr>
        <w:t>如遭遇不可抗力事件，遭遇不可抗力的一方应尽快以书面形式将不可抗力的情况和原因通知另一方，并</w:t>
      </w:r>
      <w:r>
        <w:rPr>
          <w:rFonts w:ascii="宋体" w:hAnsi="宋体"/>
          <w:sz w:val="24"/>
          <w:szCs w:val="24"/>
          <w:highlight w:val="none"/>
        </w:rPr>
        <w:t>将有关部门出具的证明文件送达对方当事人，</w:t>
      </w:r>
      <w:r>
        <w:rPr>
          <w:rFonts w:ascii="宋体" w:hAnsi="宋体"/>
          <w:bCs/>
          <w:sz w:val="24"/>
          <w:szCs w:val="24"/>
          <w:highlight w:val="none"/>
        </w:rPr>
        <w:t>积极采取措施防止损失扩大。因不可抗力造成的损失，甲乙双方按照法律规定处理；</w:t>
      </w:r>
    </w:p>
    <w:p w14:paraId="72936B42">
      <w:pPr>
        <w:spacing w:line="560" w:lineRule="exact"/>
        <w:ind w:firstLine="480" w:firstLineChars="200"/>
        <w:rPr>
          <w:sz w:val="24"/>
          <w:szCs w:val="24"/>
          <w:highlight w:val="none"/>
        </w:rPr>
      </w:pPr>
      <w:r>
        <w:rPr>
          <w:sz w:val="24"/>
          <w:szCs w:val="24"/>
          <w:highlight w:val="none"/>
        </w:rPr>
        <w:t xml:space="preserve">2.10.5 </w:t>
      </w:r>
      <w:r>
        <w:rPr>
          <w:rFonts w:ascii="宋体" w:hAnsi="宋体"/>
          <w:bCs/>
          <w:sz w:val="24"/>
          <w:szCs w:val="24"/>
          <w:highlight w:val="none"/>
        </w:rPr>
        <w:t>不可抗力</w:t>
      </w:r>
      <w:r>
        <w:rPr>
          <w:bCs/>
          <w:sz w:val="24"/>
          <w:szCs w:val="24"/>
          <w:highlight w:val="none"/>
        </w:rPr>
        <w:t>”</w:t>
      </w:r>
      <w:r>
        <w:rPr>
          <w:rFonts w:ascii="宋体" w:hAnsi="宋体"/>
          <w:bCs/>
          <w:sz w:val="24"/>
          <w:szCs w:val="24"/>
          <w:highlight w:val="none"/>
        </w:rPr>
        <w:t>系指不可预见、不可避免、不可克服的事件，包括但不限于：自然灾害</w:t>
      </w:r>
      <w:r>
        <w:rPr>
          <w:bCs/>
          <w:sz w:val="24"/>
          <w:szCs w:val="24"/>
          <w:highlight w:val="none"/>
        </w:rPr>
        <w:t>,</w:t>
      </w:r>
      <w:r>
        <w:rPr>
          <w:rFonts w:ascii="宋体" w:hAnsi="宋体"/>
          <w:bCs/>
          <w:sz w:val="24"/>
          <w:szCs w:val="24"/>
          <w:highlight w:val="none"/>
        </w:rPr>
        <w:t>例如地震、台风、洪水等</w:t>
      </w:r>
      <w:r>
        <w:rPr>
          <w:bCs/>
          <w:sz w:val="24"/>
          <w:szCs w:val="24"/>
          <w:highlight w:val="none"/>
        </w:rPr>
        <w:t>;</w:t>
      </w:r>
      <w:r>
        <w:rPr>
          <w:rFonts w:ascii="宋体" w:hAnsi="宋体"/>
          <w:bCs/>
          <w:sz w:val="24"/>
          <w:szCs w:val="24"/>
          <w:highlight w:val="none"/>
        </w:rPr>
        <w:t>某些政府行为，例如政府颁布新政策、法律和采取行政措施</w:t>
      </w:r>
      <w:r>
        <w:rPr>
          <w:bCs/>
          <w:sz w:val="24"/>
          <w:szCs w:val="24"/>
          <w:highlight w:val="none"/>
        </w:rPr>
        <w:t>;</w:t>
      </w:r>
      <w:r>
        <w:rPr>
          <w:rFonts w:ascii="宋体" w:hAnsi="宋体"/>
          <w:bCs/>
          <w:sz w:val="24"/>
          <w:szCs w:val="24"/>
          <w:highlight w:val="none"/>
        </w:rPr>
        <w:t>社会异常事件</w:t>
      </w:r>
      <w:r>
        <w:rPr>
          <w:bCs/>
          <w:sz w:val="24"/>
          <w:szCs w:val="24"/>
          <w:highlight w:val="none"/>
        </w:rPr>
        <w:t>,</w:t>
      </w:r>
      <w:r>
        <w:rPr>
          <w:rFonts w:ascii="宋体" w:hAnsi="宋体"/>
          <w:bCs/>
          <w:sz w:val="24"/>
          <w:szCs w:val="24"/>
          <w:highlight w:val="none"/>
        </w:rPr>
        <w:t>例如罢工、战争等及其他法律、法规规定的事件。</w:t>
      </w:r>
    </w:p>
    <w:p w14:paraId="00E7A07C">
      <w:pPr>
        <w:spacing w:line="560" w:lineRule="exact"/>
        <w:ind w:firstLine="482" w:firstLineChars="200"/>
        <w:rPr>
          <w:b/>
          <w:sz w:val="24"/>
          <w:szCs w:val="24"/>
          <w:highlight w:val="none"/>
        </w:rPr>
      </w:pPr>
      <w:r>
        <w:rPr>
          <w:b/>
          <w:sz w:val="24"/>
          <w:szCs w:val="24"/>
          <w:highlight w:val="none"/>
        </w:rPr>
        <w:t xml:space="preserve">2.11 </w:t>
      </w:r>
      <w:r>
        <w:rPr>
          <w:rFonts w:ascii="宋体" w:hAnsi="宋体"/>
          <w:b/>
          <w:sz w:val="24"/>
          <w:szCs w:val="24"/>
          <w:highlight w:val="none"/>
        </w:rPr>
        <w:t>税费</w:t>
      </w:r>
    </w:p>
    <w:p w14:paraId="432F1DF7">
      <w:pPr>
        <w:spacing w:line="560" w:lineRule="exact"/>
        <w:ind w:firstLine="480" w:firstLineChars="200"/>
        <w:rPr>
          <w:sz w:val="24"/>
          <w:szCs w:val="24"/>
          <w:highlight w:val="none"/>
        </w:rPr>
      </w:pPr>
      <w:r>
        <w:rPr>
          <w:rFonts w:ascii="宋体" w:hAnsi="宋体"/>
          <w:sz w:val="24"/>
          <w:szCs w:val="24"/>
          <w:highlight w:val="none"/>
        </w:rPr>
        <w:t>与合同有关的一切税费，均按照中华人民共和国法律的相关规定缴纳。</w:t>
      </w:r>
    </w:p>
    <w:p w14:paraId="30943836">
      <w:pPr>
        <w:spacing w:line="560" w:lineRule="exact"/>
        <w:ind w:firstLine="482" w:firstLineChars="200"/>
        <w:rPr>
          <w:b/>
          <w:sz w:val="24"/>
          <w:szCs w:val="24"/>
          <w:highlight w:val="none"/>
        </w:rPr>
      </w:pPr>
      <w:r>
        <w:rPr>
          <w:b/>
          <w:sz w:val="24"/>
          <w:szCs w:val="24"/>
          <w:highlight w:val="none"/>
        </w:rPr>
        <w:t xml:space="preserve">2.12 </w:t>
      </w:r>
      <w:r>
        <w:rPr>
          <w:rFonts w:ascii="宋体" w:hAnsi="宋体"/>
          <w:b/>
          <w:sz w:val="24"/>
          <w:szCs w:val="24"/>
          <w:highlight w:val="none"/>
        </w:rPr>
        <w:t>乙方破产</w:t>
      </w:r>
    </w:p>
    <w:p w14:paraId="78D35039">
      <w:pPr>
        <w:spacing w:line="560" w:lineRule="exact"/>
        <w:ind w:firstLine="480" w:firstLineChars="200"/>
        <w:rPr>
          <w:sz w:val="24"/>
          <w:szCs w:val="24"/>
          <w:highlight w:val="none"/>
        </w:rPr>
      </w:pPr>
      <w:r>
        <w:rPr>
          <w:rFonts w:ascii="宋体" w:hAnsi="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98957B">
      <w:pPr>
        <w:spacing w:line="560" w:lineRule="exact"/>
        <w:ind w:firstLine="482" w:firstLineChars="200"/>
        <w:rPr>
          <w:b/>
          <w:sz w:val="24"/>
          <w:szCs w:val="24"/>
          <w:highlight w:val="none"/>
        </w:rPr>
      </w:pPr>
      <w:r>
        <w:rPr>
          <w:b/>
          <w:sz w:val="24"/>
          <w:szCs w:val="24"/>
          <w:highlight w:val="none"/>
        </w:rPr>
        <w:t xml:space="preserve">2.13 </w:t>
      </w:r>
      <w:r>
        <w:rPr>
          <w:rFonts w:ascii="宋体" w:hAnsi="宋体"/>
          <w:b/>
          <w:sz w:val="24"/>
          <w:szCs w:val="24"/>
          <w:highlight w:val="none"/>
        </w:rPr>
        <w:t>合同中止、终止</w:t>
      </w:r>
    </w:p>
    <w:p w14:paraId="2F429BA0">
      <w:pPr>
        <w:spacing w:line="560" w:lineRule="exact"/>
        <w:ind w:firstLine="480" w:firstLineChars="200"/>
        <w:rPr>
          <w:sz w:val="24"/>
          <w:szCs w:val="24"/>
          <w:highlight w:val="none"/>
        </w:rPr>
      </w:pPr>
      <w:r>
        <w:rPr>
          <w:sz w:val="24"/>
          <w:szCs w:val="24"/>
          <w:highlight w:val="none"/>
        </w:rPr>
        <w:t xml:space="preserve">2.13.1 </w:t>
      </w:r>
      <w:r>
        <w:rPr>
          <w:rFonts w:ascii="宋体" w:hAnsi="宋体"/>
          <w:sz w:val="24"/>
          <w:szCs w:val="24"/>
          <w:highlight w:val="none"/>
        </w:rPr>
        <w:t>双方当事人不得擅自中止或者终止合同；</w:t>
      </w:r>
    </w:p>
    <w:p w14:paraId="2D7EEB93">
      <w:pPr>
        <w:spacing w:line="560" w:lineRule="exact"/>
        <w:ind w:firstLine="480" w:firstLineChars="200"/>
        <w:rPr>
          <w:sz w:val="24"/>
          <w:szCs w:val="24"/>
          <w:highlight w:val="none"/>
        </w:rPr>
      </w:pPr>
      <w:r>
        <w:rPr>
          <w:sz w:val="24"/>
          <w:szCs w:val="24"/>
          <w:highlight w:val="none"/>
        </w:rPr>
        <w:t>2.13.2</w:t>
      </w:r>
      <w:r>
        <w:rPr>
          <w:rFonts w:ascii="宋体" w:hAnsi="宋体"/>
          <w:sz w:val="24"/>
          <w:szCs w:val="24"/>
          <w:highlight w:val="none"/>
        </w:rPr>
        <w:t>合同继续履行将损害国家利益和社会公共利益的，双方当事人应当中止或者终止合同。有过错的一方应当承担赔偿责任，双方当事人都有过错的，各自承担相应的责任。</w:t>
      </w:r>
    </w:p>
    <w:p w14:paraId="0E5A5551">
      <w:pPr>
        <w:spacing w:line="560" w:lineRule="exact"/>
        <w:ind w:firstLine="482" w:firstLineChars="200"/>
        <w:rPr>
          <w:b/>
          <w:sz w:val="24"/>
          <w:szCs w:val="24"/>
          <w:highlight w:val="none"/>
        </w:rPr>
      </w:pPr>
      <w:r>
        <w:rPr>
          <w:b/>
          <w:sz w:val="24"/>
          <w:szCs w:val="24"/>
          <w:highlight w:val="none"/>
        </w:rPr>
        <w:t xml:space="preserve">2.14 </w:t>
      </w:r>
      <w:r>
        <w:rPr>
          <w:rFonts w:ascii="宋体" w:hAnsi="宋体"/>
          <w:b/>
          <w:sz w:val="24"/>
          <w:szCs w:val="24"/>
          <w:highlight w:val="none"/>
        </w:rPr>
        <w:t>检验和验收</w:t>
      </w:r>
    </w:p>
    <w:p w14:paraId="0113D14B">
      <w:pPr>
        <w:tabs>
          <w:tab w:val="left" w:pos="360"/>
          <w:tab w:val="left" w:pos="540"/>
          <w:tab w:val="left" w:pos="1080"/>
        </w:tabs>
        <w:spacing w:line="560" w:lineRule="exact"/>
        <w:ind w:firstLine="480" w:firstLineChars="200"/>
        <w:rPr>
          <w:sz w:val="24"/>
          <w:szCs w:val="24"/>
          <w:highlight w:val="none"/>
        </w:rPr>
      </w:pPr>
      <w:r>
        <w:rPr>
          <w:sz w:val="24"/>
          <w:szCs w:val="24"/>
          <w:highlight w:val="none"/>
        </w:rPr>
        <w:t xml:space="preserve">2.14.1 </w:t>
      </w:r>
      <w:r>
        <w:rPr>
          <w:rFonts w:ascii="宋体" w:hAnsi="宋体"/>
          <w:sz w:val="24"/>
          <w:szCs w:val="24"/>
          <w:highlight w:val="none"/>
        </w:rPr>
        <w:t>乙方按照约定，定期提交服务报告，甲方定期进行验收；</w:t>
      </w:r>
    </w:p>
    <w:p w14:paraId="1771C0CF">
      <w:pPr>
        <w:tabs>
          <w:tab w:val="left" w:pos="360"/>
          <w:tab w:val="left" w:pos="540"/>
          <w:tab w:val="left" w:pos="1080"/>
        </w:tabs>
        <w:spacing w:line="560" w:lineRule="exact"/>
        <w:ind w:firstLine="480" w:firstLineChars="200"/>
        <w:rPr>
          <w:sz w:val="24"/>
          <w:szCs w:val="24"/>
          <w:highlight w:val="none"/>
        </w:rPr>
      </w:pPr>
      <w:r>
        <w:rPr>
          <w:sz w:val="24"/>
          <w:szCs w:val="24"/>
          <w:highlight w:val="none"/>
        </w:rPr>
        <w:t xml:space="preserve">2.14.2 </w:t>
      </w:r>
      <w:r>
        <w:rPr>
          <w:rFonts w:ascii="宋体" w:hAnsi="宋体"/>
          <w:sz w:val="24"/>
          <w:szCs w:val="24"/>
          <w:highlight w:val="none"/>
        </w:rPr>
        <w:t>合同期满或者履行完毕后，甲方有权组织（包括依法邀请国家认可的质量检测机构参加）对乙方履约的验收；</w:t>
      </w:r>
    </w:p>
    <w:p w14:paraId="6DC55B8B">
      <w:pPr>
        <w:spacing w:line="560" w:lineRule="exact"/>
        <w:ind w:firstLine="482" w:firstLineChars="200"/>
        <w:rPr>
          <w:b/>
          <w:sz w:val="24"/>
          <w:szCs w:val="24"/>
          <w:highlight w:val="none"/>
        </w:rPr>
      </w:pPr>
      <w:r>
        <w:rPr>
          <w:b/>
          <w:sz w:val="24"/>
          <w:szCs w:val="24"/>
          <w:highlight w:val="none"/>
        </w:rPr>
        <w:t xml:space="preserve">2.15 </w:t>
      </w:r>
      <w:r>
        <w:rPr>
          <w:rFonts w:ascii="宋体" w:hAnsi="宋体"/>
          <w:b/>
          <w:sz w:val="24"/>
          <w:szCs w:val="24"/>
          <w:highlight w:val="none"/>
        </w:rPr>
        <w:t>通知和送达</w:t>
      </w:r>
    </w:p>
    <w:p w14:paraId="2438BEFB">
      <w:pPr>
        <w:spacing w:line="560" w:lineRule="exact"/>
        <w:ind w:firstLine="480" w:firstLineChars="200"/>
        <w:rPr>
          <w:sz w:val="24"/>
          <w:szCs w:val="24"/>
          <w:highlight w:val="none"/>
        </w:rPr>
      </w:pPr>
      <w:r>
        <w:rPr>
          <w:sz w:val="24"/>
          <w:szCs w:val="24"/>
          <w:highlight w:val="none"/>
        </w:rPr>
        <w:t xml:space="preserve">2.15.1 </w:t>
      </w:r>
      <w:r>
        <w:rPr>
          <w:rFonts w:ascii="宋体" w:hAnsi="宋体"/>
          <w:sz w:val="24"/>
          <w:szCs w:val="24"/>
          <w:highlight w:val="none"/>
        </w:rPr>
        <w:t>任何一方因履行合同而以合同第一部分尾部所列明的发出的所有通知、文件、材料，均视为已向对方当事人送达；任何一方变更上述送达方式或者地址的，应于个</w:t>
      </w:r>
      <w:r>
        <w:rPr>
          <w:rFonts w:hint="eastAsia"/>
          <w:sz w:val="24"/>
          <w:szCs w:val="24"/>
          <w:highlight w:val="none"/>
          <w:u w:val="single"/>
        </w:rPr>
        <w:t xml:space="preserve">  </w:t>
      </w:r>
      <w:r>
        <w:rPr>
          <w:rFonts w:ascii="宋体" w:hAnsi="宋体"/>
          <w:sz w:val="24"/>
          <w:szCs w:val="24"/>
          <w:highlight w:val="none"/>
        </w:rPr>
        <w:t>工作日内书面通知对方当事人，在对方当事人收到有关变更通知之前，变更前的约定送达方式或者地址仍视为有效。</w:t>
      </w:r>
    </w:p>
    <w:p w14:paraId="4FCC08DE">
      <w:pPr>
        <w:spacing w:line="560" w:lineRule="exact"/>
        <w:ind w:firstLine="480" w:firstLineChars="200"/>
        <w:rPr>
          <w:sz w:val="24"/>
          <w:szCs w:val="24"/>
          <w:highlight w:val="none"/>
        </w:rPr>
      </w:pPr>
      <w:r>
        <w:rPr>
          <w:sz w:val="24"/>
          <w:szCs w:val="24"/>
          <w:highlight w:val="none"/>
        </w:rPr>
        <w:t>2.15.2</w:t>
      </w:r>
      <w:r>
        <w:rPr>
          <w:rFonts w:ascii="宋体" w:hAnsi="宋体"/>
          <w:sz w:val="24"/>
          <w:szCs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p>
    <w:p w14:paraId="6BDDEFE3">
      <w:pPr>
        <w:spacing w:line="560" w:lineRule="exact"/>
        <w:ind w:firstLine="482" w:firstLineChars="200"/>
        <w:rPr>
          <w:b/>
          <w:sz w:val="24"/>
          <w:szCs w:val="24"/>
          <w:highlight w:val="none"/>
        </w:rPr>
      </w:pPr>
      <w:r>
        <w:rPr>
          <w:b/>
          <w:sz w:val="24"/>
          <w:szCs w:val="24"/>
          <w:highlight w:val="none"/>
        </w:rPr>
        <w:t xml:space="preserve">2.16 </w:t>
      </w:r>
      <w:r>
        <w:rPr>
          <w:rFonts w:ascii="宋体" w:hAnsi="宋体"/>
          <w:b/>
          <w:sz w:val="24"/>
          <w:szCs w:val="24"/>
          <w:highlight w:val="none"/>
        </w:rPr>
        <w:t>合同使用的文字和适用的法律</w:t>
      </w:r>
    </w:p>
    <w:p w14:paraId="2098FA3A">
      <w:pPr>
        <w:spacing w:line="560" w:lineRule="exact"/>
        <w:ind w:firstLine="480" w:firstLineChars="200"/>
        <w:rPr>
          <w:sz w:val="24"/>
          <w:szCs w:val="24"/>
          <w:highlight w:val="none"/>
        </w:rPr>
      </w:pPr>
      <w:r>
        <w:rPr>
          <w:sz w:val="24"/>
          <w:szCs w:val="24"/>
          <w:highlight w:val="none"/>
        </w:rPr>
        <w:t xml:space="preserve">2.16.1 </w:t>
      </w:r>
      <w:r>
        <w:rPr>
          <w:rFonts w:ascii="宋体" w:hAnsi="宋体"/>
          <w:sz w:val="24"/>
          <w:szCs w:val="24"/>
          <w:highlight w:val="none"/>
        </w:rPr>
        <w:t>合同使用汉语书就、变更和解释；</w:t>
      </w:r>
    </w:p>
    <w:p w14:paraId="0D8D23C0">
      <w:pPr>
        <w:spacing w:line="560" w:lineRule="exact"/>
        <w:ind w:firstLine="480" w:firstLineChars="200"/>
        <w:rPr>
          <w:sz w:val="24"/>
          <w:szCs w:val="24"/>
          <w:highlight w:val="none"/>
        </w:rPr>
      </w:pPr>
      <w:r>
        <w:rPr>
          <w:sz w:val="24"/>
          <w:szCs w:val="24"/>
          <w:highlight w:val="none"/>
        </w:rPr>
        <w:t xml:space="preserve">2.16.2 </w:t>
      </w:r>
      <w:r>
        <w:rPr>
          <w:rFonts w:ascii="宋体" w:hAnsi="宋体"/>
          <w:sz w:val="24"/>
          <w:szCs w:val="24"/>
          <w:highlight w:val="none"/>
        </w:rPr>
        <w:t>合同适用中华人民共和国法律。</w:t>
      </w:r>
    </w:p>
    <w:p w14:paraId="74BA2CE7">
      <w:pPr>
        <w:spacing w:line="560" w:lineRule="exact"/>
        <w:ind w:firstLine="482" w:firstLineChars="200"/>
        <w:rPr>
          <w:rFonts w:ascii="宋体" w:hAnsi="宋体"/>
          <w:b/>
          <w:sz w:val="24"/>
          <w:szCs w:val="24"/>
          <w:highlight w:val="none"/>
        </w:rPr>
      </w:pPr>
      <w:r>
        <w:rPr>
          <w:rFonts w:hint="eastAsia" w:ascii="宋体" w:hAnsi="宋体"/>
          <w:b/>
          <w:sz w:val="24"/>
          <w:szCs w:val="24"/>
          <w:highlight w:val="none"/>
        </w:rPr>
        <w:t>2.17 履约保证金</w:t>
      </w:r>
    </w:p>
    <w:p w14:paraId="24539F0A">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2.17.1 签订合同前，中标供应商须按下表要求交纳中标合同总金额</w:t>
      </w:r>
      <w:r>
        <w:rPr>
          <w:rFonts w:hint="eastAsia" w:ascii="宋体" w:hAnsi="宋体"/>
          <w:sz w:val="24"/>
          <w:szCs w:val="24"/>
          <w:highlight w:val="none"/>
          <w:u w:val="single"/>
        </w:rPr>
        <w:t xml:space="preserve"> 10% </w:t>
      </w:r>
      <w:r>
        <w:rPr>
          <w:rFonts w:hint="eastAsia" w:ascii="宋体" w:hAnsi="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1131"/>
        <w:gridCol w:w="1761"/>
      </w:tblGrid>
      <w:tr w14:paraId="70E0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7BDBAAAC">
            <w:pPr>
              <w:spacing w:line="560" w:lineRule="exact"/>
              <w:jc w:val="center"/>
              <w:rPr>
                <w:rFonts w:ascii="宋体" w:hAnsi="宋体"/>
                <w:sz w:val="24"/>
                <w:szCs w:val="24"/>
                <w:highlight w:val="none"/>
              </w:rPr>
            </w:pPr>
            <w:r>
              <w:rPr>
                <w:rFonts w:hint="eastAsia" w:ascii="宋体" w:hAnsi="宋体"/>
                <w:sz w:val="24"/>
                <w:szCs w:val="24"/>
                <w:highlight w:val="none"/>
              </w:rPr>
              <w:t>收款单位</w:t>
            </w:r>
          </w:p>
        </w:tc>
        <w:tc>
          <w:tcPr>
            <w:tcW w:w="4168" w:type="dxa"/>
            <w:tcBorders>
              <w:top w:val="single" w:color="auto" w:sz="4" w:space="0"/>
              <w:left w:val="single" w:color="auto" w:sz="4" w:space="0"/>
              <w:bottom w:val="single" w:color="auto" w:sz="4" w:space="0"/>
              <w:right w:val="single" w:color="auto" w:sz="4" w:space="0"/>
            </w:tcBorders>
            <w:vAlign w:val="center"/>
          </w:tcPr>
          <w:p w14:paraId="524390C0">
            <w:pPr>
              <w:jc w:val="center"/>
              <w:rPr>
                <w:rFonts w:ascii="宋体" w:hAnsi="宋体"/>
                <w:sz w:val="24"/>
                <w:szCs w:val="24"/>
                <w:highlight w:val="none"/>
              </w:rPr>
            </w:pPr>
            <w:r>
              <w:rPr>
                <w:rFonts w:hint="eastAsia" w:ascii="宋体" w:hAnsi="宋体"/>
                <w:sz w:val="24"/>
                <w:szCs w:val="24"/>
                <w:highlight w:val="none"/>
              </w:rPr>
              <w:t>江苏宜公投蓝藻资源开发有限公司</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14:paraId="644B95A4">
            <w:pPr>
              <w:spacing w:line="560" w:lineRule="exact"/>
              <w:jc w:val="center"/>
              <w:rPr>
                <w:rFonts w:ascii="宋体" w:hAnsi="宋体"/>
                <w:sz w:val="24"/>
                <w:szCs w:val="24"/>
                <w:highlight w:val="none"/>
              </w:rPr>
            </w:pPr>
            <w:r>
              <w:rPr>
                <w:rFonts w:hint="eastAsia" w:ascii="宋体" w:hAnsi="宋体"/>
                <w:sz w:val="24"/>
                <w:szCs w:val="24"/>
                <w:highlight w:val="none"/>
              </w:rPr>
              <w:t>交纳形式</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14:paraId="2F48172B">
            <w:pPr>
              <w:spacing w:line="560" w:lineRule="exact"/>
              <w:jc w:val="center"/>
              <w:rPr>
                <w:rFonts w:ascii="宋体" w:hAnsi="宋体"/>
                <w:sz w:val="24"/>
                <w:szCs w:val="24"/>
                <w:highlight w:val="none"/>
              </w:rPr>
            </w:pPr>
          </w:p>
        </w:tc>
      </w:tr>
      <w:tr w14:paraId="1020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7462BF0C">
            <w:pPr>
              <w:spacing w:line="560" w:lineRule="exact"/>
              <w:jc w:val="center"/>
              <w:rPr>
                <w:rFonts w:ascii="宋体" w:hAnsi="宋体"/>
                <w:sz w:val="24"/>
                <w:szCs w:val="24"/>
                <w:highlight w:val="none"/>
              </w:rPr>
            </w:pPr>
            <w:r>
              <w:rPr>
                <w:rFonts w:hint="eastAsia" w:ascii="宋体" w:hAnsi="宋体"/>
                <w:sz w:val="24"/>
                <w:szCs w:val="24"/>
                <w:highlight w:val="none"/>
              </w:rPr>
              <w:t>开户行</w:t>
            </w:r>
          </w:p>
        </w:tc>
        <w:tc>
          <w:tcPr>
            <w:tcW w:w="4168" w:type="dxa"/>
            <w:tcBorders>
              <w:top w:val="single" w:color="auto" w:sz="4" w:space="0"/>
              <w:left w:val="single" w:color="auto" w:sz="4" w:space="0"/>
              <w:bottom w:val="single" w:color="auto" w:sz="4" w:space="0"/>
              <w:right w:val="single" w:color="auto" w:sz="4" w:space="0"/>
            </w:tcBorders>
            <w:vAlign w:val="center"/>
          </w:tcPr>
          <w:p w14:paraId="28987E09">
            <w:pPr>
              <w:snapToGrid w:val="0"/>
              <w:jc w:val="center"/>
              <w:rPr>
                <w:rFonts w:ascii="宋体" w:hAnsi="宋体"/>
                <w:sz w:val="24"/>
                <w:szCs w:val="24"/>
                <w:highlight w:val="none"/>
              </w:rPr>
            </w:pPr>
            <w:r>
              <w:rPr>
                <w:rFonts w:hint="eastAsia" w:ascii="宋体" w:hAnsi="宋体"/>
                <w:sz w:val="24"/>
                <w:szCs w:val="24"/>
                <w:highlight w:val="none"/>
              </w:rPr>
              <w:t>中国银行宜兴周铁支行</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CD8DB5">
            <w:pPr>
              <w:widowControl/>
              <w:jc w:val="left"/>
              <w:rPr>
                <w:rFonts w:ascii="宋体" w:hAnsi="宋体"/>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A86458">
            <w:pPr>
              <w:widowControl/>
              <w:jc w:val="left"/>
              <w:rPr>
                <w:rFonts w:ascii="宋体" w:hAnsi="宋体"/>
                <w:sz w:val="24"/>
                <w:szCs w:val="24"/>
                <w:highlight w:val="none"/>
              </w:rPr>
            </w:pPr>
          </w:p>
        </w:tc>
      </w:tr>
      <w:tr w14:paraId="25B9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3BF1146B">
            <w:pPr>
              <w:spacing w:line="560" w:lineRule="exact"/>
              <w:jc w:val="center"/>
              <w:rPr>
                <w:rFonts w:ascii="宋体" w:hAnsi="宋体"/>
                <w:sz w:val="24"/>
                <w:szCs w:val="24"/>
                <w:highlight w:val="none"/>
              </w:rPr>
            </w:pPr>
            <w:r>
              <w:rPr>
                <w:rFonts w:hint="eastAsia" w:ascii="宋体" w:hAnsi="宋体"/>
                <w:sz w:val="24"/>
                <w:szCs w:val="24"/>
                <w:highlight w:val="none"/>
              </w:rPr>
              <w:t>账 号</w:t>
            </w:r>
          </w:p>
        </w:tc>
        <w:tc>
          <w:tcPr>
            <w:tcW w:w="4168" w:type="dxa"/>
            <w:tcBorders>
              <w:top w:val="single" w:color="auto" w:sz="4" w:space="0"/>
              <w:left w:val="single" w:color="auto" w:sz="4" w:space="0"/>
              <w:bottom w:val="single" w:color="auto" w:sz="4" w:space="0"/>
              <w:right w:val="single" w:color="auto" w:sz="4" w:space="0"/>
            </w:tcBorders>
            <w:vAlign w:val="center"/>
          </w:tcPr>
          <w:p w14:paraId="42DE5A5F">
            <w:pPr>
              <w:snapToGrid w:val="0"/>
              <w:jc w:val="center"/>
              <w:rPr>
                <w:rFonts w:ascii="宋体" w:hAnsi="宋体"/>
                <w:sz w:val="24"/>
                <w:szCs w:val="24"/>
                <w:highlight w:val="none"/>
              </w:rPr>
            </w:pPr>
            <w:r>
              <w:rPr>
                <w:rFonts w:hint="eastAsia" w:ascii="宋体" w:hAnsi="宋体"/>
                <w:sz w:val="24"/>
                <w:szCs w:val="24"/>
                <w:highlight w:val="none"/>
              </w:rPr>
              <w:t>519674450517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99C25D">
            <w:pPr>
              <w:widowControl/>
              <w:jc w:val="left"/>
              <w:rPr>
                <w:rFonts w:ascii="宋体" w:hAnsi="宋体"/>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83981E">
            <w:pPr>
              <w:widowControl/>
              <w:jc w:val="left"/>
              <w:rPr>
                <w:rFonts w:ascii="宋体" w:hAnsi="宋体"/>
                <w:sz w:val="24"/>
                <w:szCs w:val="24"/>
                <w:highlight w:val="none"/>
              </w:rPr>
            </w:pPr>
          </w:p>
        </w:tc>
      </w:tr>
    </w:tbl>
    <w:p w14:paraId="7EC07B39">
      <w:pPr>
        <w:spacing w:line="560" w:lineRule="exact"/>
        <w:ind w:firstLine="480" w:firstLineChars="200"/>
        <w:rPr>
          <w:rFonts w:hint="eastAsia"/>
          <w:sz w:val="24"/>
          <w:szCs w:val="24"/>
          <w:highlight w:val="none"/>
        </w:rPr>
      </w:pPr>
      <w:r>
        <w:rPr>
          <w:rFonts w:hint="eastAsia"/>
          <w:sz w:val="24"/>
          <w:szCs w:val="24"/>
          <w:highlight w:val="none"/>
        </w:rPr>
        <w:t xml:space="preserve">2.17.2 </w:t>
      </w:r>
      <w:r>
        <w:rPr>
          <w:rFonts w:hint="eastAsia" w:ascii="宋体" w:hAnsi="宋体"/>
          <w:sz w:val="24"/>
          <w:szCs w:val="24"/>
          <w:highlight w:val="none"/>
        </w:rPr>
        <w:t>（</w:t>
      </w:r>
      <w:r>
        <w:rPr>
          <w:rFonts w:hint="eastAsia"/>
          <w:sz w:val="24"/>
          <w:szCs w:val="24"/>
          <w:highlight w:val="none"/>
        </w:rPr>
        <w:t>1</w:t>
      </w:r>
      <w:r>
        <w:rPr>
          <w:rFonts w:hint="eastAsia" w:ascii="宋体" w:hAnsi="宋体"/>
          <w:sz w:val="24"/>
          <w:szCs w:val="24"/>
          <w:highlight w:val="none"/>
        </w:rPr>
        <w:t>）若乙方缴纳履约保证金的形式为开具银行保函，需确保保函有效期覆盖合同期。若合同在执行过程中保函即将过期，乙方需提前一个月重新开具银行保函交至甲方，否则甲方将停付进度款。（</w:t>
      </w:r>
      <w:r>
        <w:rPr>
          <w:rFonts w:hint="eastAsia"/>
          <w:sz w:val="24"/>
          <w:szCs w:val="24"/>
          <w:highlight w:val="none"/>
        </w:rPr>
        <w:t>2</w:t>
      </w:r>
      <w:r>
        <w:rPr>
          <w:rFonts w:hint="eastAsia" w:ascii="宋体" w:hAnsi="宋体"/>
          <w:sz w:val="24"/>
          <w:szCs w:val="24"/>
          <w:highlight w:val="none"/>
        </w:rPr>
        <w:t>）履约保证金于合同履约结束之日起三十个工作日内无息退还。</w:t>
      </w:r>
    </w:p>
    <w:p w14:paraId="7E4587A5">
      <w:pPr>
        <w:spacing w:line="560" w:lineRule="exact"/>
        <w:ind w:firstLine="480" w:firstLineChars="200"/>
        <w:rPr>
          <w:rFonts w:ascii="宋体" w:hAnsi="宋体"/>
          <w:sz w:val="24"/>
          <w:szCs w:val="24"/>
          <w:highlight w:val="none"/>
        </w:rPr>
      </w:pPr>
      <w:r>
        <w:rPr>
          <w:rFonts w:hint="eastAsia" w:ascii="宋体" w:hAnsi="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9A124E">
      <w:pPr>
        <w:spacing w:line="560" w:lineRule="exact"/>
        <w:ind w:firstLine="480" w:firstLineChars="200"/>
        <w:rPr>
          <w:rFonts w:hint="eastAsia" w:ascii="黑体" w:hAnsi="黑体" w:eastAsia="黑体"/>
          <w:sz w:val="28"/>
          <w:szCs w:val="28"/>
          <w:highlight w:val="none"/>
        </w:rPr>
      </w:pPr>
      <w:r>
        <w:rPr>
          <w:rFonts w:hint="eastAsia" w:ascii="宋体" w:hAnsi="宋体"/>
          <w:sz w:val="24"/>
          <w:szCs w:val="24"/>
          <w:highlight w:val="none"/>
        </w:rPr>
        <w:t>2.17.4 如果甲方未及时退还履约保证金，相关责任由甲乙双方在合同中自行约定。</w:t>
      </w:r>
    </w:p>
    <w:p w14:paraId="1B435A90">
      <w:pPr>
        <w:pStyle w:val="14"/>
        <w:rPr>
          <w:rFonts w:hint="eastAsia" w:ascii="宋体" w:hAnsi="宋体"/>
          <w:color w:val="000000"/>
          <w:sz w:val="24"/>
          <w:szCs w:val="24"/>
          <w:highlight w:val="none"/>
        </w:rPr>
      </w:pPr>
      <w:r>
        <w:rPr>
          <w:rFonts w:hint="eastAsia" w:ascii="宋体" w:hAnsi="宋体"/>
          <w:color w:val="000000"/>
          <w:sz w:val="24"/>
          <w:szCs w:val="24"/>
          <w:highlight w:val="none"/>
        </w:rPr>
        <w:t xml:space="preserve"> </w:t>
      </w:r>
    </w:p>
    <w:p w14:paraId="7B717D2B">
      <w:pPr>
        <w:pStyle w:val="15"/>
        <w:numPr>
          <w:ilvl w:val="0"/>
          <w:numId w:val="0"/>
        </w:numPr>
        <w:ind w:left="993"/>
        <w:rPr>
          <w:rFonts w:hint="eastAsia" w:ascii="宋体" w:hAnsi="宋体"/>
          <w:color w:val="000000"/>
          <w:sz w:val="24"/>
          <w:szCs w:val="24"/>
          <w:highlight w:val="none"/>
        </w:rPr>
      </w:pPr>
      <w:r>
        <w:rPr>
          <w:rFonts w:hint="eastAsia" w:ascii="宋体" w:hAnsi="宋体"/>
          <w:color w:val="000000"/>
          <w:sz w:val="24"/>
          <w:szCs w:val="24"/>
          <w:highlight w:val="none"/>
        </w:rPr>
        <w:t xml:space="preserve"> </w:t>
      </w:r>
    </w:p>
    <w:p w14:paraId="541BED75">
      <w:pPr>
        <w:pStyle w:val="15"/>
        <w:numPr>
          <w:ilvl w:val="0"/>
          <w:numId w:val="0"/>
        </w:numPr>
        <w:ind w:left="1353"/>
        <w:rPr>
          <w:rFonts w:hint="eastAsia" w:ascii="宋体" w:hAnsi="宋体"/>
          <w:color w:val="000000"/>
          <w:sz w:val="24"/>
          <w:szCs w:val="24"/>
          <w:highlight w:val="none"/>
        </w:rPr>
      </w:pPr>
    </w:p>
    <w:p w14:paraId="7073DA66">
      <w:pPr>
        <w:pStyle w:val="15"/>
        <w:numPr>
          <w:ilvl w:val="0"/>
          <w:numId w:val="0"/>
        </w:numPr>
        <w:ind w:left="1353"/>
        <w:rPr>
          <w:rFonts w:hint="eastAsia" w:ascii="宋体" w:hAnsi="宋体"/>
          <w:color w:val="000000"/>
          <w:sz w:val="24"/>
          <w:szCs w:val="24"/>
          <w:highlight w:val="none"/>
        </w:rPr>
      </w:pPr>
    </w:p>
    <w:p w14:paraId="62F8A445">
      <w:pPr>
        <w:pStyle w:val="15"/>
        <w:numPr>
          <w:ilvl w:val="0"/>
          <w:numId w:val="0"/>
        </w:numPr>
        <w:ind w:left="1353"/>
        <w:rPr>
          <w:rFonts w:hint="eastAsia" w:ascii="宋体" w:hAnsi="宋体"/>
          <w:color w:val="000000"/>
          <w:sz w:val="24"/>
          <w:szCs w:val="24"/>
          <w:highlight w:val="none"/>
        </w:rPr>
      </w:pPr>
    </w:p>
    <w:p w14:paraId="2F0FFFEE">
      <w:pPr>
        <w:pStyle w:val="15"/>
        <w:numPr>
          <w:ilvl w:val="0"/>
          <w:numId w:val="0"/>
        </w:numPr>
        <w:ind w:left="1353"/>
        <w:rPr>
          <w:rFonts w:hint="eastAsia" w:ascii="宋体" w:hAnsi="宋体"/>
          <w:color w:val="000000"/>
          <w:sz w:val="24"/>
          <w:szCs w:val="24"/>
          <w:highlight w:val="none"/>
        </w:rPr>
      </w:pPr>
    </w:p>
    <w:p w14:paraId="7C60159E">
      <w:pPr>
        <w:pStyle w:val="15"/>
        <w:numPr>
          <w:ilvl w:val="0"/>
          <w:numId w:val="0"/>
        </w:numPr>
        <w:ind w:left="1353"/>
        <w:rPr>
          <w:rFonts w:hint="eastAsia" w:ascii="宋体" w:hAnsi="宋体"/>
          <w:color w:val="000000"/>
          <w:sz w:val="24"/>
          <w:szCs w:val="24"/>
          <w:highlight w:val="none"/>
        </w:rPr>
      </w:pPr>
    </w:p>
    <w:p w14:paraId="4BB4EF0E">
      <w:pPr>
        <w:pStyle w:val="15"/>
        <w:numPr>
          <w:ilvl w:val="0"/>
          <w:numId w:val="0"/>
        </w:numPr>
        <w:ind w:left="1353"/>
        <w:rPr>
          <w:rFonts w:hint="eastAsia" w:ascii="宋体" w:hAnsi="宋体"/>
          <w:color w:val="000000"/>
          <w:sz w:val="24"/>
          <w:szCs w:val="24"/>
          <w:highlight w:val="none"/>
        </w:rPr>
      </w:pPr>
    </w:p>
    <w:p w14:paraId="55F7C879">
      <w:pPr>
        <w:pStyle w:val="15"/>
        <w:numPr>
          <w:ilvl w:val="0"/>
          <w:numId w:val="0"/>
        </w:numPr>
        <w:ind w:left="1353"/>
        <w:rPr>
          <w:rFonts w:hint="eastAsia" w:ascii="宋体" w:hAnsi="宋体"/>
          <w:color w:val="000000"/>
          <w:sz w:val="24"/>
          <w:szCs w:val="24"/>
          <w:highlight w:val="none"/>
        </w:rPr>
      </w:pPr>
    </w:p>
    <w:p w14:paraId="2C75A695">
      <w:pPr>
        <w:pStyle w:val="15"/>
        <w:numPr>
          <w:ilvl w:val="0"/>
          <w:numId w:val="0"/>
        </w:numPr>
        <w:ind w:left="1353"/>
        <w:rPr>
          <w:rFonts w:hint="eastAsia" w:ascii="宋体" w:hAnsi="宋体"/>
          <w:color w:val="000000"/>
          <w:sz w:val="24"/>
          <w:szCs w:val="24"/>
          <w:highlight w:val="none"/>
        </w:rPr>
      </w:pPr>
    </w:p>
    <w:p w14:paraId="7C593D89">
      <w:pPr>
        <w:pStyle w:val="15"/>
        <w:numPr>
          <w:ilvl w:val="0"/>
          <w:numId w:val="0"/>
        </w:numPr>
        <w:ind w:left="1353"/>
        <w:rPr>
          <w:rFonts w:hint="eastAsia" w:ascii="宋体" w:hAnsi="宋体"/>
          <w:color w:val="000000"/>
          <w:sz w:val="24"/>
          <w:szCs w:val="24"/>
          <w:highlight w:val="none"/>
        </w:rPr>
      </w:pPr>
    </w:p>
    <w:p w14:paraId="79C2D1A9">
      <w:pPr>
        <w:pStyle w:val="15"/>
        <w:numPr>
          <w:ilvl w:val="0"/>
          <w:numId w:val="0"/>
        </w:numPr>
        <w:ind w:left="1353"/>
        <w:rPr>
          <w:rFonts w:hint="eastAsia" w:ascii="宋体" w:hAnsi="宋体"/>
          <w:color w:val="000000"/>
          <w:sz w:val="24"/>
          <w:szCs w:val="24"/>
          <w:highlight w:val="none"/>
        </w:rPr>
      </w:pPr>
    </w:p>
    <w:p w14:paraId="3C4740DB">
      <w:pPr>
        <w:pStyle w:val="15"/>
        <w:numPr>
          <w:ilvl w:val="0"/>
          <w:numId w:val="0"/>
        </w:numPr>
        <w:ind w:left="1353"/>
        <w:rPr>
          <w:rFonts w:hint="eastAsia" w:ascii="宋体" w:hAnsi="宋体"/>
          <w:color w:val="000000"/>
          <w:sz w:val="24"/>
          <w:szCs w:val="24"/>
          <w:highlight w:val="none"/>
        </w:rPr>
      </w:pPr>
    </w:p>
    <w:p w14:paraId="3440EECB">
      <w:pPr>
        <w:pStyle w:val="15"/>
        <w:numPr>
          <w:ilvl w:val="0"/>
          <w:numId w:val="0"/>
        </w:numPr>
        <w:ind w:left="1353"/>
        <w:rPr>
          <w:rFonts w:hint="eastAsia" w:ascii="宋体" w:hAnsi="宋体"/>
          <w:color w:val="000000"/>
          <w:sz w:val="24"/>
          <w:szCs w:val="24"/>
          <w:highlight w:val="none"/>
        </w:rPr>
      </w:pPr>
    </w:p>
    <w:p w14:paraId="5E357F6A">
      <w:pPr>
        <w:pStyle w:val="15"/>
        <w:numPr>
          <w:ilvl w:val="0"/>
          <w:numId w:val="0"/>
        </w:numPr>
        <w:ind w:left="1353"/>
        <w:rPr>
          <w:rFonts w:hint="eastAsia" w:ascii="宋体" w:hAnsi="宋体"/>
          <w:color w:val="000000"/>
          <w:sz w:val="24"/>
          <w:szCs w:val="24"/>
          <w:highlight w:val="none"/>
        </w:rPr>
      </w:pPr>
    </w:p>
    <w:p w14:paraId="67EABAB9">
      <w:pPr>
        <w:pStyle w:val="15"/>
        <w:numPr>
          <w:ilvl w:val="0"/>
          <w:numId w:val="0"/>
        </w:numPr>
        <w:ind w:left="1353"/>
        <w:rPr>
          <w:rFonts w:hint="eastAsia" w:ascii="宋体" w:hAnsi="宋体"/>
          <w:color w:val="000000"/>
          <w:sz w:val="24"/>
          <w:szCs w:val="24"/>
          <w:highlight w:val="none"/>
        </w:rPr>
      </w:pPr>
    </w:p>
    <w:p w14:paraId="49FD472B">
      <w:pPr>
        <w:pStyle w:val="15"/>
        <w:numPr>
          <w:ilvl w:val="0"/>
          <w:numId w:val="0"/>
        </w:numPr>
        <w:ind w:left="1353"/>
        <w:rPr>
          <w:rFonts w:hint="eastAsia" w:ascii="宋体" w:hAnsi="宋体"/>
          <w:color w:val="000000"/>
          <w:sz w:val="24"/>
          <w:szCs w:val="24"/>
          <w:highlight w:val="none"/>
        </w:rPr>
      </w:pPr>
    </w:p>
    <w:p w14:paraId="171A3CC9">
      <w:pPr>
        <w:pStyle w:val="15"/>
        <w:numPr>
          <w:ilvl w:val="0"/>
          <w:numId w:val="0"/>
        </w:numPr>
        <w:ind w:left="1353"/>
        <w:rPr>
          <w:rFonts w:hint="eastAsia" w:ascii="宋体" w:hAnsi="宋体"/>
          <w:color w:val="000000"/>
          <w:sz w:val="24"/>
          <w:szCs w:val="24"/>
          <w:highlight w:val="none"/>
        </w:rPr>
      </w:pPr>
    </w:p>
    <w:p w14:paraId="4416F60F">
      <w:pPr>
        <w:pStyle w:val="15"/>
        <w:numPr>
          <w:ilvl w:val="0"/>
          <w:numId w:val="0"/>
        </w:numPr>
        <w:ind w:left="1353"/>
        <w:rPr>
          <w:rFonts w:hint="eastAsia" w:ascii="宋体" w:hAnsi="宋体"/>
          <w:color w:val="000000"/>
          <w:sz w:val="24"/>
          <w:szCs w:val="24"/>
          <w:highlight w:val="none"/>
        </w:rPr>
      </w:pPr>
    </w:p>
    <w:p w14:paraId="36965FD0">
      <w:pPr>
        <w:pStyle w:val="15"/>
        <w:numPr>
          <w:ilvl w:val="0"/>
          <w:numId w:val="0"/>
        </w:numPr>
        <w:ind w:left="1353"/>
        <w:rPr>
          <w:rFonts w:hint="eastAsia" w:ascii="宋体" w:hAnsi="宋体"/>
          <w:color w:val="000000"/>
          <w:sz w:val="24"/>
          <w:szCs w:val="24"/>
          <w:highlight w:val="none"/>
        </w:rPr>
      </w:pPr>
    </w:p>
    <w:p w14:paraId="476DE7D4">
      <w:pPr>
        <w:pStyle w:val="15"/>
        <w:numPr>
          <w:ilvl w:val="0"/>
          <w:numId w:val="0"/>
        </w:numPr>
        <w:ind w:left="1353"/>
        <w:rPr>
          <w:rFonts w:hint="eastAsia" w:ascii="宋体" w:hAnsi="宋体"/>
          <w:color w:val="000000"/>
          <w:sz w:val="24"/>
          <w:szCs w:val="24"/>
          <w:highlight w:val="none"/>
        </w:rPr>
      </w:pPr>
    </w:p>
    <w:p w14:paraId="4F9F332A">
      <w:pPr>
        <w:pStyle w:val="15"/>
        <w:numPr>
          <w:ilvl w:val="0"/>
          <w:numId w:val="0"/>
        </w:numPr>
        <w:ind w:left="1353"/>
        <w:rPr>
          <w:rFonts w:hint="eastAsia" w:ascii="宋体" w:hAnsi="宋体"/>
          <w:color w:val="000000"/>
          <w:sz w:val="24"/>
          <w:szCs w:val="24"/>
          <w:highlight w:val="none"/>
        </w:rPr>
      </w:pPr>
    </w:p>
    <w:p w14:paraId="34F9AF54">
      <w:pPr>
        <w:pStyle w:val="15"/>
        <w:numPr>
          <w:ilvl w:val="0"/>
          <w:numId w:val="0"/>
        </w:numPr>
        <w:ind w:left="1353"/>
        <w:rPr>
          <w:rFonts w:hint="eastAsia" w:ascii="宋体" w:hAnsi="宋体"/>
          <w:color w:val="000000"/>
          <w:sz w:val="24"/>
          <w:szCs w:val="24"/>
          <w:highlight w:val="none"/>
        </w:rPr>
      </w:pPr>
    </w:p>
    <w:p w14:paraId="4A565E46">
      <w:pPr>
        <w:pStyle w:val="15"/>
        <w:numPr>
          <w:ilvl w:val="0"/>
          <w:numId w:val="0"/>
        </w:numPr>
        <w:ind w:left="1353"/>
        <w:rPr>
          <w:rFonts w:hint="eastAsia" w:ascii="宋体" w:hAnsi="宋体"/>
          <w:color w:val="000000"/>
          <w:sz w:val="24"/>
          <w:szCs w:val="24"/>
          <w:highlight w:val="none"/>
        </w:rPr>
      </w:pPr>
    </w:p>
    <w:p w14:paraId="7B535C50">
      <w:pPr>
        <w:pStyle w:val="15"/>
        <w:numPr>
          <w:ilvl w:val="0"/>
          <w:numId w:val="0"/>
        </w:numPr>
        <w:ind w:left="1353"/>
        <w:rPr>
          <w:rFonts w:hint="eastAsia" w:ascii="宋体" w:hAnsi="宋体"/>
          <w:color w:val="000000"/>
          <w:sz w:val="24"/>
          <w:szCs w:val="24"/>
          <w:highlight w:val="none"/>
        </w:rPr>
      </w:pPr>
    </w:p>
    <w:p w14:paraId="25E36056">
      <w:pPr>
        <w:pStyle w:val="15"/>
        <w:numPr>
          <w:ilvl w:val="0"/>
          <w:numId w:val="0"/>
        </w:numPr>
        <w:ind w:left="1353"/>
        <w:rPr>
          <w:rFonts w:hint="eastAsia" w:ascii="宋体" w:hAnsi="宋体"/>
          <w:color w:val="000000"/>
          <w:sz w:val="24"/>
          <w:szCs w:val="24"/>
          <w:highlight w:val="none"/>
        </w:rPr>
      </w:pPr>
    </w:p>
    <w:p w14:paraId="2F759C6E">
      <w:pPr>
        <w:pStyle w:val="15"/>
        <w:numPr>
          <w:ilvl w:val="0"/>
          <w:numId w:val="0"/>
        </w:numPr>
        <w:ind w:left="1353"/>
        <w:rPr>
          <w:rFonts w:hint="eastAsia" w:ascii="宋体" w:hAnsi="宋体"/>
          <w:color w:val="000000"/>
          <w:sz w:val="24"/>
          <w:szCs w:val="24"/>
          <w:highlight w:val="none"/>
        </w:rPr>
      </w:pPr>
    </w:p>
    <w:p w14:paraId="14FC27E8">
      <w:pPr>
        <w:pStyle w:val="15"/>
        <w:numPr>
          <w:ilvl w:val="0"/>
          <w:numId w:val="0"/>
        </w:numPr>
        <w:ind w:left="1353"/>
        <w:rPr>
          <w:rFonts w:hint="eastAsia" w:ascii="宋体" w:hAnsi="宋体"/>
          <w:color w:val="000000"/>
          <w:sz w:val="24"/>
          <w:szCs w:val="24"/>
          <w:highlight w:val="none"/>
        </w:rPr>
      </w:pPr>
    </w:p>
    <w:p w14:paraId="2C8A1C6C">
      <w:pPr>
        <w:pStyle w:val="15"/>
        <w:numPr>
          <w:ilvl w:val="0"/>
          <w:numId w:val="0"/>
        </w:numPr>
        <w:ind w:left="1353"/>
        <w:rPr>
          <w:rFonts w:hint="eastAsia" w:ascii="宋体" w:hAnsi="宋体"/>
          <w:color w:val="000000"/>
          <w:sz w:val="24"/>
          <w:szCs w:val="24"/>
          <w:highlight w:val="none"/>
        </w:rPr>
      </w:pPr>
    </w:p>
    <w:p w14:paraId="2C168B9A">
      <w:pPr>
        <w:pStyle w:val="15"/>
        <w:numPr>
          <w:ilvl w:val="0"/>
          <w:numId w:val="0"/>
        </w:numPr>
        <w:ind w:left="1353"/>
        <w:rPr>
          <w:rFonts w:hint="eastAsia" w:ascii="宋体" w:hAnsi="宋体"/>
          <w:color w:val="000000"/>
          <w:sz w:val="24"/>
          <w:szCs w:val="24"/>
          <w:highlight w:val="none"/>
        </w:rPr>
      </w:pPr>
    </w:p>
    <w:p w14:paraId="483D0C4E">
      <w:pPr>
        <w:pStyle w:val="15"/>
        <w:numPr>
          <w:ilvl w:val="0"/>
          <w:numId w:val="0"/>
        </w:numPr>
        <w:ind w:left="1353"/>
        <w:rPr>
          <w:rFonts w:hint="eastAsia" w:ascii="宋体" w:hAnsi="宋体"/>
          <w:color w:val="000000"/>
          <w:sz w:val="24"/>
          <w:szCs w:val="24"/>
          <w:highlight w:val="none"/>
        </w:rPr>
      </w:pPr>
    </w:p>
    <w:p w14:paraId="03BD00F7">
      <w:pPr>
        <w:pStyle w:val="15"/>
        <w:numPr>
          <w:ilvl w:val="0"/>
          <w:numId w:val="0"/>
        </w:numPr>
        <w:ind w:left="1353"/>
        <w:rPr>
          <w:rFonts w:hint="eastAsia" w:ascii="宋体" w:hAnsi="宋体"/>
          <w:color w:val="000000"/>
          <w:sz w:val="24"/>
          <w:szCs w:val="24"/>
          <w:highlight w:val="none"/>
        </w:rPr>
      </w:pPr>
    </w:p>
    <w:p w14:paraId="1C33999B">
      <w:pPr>
        <w:pStyle w:val="15"/>
        <w:numPr>
          <w:ilvl w:val="0"/>
          <w:numId w:val="0"/>
        </w:numPr>
        <w:ind w:left="1353"/>
        <w:rPr>
          <w:rFonts w:hint="eastAsia" w:ascii="宋体" w:hAnsi="宋体"/>
          <w:color w:val="000000"/>
          <w:sz w:val="24"/>
          <w:szCs w:val="24"/>
          <w:highlight w:val="none"/>
        </w:rPr>
      </w:pPr>
    </w:p>
    <w:p w14:paraId="7B22236E">
      <w:pPr>
        <w:pStyle w:val="15"/>
        <w:numPr>
          <w:ilvl w:val="0"/>
          <w:numId w:val="0"/>
        </w:numPr>
        <w:ind w:left="1353"/>
        <w:rPr>
          <w:rFonts w:hint="eastAsia" w:ascii="宋体" w:hAnsi="宋体"/>
          <w:color w:val="000000"/>
          <w:sz w:val="24"/>
          <w:szCs w:val="24"/>
          <w:highlight w:val="none"/>
        </w:rPr>
      </w:pPr>
    </w:p>
    <w:p w14:paraId="5055ACF7">
      <w:pPr>
        <w:pStyle w:val="15"/>
        <w:numPr>
          <w:ilvl w:val="0"/>
          <w:numId w:val="0"/>
        </w:numPr>
        <w:ind w:left="1353"/>
        <w:rPr>
          <w:rFonts w:hint="eastAsia" w:ascii="宋体" w:hAnsi="宋体"/>
          <w:color w:val="000000"/>
          <w:sz w:val="24"/>
          <w:szCs w:val="24"/>
          <w:highlight w:val="none"/>
        </w:rPr>
      </w:pPr>
    </w:p>
    <w:p w14:paraId="15BAAA8A">
      <w:pPr>
        <w:pStyle w:val="15"/>
        <w:numPr>
          <w:ilvl w:val="0"/>
          <w:numId w:val="0"/>
        </w:numPr>
        <w:ind w:left="1353"/>
        <w:rPr>
          <w:rFonts w:hint="eastAsia" w:ascii="宋体" w:hAnsi="宋体"/>
          <w:color w:val="000000"/>
          <w:sz w:val="24"/>
          <w:szCs w:val="24"/>
          <w:highlight w:val="none"/>
        </w:rPr>
      </w:pPr>
    </w:p>
    <w:p w14:paraId="3A6AA602">
      <w:pPr>
        <w:pStyle w:val="15"/>
        <w:numPr>
          <w:ilvl w:val="0"/>
          <w:numId w:val="0"/>
        </w:numPr>
        <w:ind w:left="1353"/>
        <w:rPr>
          <w:rFonts w:hint="eastAsia" w:ascii="宋体" w:hAnsi="宋体"/>
          <w:color w:val="000000"/>
          <w:sz w:val="24"/>
          <w:szCs w:val="24"/>
          <w:highlight w:val="none"/>
        </w:rPr>
      </w:pPr>
    </w:p>
    <w:p w14:paraId="0DD7AA09">
      <w:pPr>
        <w:pStyle w:val="15"/>
        <w:numPr>
          <w:ilvl w:val="0"/>
          <w:numId w:val="0"/>
        </w:numPr>
        <w:ind w:left="1353"/>
        <w:rPr>
          <w:rFonts w:hint="eastAsia" w:ascii="宋体" w:hAnsi="宋体"/>
          <w:color w:val="000000"/>
          <w:sz w:val="24"/>
          <w:szCs w:val="24"/>
          <w:highlight w:val="none"/>
        </w:rPr>
      </w:pPr>
    </w:p>
    <w:p w14:paraId="266C053F">
      <w:pPr>
        <w:pStyle w:val="15"/>
        <w:numPr>
          <w:ilvl w:val="0"/>
          <w:numId w:val="0"/>
        </w:numPr>
        <w:ind w:left="1353"/>
        <w:rPr>
          <w:rFonts w:hint="eastAsia" w:ascii="宋体" w:hAnsi="宋体"/>
          <w:color w:val="000000"/>
          <w:sz w:val="24"/>
          <w:szCs w:val="24"/>
          <w:highlight w:val="none"/>
        </w:rPr>
      </w:pPr>
    </w:p>
    <w:p w14:paraId="78FD0A4D">
      <w:pPr>
        <w:pStyle w:val="15"/>
        <w:numPr>
          <w:ilvl w:val="0"/>
          <w:numId w:val="0"/>
        </w:numPr>
        <w:ind w:left="1353"/>
        <w:rPr>
          <w:rFonts w:hint="eastAsia" w:ascii="宋体" w:hAnsi="宋体"/>
          <w:color w:val="000000"/>
          <w:sz w:val="24"/>
          <w:szCs w:val="24"/>
          <w:highlight w:val="none"/>
        </w:rPr>
      </w:pPr>
    </w:p>
    <w:p w14:paraId="153F18AC">
      <w:pPr>
        <w:pStyle w:val="178"/>
        <w:spacing w:before="120" w:after="120"/>
        <w:jc w:val="center"/>
        <w:rPr>
          <w:sz w:val="36"/>
          <w:szCs w:val="36"/>
          <w:highlight w:val="none"/>
        </w:rPr>
      </w:pPr>
      <w:r>
        <w:rPr>
          <w:rFonts w:hint="eastAsia"/>
          <w:sz w:val="36"/>
          <w:szCs w:val="36"/>
          <w:highlight w:val="none"/>
        </w:rPr>
        <w:t>第六章</w:t>
      </w:r>
      <w:r>
        <w:rPr>
          <w:sz w:val="36"/>
          <w:szCs w:val="36"/>
          <w:highlight w:val="none"/>
        </w:rPr>
        <w:t xml:space="preserve"> </w:t>
      </w:r>
      <w:r>
        <w:rPr>
          <w:rFonts w:hint="eastAsia"/>
          <w:sz w:val="36"/>
          <w:szCs w:val="36"/>
          <w:highlight w:val="none"/>
        </w:rPr>
        <w:t>附件（投标文件格式）</w:t>
      </w:r>
      <w:bookmarkEnd w:id="80"/>
      <w:bookmarkEnd w:id="81"/>
      <w:bookmarkEnd w:id="82"/>
      <w:bookmarkEnd w:id="83"/>
    </w:p>
    <w:p w14:paraId="53220CE9">
      <w:pPr>
        <w:spacing w:line="360" w:lineRule="auto"/>
        <w:rPr>
          <w:rFonts w:ascii="宋体" w:hAnsi="宋体"/>
          <w:b/>
          <w:sz w:val="24"/>
          <w:szCs w:val="24"/>
          <w:highlight w:val="none"/>
        </w:rPr>
      </w:pPr>
      <w:bookmarkStart w:id="87" w:name="_Toc29240"/>
    </w:p>
    <w:p w14:paraId="615BC7E6">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87"/>
    </w:p>
    <w:p w14:paraId="3016E209">
      <w:pPr>
        <w:spacing w:line="480" w:lineRule="auto"/>
        <w:jc w:val="center"/>
        <w:rPr>
          <w:rFonts w:hint="eastAsia" w:ascii="宋体" w:hAnsi="宋体" w:eastAsia="宋体"/>
          <w:b/>
          <w:sz w:val="32"/>
          <w:szCs w:val="24"/>
          <w:highlight w:val="none"/>
          <w:lang w:eastAsia="zh-CN"/>
        </w:rPr>
      </w:pPr>
      <w:bookmarkStart w:id="88" w:name="_Toc2400"/>
      <w:r>
        <w:rPr>
          <w:rFonts w:hint="eastAsia" w:ascii="宋体" w:hAnsi="宋体"/>
          <w:b/>
          <w:sz w:val="32"/>
          <w:szCs w:val="24"/>
          <w:highlight w:val="none"/>
        </w:rPr>
        <w:t>项目编号：</w:t>
      </w:r>
      <w:bookmarkEnd w:id="88"/>
      <w:r>
        <w:rPr>
          <w:rFonts w:hint="eastAsia" w:ascii="宋体" w:hAnsi="宋体"/>
          <w:b/>
          <w:sz w:val="32"/>
          <w:szCs w:val="24"/>
          <w:highlight w:val="none"/>
          <w:lang w:eastAsia="zh-CN"/>
        </w:rPr>
        <w:t>YXGYJT202512006</w:t>
      </w:r>
    </w:p>
    <w:p w14:paraId="2836ED33">
      <w:pPr>
        <w:spacing w:line="360" w:lineRule="auto"/>
        <w:jc w:val="center"/>
        <w:rPr>
          <w:rFonts w:ascii="宋体" w:hAnsi="宋体"/>
          <w:b/>
          <w:sz w:val="24"/>
          <w:szCs w:val="24"/>
          <w:highlight w:val="none"/>
        </w:rPr>
      </w:pPr>
    </w:p>
    <w:p w14:paraId="411BB898">
      <w:pPr>
        <w:spacing w:line="360" w:lineRule="auto"/>
        <w:rPr>
          <w:rFonts w:ascii="宋体" w:hAnsi="宋体"/>
          <w:b/>
          <w:sz w:val="24"/>
          <w:szCs w:val="24"/>
          <w:highlight w:val="none"/>
        </w:rPr>
      </w:pPr>
    </w:p>
    <w:p w14:paraId="6A057E62">
      <w:pPr>
        <w:spacing w:line="360" w:lineRule="auto"/>
        <w:rPr>
          <w:rFonts w:ascii="宋体" w:hAnsi="宋体"/>
          <w:b/>
          <w:sz w:val="28"/>
          <w:szCs w:val="24"/>
          <w:highlight w:val="none"/>
        </w:rPr>
      </w:pPr>
    </w:p>
    <w:p w14:paraId="5D504AC6">
      <w:pPr>
        <w:spacing w:line="720" w:lineRule="auto"/>
        <w:rPr>
          <w:rFonts w:ascii="宋体" w:hAnsi="宋体"/>
          <w:b/>
          <w:sz w:val="28"/>
          <w:szCs w:val="24"/>
          <w:highlight w:val="none"/>
          <w:u w:val="single"/>
        </w:rPr>
      </w:pPr>
      <w:bookmarkStart w:id="89" w:name="_Toc10010"/>
      <w:r>
        <w:rPr>
          <w:rFonts w:hint="eastAsia" w:ascii="宋体" w:hAnsi="宋体"/>
          <w:b/>
          <w:sz w:val="28"/>
          <w:szCs w:val="24"/>
          <w:highlight w:val="none"/>
        </w:rPr>
        <w:t>项目名称：</w:t>
      </w:r>
      <w:bookmarkEnd w:id="89"/>
      <w:r>
        <w:rPr>
          <w:rFonts w:hint="eastAsia" w:ascii="宋体" w:hAnsi="宋体"/>
          <w:b/>
          <w:sz w:val="28"/>
          <w:szCs w:val="24"/>
          <w:highlight w:val="none"/>
          <w:u w:val="single"/>
        </w:rPr>
        <w:t>太湖内源污染治理（太湖西岸宜兴近岸区域）一期工程竣工水土保持验收服务</w:t>
      </w:r>
    </w:p>
    <w:p w14:paraId="005E68C5">
      <w:pPr>
        <w:spacing w:line="720" w:lineRule="auto"/>
        <w:rPr>
          <w:rFonts w:ascii="宋体" w:hAnsi="宋体"/>
          <w:b/>
          <w:sz w:val="28"/>
          <w:szCs w:val="24"/>
          <w:highlight w:val="none"/>
        </w:rPr>
      </w:pPr>
      <w:bookmarkStart w:id="90"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90"/>
    </w:p>
    <w:p w14:paraId="3EA5AFDC">
      <w:pPr>
        <w:spacing w:line="720" w:lineRule="auto"/>
        <w:rPr>
          <w:rFonts w:ascii="宋体" w:hAnsi="宋体"/>
          <w:sz w:val="28"/>
          <w:szCs w:val="24"/>
          <w:highlight w:val="none"/>
        </w:rPr>
      </w:pPr>
      <w:bookmarkStart w:id="91"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91"/>
    </w:p>
    <w:p w14:paraId="7CC7735D">
      <w:pPr>
        <w:spacing w:line="360" w:lineRule="auto"/>
        <w:rPr>
          <w:rFonts w:ascii="宋体" w:hAnsi="宋体"/>
          <w:b/>
          <w:sz w:val="24"/>
          <w:szCs w:val="24"/>
          <w:highlight w:val="none"/>
        </w:rPr>
      </w:pPr>
    </w:p>
    <w:p w14:paraId="7AF9BBB6">
      <w:pPr>
        <w:spacing w:line="360" w:lineRule="auto"/>
        <w:rPr>
          <w:rFonts w:ascii="宋体" w:hAnsi="宋体"/>
          <w:b/>
          <w:sz w:val="24"/>
          <w:szCs w:val="24"/>
          <w:highlight w:val="none"/>
        </w:rPr>
      </w:pPr>
    </w:p>
    <w:p w14:paraId="4152C298">
      <w:pPr>
        <w:spacing w:line="360" w:lineRule="auto"/>
        <w:rPr>
          <w:rFonts w:ascii="宋体" w:hAnsi="宋体"/>
          <w:b/>
          <w:sz w:val="24"/>
          <w:szCs w:val="24"/>
          <w:highlight w:val="none"/>
        </w:rPr>
      </w:pPr>
    </w:p>
    <w:p w14:paraId="7AE10AD1">
      <w:pPr>
        <w:spacing w:line="360" w:lineRule="auto"/>
        <w:jc w:val="center"/>
        <w:rPr>
          <w:rFonts w:ascii="宋体" w:hAnsi="宋体"/>
          <w:b/>
          <w:sz w:val="28"/>
          <w:szCs w:val="28"/>
          <w:highlight w:val="none"/>
        </w:rPr>
      </w:pPr>
      <w:bookmarkStart w:id="92"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92"/>
    </w:p>
    <w:p w14:paraId="6D928826">
      <w:pPr>
        <w:spacing w:line="360" w:lineRule="auto"/>
        <w:rPr>
          <w:rFonts w:ascii="宋体" w:hAnsi="宋体"/>
          <w:b/>
          <w:sz w:val="24"/>
          <w:szCs w:val="24"/>
          <w:highlight w:val="none"/>
        </w:rPr>
      </w:pPr>
    </w:p>
    <w:p w14:paraId="170BB273">
      <w:pPr>
        <w:spacing w:line="360" w:lineRule="auto"/>
        <w:rPr>
          <w:rFonts w:hint="eastAsia" w:ascii="宋体" w:hAnsi="宋体"/>
          <w:b/>
          <w:sz w:val="24"/>
          <w:szCs w:val="24"/>
          <w:highlight w:val="none"/>
        </w:rPr>
      </w:pPr>
    </w:p>
    <w:p w14:paraId="2A1E744F">
      <w:pPr>
        <w:spacing w:line="360" w:lineRule="auto"/>
        <w:rPr>
          <w:rFonts w:hint="eastAsia" w:ascii="宋体" w:hAnsi="宋体"/>
          <w:b/>
          <w:sz w:val="24"/>
          <w:szCs w:val="24"/>
          <w:highlight w:val="none"/>
        </w:rPr>
      </w:pPr>
    </w:p>
    <w:p w14:paraId="32400D7C">
      <w:pPr>
        <w:spacing w:line="360" w:lineRule="auto"/>
        <w:rPr>
          <w:rFonts w:hint="eastAsia" w:ascii="宋体" w:hAnsi="宋体"/>
          <w:b/>
          <w:sz w:val="24"/>
          <w:szCs w:val="24"/>
          <w:highlight w:val="none"/>
        </w:rPr>
      </w:pPr>
    </w:p>
    <w:p w14:paraId="4FD881D6">
      <w:pPr>
        <w:spacing w:line="360" w:lineRule="auto"/>
        <w:rPr>
          <w:rFonts w:hint="eastAsia" w:ascii="宋体" w:hAnsi="宋体"/>
          <w:b/>
          <w:sz w:val="24"/>
          <w:szCs w:val="24"/>
          <w:highlight w:val="none"/>
        </w:rPr>
      </w:pPr>
    </w:p>
    <w:p w14:paraId="1BB0D731">
      <w:pPr>
        <w:spacing w:line="360" w:lineRule="auto"/>
        <w:rPr>
          <w:rFonts w:hint="eastAsia" w:ascii="宋体" w:hAnsi="宋体"/>
          <w:b/>
          <w:sz w:val="24"/>
          <w:szCs w:val="24"/>
          <w:highlight w:val="none"/>
        </w:rPr>
      </w:pPr>
    </w:p>
    <w:p w14:paraId="362CAE50">
      <w:pPr>
        <w:spacing w:line="360" w:lineRule="auto"/>
        <w:rPr>
          <w:rFonts w:hint="eastAsia" w:ascii="宋体" w:hAnsi="宋体"/>
          <w:b/>
          <w:sz w:val="24"/>
          <w:szCs w:val="24"/>
          <w:highlight w:val="none"/>
        </w:rPr>
      </w:pPr>
    </w:p>
    <w:p w14:paraId="06788793">
      <w:pPr>
        <w:spacing w:line="360" w:lineRule="auto"/>
        <w:rPr>
          <w:rFonts w:ascii="宋体" w:hAnsi="宋体"/>
          <w:b/>
          <w:sz w:val="24"/>
          <w:szCs w:val="24"/>
          <w:highlight w:val="none"/>
        </w:rPr>
      </w:pPr>
    </w:p>
    <w:p w14:paraId="63AF9623">
      <w:pPr>
        <w:pStyle w:val="14"/>
        <w:rPr>
          <w:highlight w:val="none"/>
        </w:rPr>
      </w:pPr>
    </w:p>
    <w:p w14:paraId="0F028A41">
      <w:pPr>
        <w:spacing w:line="360" w:lineRule="auto"/>
        <w:rPr>
          <w:rFonts w:ascii="宋体" w:hAnsi="宋体"/>
          <w:b/>
          <w:bCs/>
          <w:sz w:val="24"/>
          <w:szCs w:val="24"/>
          <w:highlight w:val="none"/>
        </w:rPr>
      </w:pPr>
      <w:bookmarkStart w:id="93" w:name="OLE_LINK24"/>
      <w:bookmarkStart w:id="94" w:name="_Toc24602"/>
      <w:r>
        <w:rPr>
          <w:rFonts w:hint="eastAsia" w:ascii="宋体" w:hAnsi="宋体"/>
          <w:bCs/>
          <w:sz w:val="24"/>
          <w:szCs w:val="24"/>
          <w:highlight w:val="none"/>
        </w:rPr>
        <w:t>（一）投标函（格式）：</w:t>
      </w:r>
    </w:p>
    <w:bookmarkEnd w:id="93"/>
    <w:p w14:paraId="4CFF87C9">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7A83A1A1">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致江苏宜公投蓝藻资源开发有限公司、江苏鸿成工程项目管理有限公司：</w:t>
      </w:r>
    </w:p>
    <w:p w14:paraId="799AF93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我方收到你们YXGYJT202512006招标文件，经仔细阅读和研究，我方决定参加投标。</w:t>
      </w:r>
    </w:p>
    <w:p w14:paraId="0AFD0BBC">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1AC40D9C">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75FFEEA0">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6A7D6586">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05EE985F">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64174641">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540B35FF">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791B9BC3">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651E7F59">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401BECAE">
      <w:pPr>
        <w:numPr>
          <w:ilvl w:val="0"/>
          <w:numId w:val="17"/>
        </w:numPr>
        <w:spacing w:line="360" w:lineRule="auto"/>
        <w:ind w:firstLine="480" w:firstLineChars="200"/>
        <w:rPr>
          <w:rFonts w:ascii="宋体" w:hAnsi="宋体"/>
          <w:bCs/>
          <w:color w:val="000000"/>
          <w:sz w:val="24"/>
          <w:highlight w:val="none"/>
          <w:lang w:val="zh-CN"/>
        </w:rPr>
      </w:pPr>
      <w:bookmarkStart w:id="95" w:name="OLE_LINK231"/>
      <w:bookmarkStart w:id="96" w:name="OLE_LINK281"/>
      <w:r>
        <w:rPr>
          <w:rFonts w:hint="eastAsia" w:ascii="宋体" w:hAnsi="宋体"/>
          <w:bCs/>
          <w:color w:val="000000"/>
          <w:sz w:val="24"/>
          <w:highlight w:val="none"/>
          <w:lang w:val="zh-CN"/>
        </w:rPr>
        <w:t>我方不是为本项目提供整体设计、规范编制或者项目管理、监理、检测等服务的供应商。</w:t>
      </w:r>
      <w:bookmarkEnd w:id="95"/>
    </w:p>
    <w:p w14:paraId="68F76735">
      <w:pPr>
        <w:numPr>
          <w:ilvl w:val="0"/>
          <w:numId w:val="17"/>
        </w:numPr>
        <w:spacing w:line="360" w:lineRule="auto"/>
        <w:ind w:firstLine="480" w:firstLineChars="200"/>
        <w:rPr>
          <w:rFonts w:ascii="宋体" w:hAnsi="宋体"/>
          <w:bCs/>
          <w:color w:val="000000"/>
          <w:sz w:val="24"/>
          <w:highlight w:val="none"/>
          <w:lang w:val="zh-CN"/>
        </w:rPr>
      </w:pPr>
      <w:bookmarkStart w:id="97"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9A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7CEEC19">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单位负责人为同一人的其他单位</w:t>
            </w:r>
          </w:p>
        </w:tc>
        <w:tc>
          <w:tcPr>
            <w:tcW w:w="4680" w:type="dxa"/>
            <w:vAlign w:val="center"/>
          </w:tcPr>
          <w:p w14:paraId="5F24B675">
            <w:pPr>
              <w:spacing w:line="360" w:lineRule="auto"/>
              <w:rPr>
                <w:rFonts w:ascii="宋体" w:hAnsi="宋体"/>
                <w:bCs/>
                <w:color w:val="000000"/>
                <w:sz w:val="24"/>
                <w:highlight w:val="none"/>
                <w:lang w:val="zh-CN"/>
              </w:rPr>
            </w:pPr>
          </w:p>
        </w:tc>
      </w:tr>
      <w:tr w14:paraId="5E05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61A878F">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存在直接控股、管理关系的其他单位</w:t>
            </w:r>
          </w:p>
        </w:tc>
        <w:tc>
          <w:tcPr>
            <w:tcW w:w="4680" w:type="dxa"/>
            <w:vAlign w:val="center"/>
          </w:tcPr>
          <w:p w14:paraId="07FACBC2">
            <w:pPr>
              <w:spacing w:line="360" w:lineRule="auto"/>
              <w:rPr>
                <w:rFonts w:ascii="宋体" w:hAnsi="宋体"/>
                <w:bCs/>
                <w:color w:val="000000"/>
                <w:sz w:val="24"/>
                <w:highlight w:val="none"/>
                <w:lang w:val="zh-CN"/>
              </w:rPr>
            </w:pPr>
          </w:p>
        </w:tc>
      </w:tr>
    </w:tbl>
    <w:p w14:paraId="4F29FED2">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25145354">
      <w:pPr>
        <w:numPr>
          <w:ilvl w:val="0"/>
          <w:numId w:val="17"/>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11A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813CE4D">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地址</w:t>
            </w:r>
          </w:p>
        </w:tc>
        <w:tc>
          <w:tcPr>
            <w:tcW w:w="2823" w:type="dxa"/>
            <w:vAlign w:val="center"/>
          </w:tcPr>
          <w:p w14:paraId="1F45DF2B">
            <w:pPr>
              <w:spacing w:line="360" w:lineRule="auto"/>
              <w:jc w:val="center"/>
              <w:rPr>
                <w:rFonts w:ascii="宋体" w:hAnsi="宋体"/>
                <w:bCs/>
                <w:color w:val="000000"/>
                <w:sz w:val="24"/>
                <w:highlight w:val="none"/>
                <w:lang w:val="zh-CN"/>
              </w:rPr>
            </w:pPr>
          </w:p>
        </w:tc>
        <w:tc>
          <w:tcPr>
            <w:tcW w:w="1252" w:type="dxa"/>
            <w:vAlign w:val="center"/>
          </w:tcPr>
          <w:p w14:paraId="4DCF1AD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邮编</w:t>
            </w:r>
          </w:p>
        </w:tc>
        <w:tc>
          <w:tcPr>
            <w:tcW w:w="3675" w:type="dxa"/>
            <w:vAlign w:val="center"/>
          </w:tcPr>
          <w:p w14:paraId="5039C7B6">
            <w:pPr>
              <w:spacing w:line="360" w:lineRule="auto"/>
              <w:jc w:val="center"/>
              <w:rPr>
                <w:rFonts w:ascii="宋体" w:hAnsi="宋体"/>
                <w:bCs/>
                <w:color w:val="000000"/>
                <w:sz w:val="24"/>
                <w:highlight w:val="none"/>
                <w:lang w:val="zh-CN"/>
              </w:rPr>
            </w:pPr>
          </w:p>
        </w:tc>
      </w:tr>
      <w:tr w14:paraId="5F08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9C41FCF">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传真</w:t>
            </w:r>
          </w:p>
        </w:tc>
        <w:tc>
          <w:tcPr>
            <w:tcW w:w="2823" w:type="dxa"/>
            <w:vAlign w:val="center"/>
          </w:tcPr>
          <w:p w14:paraId="47299037">
            <w:pPr>
              <w:spacing w:line="360" w:lineRule="auto"/>
              <w:jc w:val="center"/>
              <w:rPr>
                <w:rFonts w:ascii="宋体" w:hAnsi="宋体"/>
                <w:bCs/>
                <w:color w:val="000000"/>
                <w:sz w:val="24"/>
                <w:highlight w:val="none"/>
                <w:lang w:val="zh-CN"/>
              </w:rPr>
            </w:pPr>
          </w:p>
        </w:tc>
        <w:tc>
          <w:tcPr>
            <w:tcW w:w="1252" w:type="dxa"/>
            <w:vAlign w:val="center"/>
          </w:tcPr>
          <w:p w14:paraId="3BE6C00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办公电话</w:t>
            </w:r>
          </w:p>
        </w:tc>
        <w:tc>
          <w:tcPr>
            <w:tcW w:w="3675" w:type="dxa"/>
            <w:vAlign w:val="center"/>
          </w:tcPr>
          <w:p w14:paraId="1DA97153">
            <w:pPr>
              <w:spacing w:line="360" w:lineRule="auto"/>
              <w:jc w:val="center"/>
              <w:rPr>
                <w:rFonts w:ascii="宋体" w:hAnsi="宋体"/>
                <w:bCs/>
                <w:color w:val="000000"/>
                <w:sz w:val="24"/>
                <w:highlight w:val="none"/>
                <w:lang w:val="zh-CN"/>
              </w:rPr>
            </w:pPr>
          </w:p>
        </w:tc>
      </w:tr>
      <w:tr w14:paraId="0AAB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731147">
            <w:pPr>
              <w:spacing w:line="360" w:lineRule="auto"/>
              <w:jc w:val="center"/>
              <w:rPr>
                <w:rFonts w:ascii="宋体" w:hAnsi="宋体"/>
                <w:bCs/>
                <w:color w:val="000000"/>
                <w:sz w:val="24"/>
                <w:highlight w:val="none"/>
              </w:rPr>
            </w:pPr>
            <w:r>
              <w:rPr>
                <w:rFonts w:hint="eastAsia" w:ascii="宋体" w:hAnsi="宋体"/>
                <w:bCs/>
                <w:color w:val="000000"/>
                <w:sz w:val="24"/>
                <w:highlight w:val="none"/>
              </w:rPr>
              <w:t>法定代表人</w:t>
            </w:r>
          </w:p>
        </w:tc>
        <w:tc>
          <w:tcPr>
            <w:tcW w:w="2823" w:type="dxa"/>
            <w:vAlign w:val="center"/>
          </w:tcPr>
          <w:p w14:paraId="766A098F">
            <w:pPr>
              <w:spacing w:line="360" w:lineRule="auto"/>
              <w:jc w:val="center"/>
              <w:rPr>
                <w:rFonts w:ascii="宋体" w:hAnsi="宋体"/>
                <w:bCs/>
                <w:color w:val="000000"/>
                <w:sz w:val="24"/>
                <w:highlight w:val="none"/>
                <w:lang w:val="zh-CN"/>
              </w:rPr>
            </w:pPr>
          </w:p>
        </w:tc>
        <w:tc>
          <w:tcPr>
            <w:tcW w:w="1252" w:type="dxa"/>
            <w:vAlign w:val="center"/>
          </w:tcPr>
          <w:p w14:paraId="3B772ADB">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1A7128E9">
            <w:pPr>
              <w:spacing w:line="360" w:lineRule="auto"/>
              <w:jc w:val="center"/>
              <w:rPr>
                <w:rFonts w:ascii="宋体" w:hAnsi="宋体"/>
                <w:bCs/>
                <w:color w:val="000000"/>
                <w:sz w:val="24"/>
                <w:highlight w:val="none"/>
                <w:lang w:val="zh-CN"/>
              </w:rPr>
            </w:pPr>
          </w:p>
        </w:tc>
      </w:tr>
      <w:tr w14:paraId="4BFC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E7D4BCF">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联系人</w:t>
            </w:r>
          </w:p>
        </w:tc>
        <w:tc>
          <w:tcPr>
            <w:tcW w:w="2823" w:type="dxa"/>
            <w:vAlign w:val="center"/>
          </w:tcPr>
          <w:p w14:paraId="4732E0B2">
            <w:pPr>
              <w:spacing w:line="360" w:lineRule="auto"/>
              <w:jc w:val="center"/>
              <w:rPr>
                <w:rFonts w:ascii="宋体" w:hAnsi="宋体"/>
                <w:bCs/>
                <w:color w:val="000000"/>
                <w:sz w:val="24"/>
                <w:highlight w:val="none"/>
                <w:lang w:val="zh-CN"/>
              </w:rPr>
            </w:pPr>
          </w:p>
        </w:tc>
        <w:tc>
          <w:tcPr>
            <w:tcW w:w="1252" w:type="dxa"/>
            <w:vAlign w:val="center"/>
          </w:tcPr>
          <w:p w14:paraId="14D8BB98">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0A2B90A2">
            <w:pPr>
              <w:spacing w:line="360" w:lineRule="auto"/>
              <w:jc w:val="center"/>
              <w:rPr>
                <w:rFonts w:ascii="宋体" w:hAnsi="宋体"/>
                <w:bCs/>
                <w:color w:val="000000"/>
                <w:sz w:val="24"/>
                <w:highlight w:val="none"/>
                <w:lang w:val="zh-CN"/>
              </w:rPr>
            </w:pPr>
          </w:p>
        </w:tc>
      </w:tr>
      <w:tr w14:paraId="11C1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134B1DD">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开户名称</w:t>
            </w:r>
          </w:p>
        </w:tc>
        <w:tc>
          <w:tcPr>
            <w:tcW w:w="7750" w:type="dxa"/>
            <w:gridSpan w:val="3"/>
            <w:vAlign w:val="center"/>
          </w:tcPr>
          <w:p w14:paraId="1169A52E">
            <w:pPr>
              <w:spacing w:line="360" w:lineRule="auto"/>
              <w:jc w:val="center"/>
              <w:rPr>
                <w:rFonts w:ascii="宋体" w:hAnsi="宋体"/>
                <w:bCs/>
                <w:color w:val="000000"/>
                <w:sz w:val="24"/>
                <w:highlight w:val="none"/>
                <w:lang w:val="zh-CN"/>
              </w:rPr>
            </w:pPr>
          </w:p>
        </w:tc>
      </w:tr>
      <w:tr w14:paraId="19F5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90BD4A9">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开户银行</w:t>
            </w:r>
          </w:p>
        </w:tc>
        <w:tc>
          <w:tcPr>
            <w:tcW w:w="2823" w:type="dxa"/>
            <w:vAlign w:val="center"/>
          </w:tcPr>
          <w:p w14:paraId="61EA932C">
            <w:pPr>
              <w:spacing w:line="360" w:lineRule="auto"/>
              <w:jc w:val="center"/>
              <w:rPr>
                <w:rFonts w:ascii="宋体" w:hAnsi="宋体"/>
                <w:bCs/>
                <w:color w:val="000000"/>
                <w:sz w:val="24"/>
                <w:highlight w:val="none"/>
                <w:lang w:val="zh-CN"/>
              </w:rPr>
            </w:pPr>
          </w:p>
        </w:tc>
        <w:tc>
          <w:tcPr>
            <w:tcW w:w="1252" w:type="dxa"/>
            <w:vAlign w:val="center"/>
          </w:tcPr>
          <w:p w14:paraId="19EAD514">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开户账号</w:t>
            </w:r>
          </w:p>
        </w:tc>
        <w:tc>
          <w:tcPr>
            <w:tcW w:w="3675" w:type="dxa"/>
            <w:vAlign w:val="center"/>
          </w:tcPr>
          <w:p w14:paraId="5335C50D">
            <w:pPr>
              <w:spacing w:line="360" w:lineRule="auto"/>
              <w:jc w:val="center"/>
              <w:rPr>
                <w:rFonts w:ascii="宋体" w:hAnsi="宋体"/>
                <w:bCs/>
                <w:color w:val="000000"/>
                <w:sz w:val="24"/>
                <w:highlight w:val="none"/>
                <w:lang w:val="zh-CN"/>
              </w:rPr>
            </w:pPr>
          </w:p>
        </w:tc>
      </w:tr>
      <w:bookmarkEnd w:id="96"/>
      <w:bookmarkEnd w:id="97"/>
    </w:tbl>
    <w:p w14:paraId="296E6534">
      <w:pPr>
        <w:rPr>
          <w:rFonts w:ascii="黑体" w:hAnsi="宋体" w:eastAsia="黑体"/>
          <w:bCs/>
          <w:color w:val="000000"/>
          <w:sz w:val="24"/>
          <w:szCs w:val="24"/>
          <w:highlight w:val="none"/>
        </w:rPr>
      </w:pPr>
      <w:bookmarkStart w:id="98" w:name="OLE_LINK146"/>
    </w:p>
    <w:p w14:paraId="5E962B4A">
      <w:pPr>
        <w:rPr>
          <w:rFonts w:ascii="黑体" w:hAnsi="宋体" w:eastAsia="黑体"/>
          <w:bCs/>
          <w:color w:val="000000"/>
          <w:sz w:val="24"/>
          <w:szCs w:val="24"/>
          <w:highlight w:val="none"/>
        </w:rPr>
      </w:pPr>
    </w:p>
    <w:p w14:paraId="5DCAD42E">
      <w:pPr>
        <w:rPr>
          <w:rFonts w:ascii="黑体" w:hAnsi="宋体" w:eastAsia="黑体"/>
          <w:bCs/>
          <w:color w:val="000000"/>
          <w:sz w:val="24"/>
          <w:szCs w:val="24"/>
          <w:highlight w:val="none"/>
        </w:rPr>
      </w:pPr>
    </w:p>
    <w:p w14:paraId="4D7272F7">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14182CF7">
      <w:pPr>
        <w:rPr>
          <w:sz w:val="20"/>
          <w:highlight w:val="none"/>
          <w:lang w:val="zh-CN"/>
        </w:rPr>
      </w:pPr>
    </w:p>
    <w:p w14:paraId="0586161E">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98"/>
    <w:p w14:paraId="63C588E1">
      <w:pPr>
        <w:spacing w:line="360" w:lineRule="auto"/>
        <w:rPr>
          <w:rFonts w:ascii="宋体" w:hAnsi="宋体"/>
          <w:bCs/>
          <w:sz w:val="24"/>
          <w:szCs w:val="24"/>
          <w:highlight w:val="none"/>
        </w:rPr>
        <w:sectPr>
          <w:footerReference r:id="rId8" w:type="default"/>
          <w:pgSz w:w="11906" w:h="16838"/>
          <w:pgMar w:top="1134" w:right="1134" w:bottom="1134" w:left="1134" w:header="567" w:footer="567" w:gutter="0"/>
          <w:pgNumType w:fmt="numberInDash"/>
          <w:cols w:space="720" w:num="1"/>
          <w:docGrid w:linePitch="312" w:charSpace="0"/>
        </w:sectPr>
      </w:pPr>
    </w:p>
    <w:p w14:paraId="6809B1E3">
      <w:pPr>
        <w:rPr>
          <w:rFonts w:ascii="宋体" w:hAnsi="宋体"/>
          <w:bCs/>
          <w:sz w:val="24"/>
          <w:szCs w:val="24"/>
          <w:highlight w:val="none"/>
        </w:rPr>
      </w:pPr>
      <w:r>
        <w:rPr>
          <w:rFonts w:hint="eastAsia" w:ascii="宋体" w:hAnsi="宋体"/>
          <w:bCs/>
          <w:sz w:val="24"/>
          <w:szCs w:val="24"/>
          <w:highlight w:val="none"/>
        </w:rPr>
        <w:t>（二）报价文件：</w:t>
      </w:r>
    </w:p>
    <w:p w14:paraId="076C8F2A">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94"/>
    </w:p>
    <w:p w14:paraId="6581A584">
      <w:pPr>
        <w:tabs>
          <w:tab w:val="left" w:pos="3105"/>
          <w:tab w:val="center" w:pos="4819"/>
        </w:tabs>
        <w:spacing w:before="120" w:beforeLines="50" w:after="120" w:afterLines="50"/>
        <w:jc w:val="center"/>
        <w:rPr>
          <w:rFonts w:ascii="宋体" w:hAnsi="宋体"/>
          <w:sz w:val="24"/>
          <w:szCs w:val="24"/>
          <w:highlight w:val="none"/>
        </w:rPr>
      </w:pPr>
      <w:bookmarkStart w:id="99" w:name="_Toc32423"/>
      <w:r>
        <w:rPr>
          <w:rFonts w:hint="eastAsia" w:ascii="宋体" w:hAnsi="宋体"/>
          <w:bCs/>
          <w:sz w:val="24"/>
          <w:szCs w:val="24"/>
          <w:highlight w:val="none"/>
        </w:rPr>
        <w:t>开标一览表</w:t>
      </w:r>
      <w:bookmarkEnd w:id="99"/>
    </w:p>
    <w:p w14:paraId="30552A1B">
      <w:pPr>
        <w:spacing w:before="120" w:beforeLines="50" w:after="120" w:afterLines="50"/>
        <w:rPr>
          <w:rFonts w:ascii="宋体" w:hAnsi="宋体"/>
          <w:sz w:val="24"/>
          <w:szCs w:val="24"/>
          <w:highlight w:val="none"/>
        </w:rPr>
      </w:pPr>
      <w:bookmarkStart w:id="100" w:name="OLE_LINK31"/>
      <w:r>
        <w:rPr>
          <w:rFonts w:hint="eastAsia" w:ascii="宋体" w:hAnsi="宋体"/>
          <w:sz w:val="24"/>
          <w:szCs w:val="24"/>
          <w:highlight w:val="none"/>
        </w:rPr>
        <w:t>项目名称：太湖内源污染治理（太湖西岸宜兴近岸区域）一期工程竣工水土保持验收服务</w:t>
      </w:r>
      <w:r>
        <w:rPr>
          <w:rFonts w:ascii="宋体" w:hAnsi="宋体"/>
          <w:sz w:val="24"/>
          <w:szCs w:val="24"/>
          <w:highlight w:val="none"/>
        </w:rPr>
        <w:t xml:space="preserve">                     </w:t>
      </w:r>
    </w:p>
    <w:p w14:paraId="19FC40F9">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YXGYJT202512006</w:t>
      </w:r>
    </w:p>
    <w:p w14:paraId="74687FBD">
      <w:pPr>
        <w:spacing w:line="360" w:lineRule="auto"/>
        <w:ind w:left="1"/>
        <w:jc w:val="center"/>
        <w:rPr>
          <w:rFonts w:ascii="宋体" w:hAnsi="宋体"/>
          <w:sz w:val="24"/>
          <w:szCs w:val="24"/>
          <w:highlight w:val="none"/>
        </w:rPr>
      </w:pPr>
      <w:r>
        <w:rPr>
          <w:rFonts w:hint="eastAsia" w:ascii="宋体" w:hAnsi="宋体"/>
          <w:sz w:val="24"/>
          <w:szCs w:val="24"/>
          <w:highlight w:val="none"/>
        </w:rPr>
        <w:t xml:space="preserve">                                                                         单位：元</w:t>
      </w:r>
      <w:bookmarkEnd w:id="100"/>
      <w:r>
        <w:rPr>
          <w:rFonts w:hint="eastAsia" w:ascii="宋体" w:hAnsi="宋体"/>
          <w:sz w:val="24"/>
          <w:szCs w:val="24"/>
          <w:highlight w:val="none"/>
        </w:rPr>
        <w:t xml:space="preserve"> </w:t>
      </w:r>
    </w:p>
    <w:tbl>
      <w:tblPr>
        <w:tblStyle w:val="35"/>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599"/>
        <w:gridCol w:w="2702"/>
        <w:gridCol w:w="2759"/>
      </w:tblGrid>
      <w:tr w14:paraId="7C3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9" w:type="dxa"/>
            <w:vAlign w:val="center"/>
          </w:tcPr>
          <w:p w14:paraId="09AB2BB2">
            <w:pPr>
              <w:autoSpaceDE w:val="0"/>
              <w:autoSpaceDN w:val="0"/>
              <w:adjustRightInd w:val="0"/>
              <w:jc w:val="center"/>
              <w:rPr>
                <w:rFonts w:ascii="宋体" w:hAnsi="宋体"/>
                <w:b/>
                <w:bCs/>
                <w:color w:val="000000"/>
                <w:sz w:val="24"/>
                <w:szCs w:val="24"/>
                <w:highlight w:val="none"/>
              </w:rPr>
            </w:pPr>
            <w:bookmarkStart w:id="101" w:name="OLE_LINK32"/>
            <w:r>
              <w:rPr>
                <w:rFonts w:hint="eastAsia" w:ascii="宋体" w:hAnsi="宋体"/>
                <w:b/>
                <w:bCs/>
                <w:color w:val="000000"/>
                <w:sz w:val="24"/>
                <w:szCs w:val="24"/>
                <w:highlight w:val="none"/>
              </w:rPr>
              <w:t>标题</w:t>
            </w:r>
          </w:p>
        </w:tc>
        <w:tc>
          <w:tcPr>
            <w:tcW w:w="2599" w:type="dxa"/>
            <w:vAlign w:val="center"/>
          </w:tcPr>
          <w:p w14:paraId="24468BC7">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不含税报价</w:t>
            </w:r>
          </w:p>
        </w:tc>
        <w:tc>
          <w:tcPr>
            <w:tcW w:w="2702" w:type="dxa"/>
            <w:vAlign w:val="center"/>
          </w:tcPr>
          <w:p w14:paraId="3FE43463">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含税报价</w:t>
            </w:r>
          </w:p>
        </w:tc>
        <w:tc>
          <w:tcPr>
            <w:tcW w:w="2759" w:type="dxa"/>
            <w:vAlign w:val="center"/>
          </w:tcPr>
          <w:p w14:paraId="6BA98E1E">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464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1969" w:type="dxa"/>
            <w:vAlign w:val="center"/>
          </w:tcPr>
          <w:p w14:paraId="7FB7E283">
            <w:pPr>
              <w:spacing w:line="400" w:lineRule="exact"/>
              <w:jc w:val="center"/>
              <w:rPr>
                <w:rFonts w:ascii="宋体" w:hAnsi="宋体"/>
                <w:bCs/>
                <w:color w:val="000000"/>
                <w:kern w:val="0"/>
                <w:sz w:val="24"/>
                <w:szCs w:val="24"/>
                <w:highlight w:val="none"/>
                <w:u w:color="000000"/>
              </w:rPr>
            </w:pPr>
            <w:r>
              <w:rPr>
                <w:rFonts w:hint="eastAsia" w:ascii="宋体" w:hAnsi="宋体"/>
                <w:bCs/>
                <w:color w:val="000000"/>
                <w:kern w:val="0"/>
                <w:sz w:val="24"/>
                <w:szCs w:val="24"/>
                <w:highlight w:val="none"/>
                <w:u w:color="000000"/>
              </w:rPr>
              <w:t>报价</w:t>
            </w:r>
          </w:p>
        </w:tc>
        <w:tc>
          <w:tcPr>
            <w:tcW w:w="2599" w:type="dxa"/>
            <w:vAlign w:val="center"/>
          </w:tcPr>
          <w:p w14:paraId="39394965">
            <w:pPr>
              <w:ind w:firstLine="482" w:firstLineChars="200"/>
              <w:rPr>
                <w:rFonts w:ascii="宋体" w:hAnsi="宋体"/>
                <w:b/>
                <w:color w:val="000000"/>
                <w:kern w:val="0"/>
                <w:sz w:val="24"/>
                <w:szCs w:val="24"/>
                <w:highlight w:val="none"/>
                <w:u w:color="000000"/>
              </w:rPr>
            </w:pPr>
          </w:p>
        </w:tc>
        <w:tc>
          <w:tcPr>
            <w:tcW w:w="2702" w:type="dxa"/>
            <w:vAlign w:val="center"/>
          </w:tcPr>
          <w:p w14:paraId="7626BDEF">
            <w:pPr>
              <w:ind w:firstLine="482" w:firstLineChars="200"/>
              <w:rPr>
                <w:rFonts w:ascii="宋体" w:hAnsi="宋体"/>
                <w:b/>
                <w:color w:val="000000"/>
                <w:kern w:val="0"/>
                <w:sz w:val="24"/>
                <w:szCs w:val="24"/>
                <w:highlight w:val="none"/>
                <w:u w:color="000000"/>
              </w:rPr>
            </w:pPr>
          </w:p>
        </w:tc>
        <w:tc>
          <w:tcPr>
            <w:tcW w:w="2759" w:type="dxa"/>
            <w:vAlign w:val="center"/>
          </w:tcPr>
          <w:p w14:paraId="3C0BC57C">
            <w:pPr>
              <w:ind w:firstLine="560" w:firstLineChars="200"/>
              <w:rPr>
                <w:rFonts w:ascii="宋体" w:hAnsi="宋体"/>
                <w:color w:val="000000"/>
                <w:kern w:val="0"/>
                <w:sz w:val="28"/>
                <w:szCs w:val="28"/>
                <w:highlight w:val="none"/>
                <w:u w:val="single" w:color="000000"/>
              </w:rPr>
            </w:pPr>
          </w:p>
        </w:tc>
      </w:tr>
      <w:tr w14:paraId="216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06156B01">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5461" w:type="dxa"/>
            <w:gridSpan w:val="2"/>
            <w:vAlign w:val="center"/>
          </w:tcPr>
          <w:p w14:paraId="76B53DF8">
            <w:pPr>
              <w:ind w:firstLine="560" w:firstLineChars="200"/>
              <w:rPr>
                <w:rFonts w:ascii="宋体" w:hAnsi="宋体"/>
                <w:color w:val="000000"/>
                <w:kern w:val="0"/>
                <w:sz w:val="28"/>
                <w:szCs w:val="28"/>
                <w:highlight w:val="none"/>
                <w:u w:val="single" w:color="000000"/>
              </w:rPr>
            </w:pPr>
          </w:p>
        </w:tc>
      </w:tr>
      <w:tr w14:paraId="593D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6E8310D5">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5461" w:type="dxa"/>
            <w:gridSpan w:val="2"/>
            <w:vAlign w:val="center"/>
          </w:tcPr>
          <w:p w14:paraId="3F6E34EE">
            <w:pPr>
              <w:ind w:firstLine="560" w:firstLineChars="200"/>
              <w:rPr>
                <w:rFonts w:ascii="宋体" w:hAnsi="宋体"/>
                <w:color w:val="000000"/>
                <w:kern w:val="0"/>
                <w:sz w:val="28"/>
                <w:szCs w:val="28"/>
                <w:highlight w:val="none"/>
                <w:u w:val="single" w:color="000000"/>
              </w:rPr>
            </w:pPr>
          </w:p>
        </w:tc>
      </w:tr>
    </w:tbl>
    <w:p w14:paraId="681BA8E4">
      <w:pPr>
        <w:spacing w:line="360" w:lineRule="auto"/>
        <w:ind w:right="720"/>
        <w:jc w:val="right"/>
        <w:rPr>
          <w:rFonts w:ascii="宋体" w:hAnsi="宋体"/>
          <w:bCs/>
          <w:sz w:val="24"/>
          <w:highlight w:val="none"/>
          <w:lang w:val="zh-CN"/>
        </w:rPr>
      </w:pPr>
    </w:p>
    <w:p w14:paraId="2285B0DB">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61D68B70">
      <w:pPr>
        <w:pStyle w:val="14"/>
        <w:spacing w:line="360" w:lineRule="auto"/>
        <w:ind w:left="4550" w:hanging="4550" w:hangingChars="2275"/>
        <w:rPr>
          <w:highlight w:val="none"/>
          <w:lang w:val="zh-CN"/>
        </w:rPr>
      </w:pPr>
    </w:p>
    <w:p w14:paraId="18373DE5">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040A48F5">
      <w:pPr>
        <w:spacing w:line="360" w:lineRule="auto"/>
        <w:jc w:val="left"/>
        <w:rPr>
          <w:rFonts w:ascii="宋体" w:hAnsi="宋体"/>
          <w:bCs/>
          <w:sz w:val="24"/>
          <w:szCs w:val="24"/>
          <w:highlight w:val="none"/>
          <w:lang w:val="zh-CN"/>
        </w:rPr>
      </w:pPr>
    </w:p>
    <w:bookmarkEnd w:id="101"/>
    <w:p w14:paraId="6749B940">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3B307631">
      <w:pPr>
        <w:spacing w:line="360" w:lineRule="auto"/>
        <w:ind w:firstLine="480" w:firstLineChars="200"/>
        <w:rPr>
          <w:rFonts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报价包含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293EA585">
      <w:pPr>
        <w:pStyle w:val="137"/>
        <w:spacing w:line="360" w:lineRule="auto"/>
        <w:ind w:left="426"/>
        <w:rPr>
          <w:rFonts w:ascii="宋体" w:hAnsi="宋体"/>
          <w:kern w:val="2"/>
          <w:sz w:val="24"/>
          <w:highlight w:val="none"/>
          <w:lang w:val="zh-CN"/>
        </w:rPr>
      </w:pPr>
      <w:r>
        <w:rPr>
          <w:rFonts w:hint="eastAsia" w:asciiTheme="minorEastAsia" w:hAnsiTheme="minorEastAsia" w:eastAsiaTheme="minorEastAsia"/>
          <w:kern w:val="2"/>
          <w:sz w:val="24"/>
          <w:highlight w:val="none"/>
        </w:rPr>
        <w:fldChar w:fldCharType="begin"/>
      </w:r>
      <w:r>
        <w:rPr>
          <w:rFonts w:hint="eastAsia" w:asciiTheme="minorEastAsia" w:hAnsiTheme="minorEastAsia" w:eastAsiaTheme="minorEastAsia"/>
          <w:kern w:val="2"/>
          <w:sz w:val="24"/>
          <w:highlight w:val="none"/>
        </w:rPr>
        <w:instrText xml:space="preserve"> = 2 \* GB3 \* MERGEFORMAT </w:instrText>
      </w:r>
      <w:r>
        <w:rPr>
          <w:rFonts w:hint="eastAsia" w:asciiTheme="minorEastAsia" w:hAnsiTheme="minorEastAsia" w:eastAsiaTheme="minorEastAsia"/>
          <w:kern w:val="2"/>
          <w:sz w:val="24"/>
          <w:highlight w:val="none"/>
        </w:rPr>
        <w:fldChar w:fldCharType="separate"/>
      </w:r>
      <w:r>
        <w:rPr>
          <w:rFonts w:asciiTheme="minorEastAsia" w:hAnsiTheme="minorEastAsia" w:eastAsiaTheme="minorEastAsia"/>
          <w:kern w:val="2"/>
          <w:sz w:val="24"/>
          <w:highlight w:val="none"/>
        </w:rPr>
        <w:t>②</w:t>
      </w:r>
      <w:r>
        <w:rPr>
          <w:rFonts w:hint="eastAsia" w:asciiTheme="minorEastAsia" w:hAnsiTheme="minorEastAsia" w:eastAsiaTheme="minorEastAsia"/>
          <w:kern w:val="2"/>
          <w:sz w:val="24"/>
          <w:highlight w:val="none"/>
        </w:rPr>
        <w:fldChar w:fldCharType="end"/>
      </w:r>
      <w:r>
        <w:rPr>
          <w:rFonts w:hint="eastAsia" w:ascii="宋体" w:hAnsi="宋体"/>
          <w:kern w:val="2"/>
          <w:sz w:val="24"/>
          <w:highlight w:val="none"/>
          <w:lang w:val="zh-CN"/>
        </w:rPr>
        <w:t>每一项服务仅接受一个价格，投标文件应对《报价一览表》中的全部项目进行报价，</w:t>
      </w:r>
    </w:p>
    <w:p w14:paraId="2337F78F">
      <w:pPr>
        <w:pStyle w:val="137"/>
        <w:spacing w:line="360" w:lineRule="auto"/>
        <w:rPr>
          <w:rFonts w:ascii="宋体" w:hAnsi="宋体"/>
          <w:kern w:val="2"/>
          <w:sz w:val="24"/>
          <w:highlight w:val="none"/>
          <w:lang w:val="zh-CN"/>
        </w:rPr>
      </w:pPr>
      <w:r>
        <w:rPr>
          <w:rFonts w:hint="eastAsia" w:ascii="宋体" w:hAnsi="宋体"/>
          <w:kern w:val="2"/>
          <w:sz w:val="24"/>
          <w:highlight w:val="none"/>
          <w:lang w:val="zh-CN"/>
        </w:rPr>
        <w:t>只投其中部分项目者，报价无效</w:t>
      </w:r>
    </w:p>
    <w:p w14:paraId="41592305">
      <w:pPr>
        <w:pStyle w:val="137"/>
        <w:tabs>
          <w:tab w:val="left" w:pos="3105"/>
          <w:tab w:val="center" w:pos="4819"/>
        </w:tabs>
        <w:spacing w:before="120" w:beforeLines="50" w:after="120" w:afterLines="50"/>
        <w:jc w:val="left"/>
        <w:rPr>
          <w:bCs/>
          <w:highlight w:val="none"/>
        </w:rPr>
        <w:sectPr>
          <w:pgSz w:w="11906" w:h="16838"/>
          <w:pgMar w:top="851" w:right="1134" w:bottom="851" w:left="1134" w:header="397" w:footer="397" w:gutter="0"/>
          <w:pgNumType w:fmt="numberInDash"/>
          <w:cols w:space="720" w:num="1"/>
          <w:docGrid w:linePitch="312" w:charSpace="0"/>
        </w:sectPr>
      </w:pPr>
      <w:bookmarkStart w:id="102" w:name="_Toc4946"/>
    </w:p>
    <w:p w14:paraId="76FEB8F7">
      <w:pPr>
        <w:tabs>
          <w:tab w:val="left" w:pos="3105"/>
          <w:tab w:val="center" w:pos="4819"/>
        </w:tabs>
        <w:spacing w:before="120" w:beforeLines="50" w:after="120" w:afterLines="50" w:line="360" w:lineRule="auto"/>
        <w:jc w:val="left"/>
        <w:rPr>
          <w:rFonts w:ascii="宋体" w:hAnsi="宋体"/>
          <w:bCs/>
          <w:sz w:val="24"/>
          <w:szCs w:val="24"/>
          <w:highlight w:val="none"/>
        </w:rPr>
      </w:pPr>
      <w:r>
        <w:rPr>
          <w:rFonts w:ascii="宋体" w:hAnsi="宋体"/>
          <w:bCs/>
          <w:sz w:val="24"/>
          <w:szCs w:val="24"/>
          <w:highlight w:val="none"/>
        </w:rPr>
        <w:t>2、投标明细报价表（格式）：</w:t>
      </w:r>
      <w:bookmarkEnd w:id="102"/>
    </w:p>
    <w:p w14:paraId="65699932">
      <w:pPr>
        <w:spacing w:before="120" w:beforeLines="50" w:line="360" w:lineRule="auto"/>
        <w:jc w:val="center"/>
        <w:rPr>
          <w:rFonts w:ascii="宋体" w:hAnsi="宋体"/>
          <w:sz w:val="24"/>
          <w:szCs w:val="24"/>
          <w:highlight w:val="none"/>
        </w:rPr>
      </w:pPr>
      <w:r>
        <w:rPr>
          <w:rFonts w:hint="eastAsia" w:ascii="宋体" w:hAnsi="宋体"/>
          <w:sz w:val="24"/>
          <w:szCs w:val="24"/>
          <w:highlight w:val="none"/>
        </w:rPr>
        <w:t>投标明细报价表</w:t>
      </w:r>
    </w:p>
    <w:p w14:paraId="0C4B194D">
      <w:pPr>
        <w:spacing w:before="120" w:beforeLines="50" w:after="120" w:afterLines="50"/>
        <w:rPr>
          <w:rFonts w:ascii="宋体" w:hAnsi="宋体"/>
          <w:sz w:val="24"/>
          <w:szCs w:val="24"/>
          <w:highlight w:val="none"/>
        </w:rPr>
      </w:pPr>
      <w:r>
        <w:rPr>
          <w:rFonts w:hint="eastAsia" w:ascii="宋体" w:hAnsi="宋体"/>
          <w:sz w:val="24"/>
          <w:szCs w:val="24"/>
          <w:highlight w:val="none"/>
        </w:rPr>
        <w:t>项目名称：太湖内源污染治理（太湖西岸宜兴近岸区域）一期工程竣工水土保持验收服务</w:t>
      </w:r>
      <w:r>
        <w:rPr>
          <w:rFonts w:ascii="宋体" w:hAnsi="宋体"/>
          <w:sz w:val="24"/>
          <w:szCs w:val="24"/>
          <w:highlight w:val="none"/>
        </w:rPr>
        <w:t xml:space="preserve">                        </w:t>
      </w:r>
    </w:p>
    <w:p w14:paraId="0416B11F">
      <w:pPr>
        <w:rPr>
          <w:rFonts w:hint="eastAsia" w:ascii="宋体" w:hAnsi="宋体" w:eastAsia="宋体"/>
          <w:sz w:val="28"/>
          <w:szCs w:val="28"/>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YXGYJT202512006</w:t>
      </w:r>
    </w:p>
    <w:p w14:paraId="4F4F9631">
      <w:pPr>
        <w:spacing w:before="120" w:beforeLines="50" w:line="360" w:lineRule="auto"/>
        <w:jc w:val="center"/>
        <w:rPr>
          <w:rFonts w:ascii="宋体" w:hAnsi="宋体"/>
          <w:sz w:val="24"/>
          <w:szCs w:val="24"/>
          <w:highlight w:val="none"/>
        </w:rPr>
      </w:pPr>
      <w:r>
        <w:rPr>
          <w:rFonts w:hint="eastAsia" w:ascii="宋体" w:hAnsi="宋体"/>
          <w:sz w:val="24"/>
          <w:szCs w:val="24"/>
          <w:highlight w:val="none"/>
        </w:rPr>
        <w:t xml:space="preserve">                                                                   单位：元</w:t>
      </w:r>
    </w:p>
    <w:tbl>
      <w:tblPr>
        <w:tblStyle w:val="35"/>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6"/>
        <w:gridCol w:w="1560"/>
        <w:gridCol w:w="1417"/>
        <w:gridCol w:w="1418"/>
        <w:gridCol w:w="1418"/>
        <w:gridCol w:w="1418"/>
      </w:tblGrid>
      <w:tr w14:paraId="73E3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8" w:type="dxa"/>
            <w:vAlign w:val="center"/>
          </w:tcPr>
          <w:p w14:paraId="78C03DF4">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116" w:type="dxa"/>
            <w:vAlign w:val="center"/>
          </w:tcPr>
          <w:p w14:paraId="3225871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560" w:type="dxa"/>
            <w:vAlign w:val="center"/>
          </w:tcPr>
          <w:p w14:paraId="590187F9">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数量</w:t>
            </w:r>
          </w:p>
        </w:tc>
        <w:tc>
          <w:tcPr>
            <w:tcW w:w="1417" w:type="dxa"/>
            <w:vAlign w:val="center"/>
          </w:tcPr>
          <w:p w14:paraId="1B6CA22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含税单价</w:t>
            </w:r>
          </w:p>
        </w:tc>
        <w:tc>
          <w:tcPr>
            <w:tcW w:w="1418" w:type="dxa"/>
            <w:vAlign w:val="center"/>
          </w:tcPr>
          <w:p w14:paraId="50CE435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含税总价</w:t>
            </w:r>
          </w:p>
        </w:tc>
        <w:tc>
          <w:tcPr>
            <w:tcW w:w="1418" w:type="dxa"/>
            <w:vAlign w:val="center"/>
          </w:tcPr>
          <w:p w14:paraId="139A5D7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不含税总价</w:t>
            </w:r>
          </w:p>
        </w:tc>
        <w:tc>
          <w:tcPr>
            <w:tcW w:w="1418" w:type="dxa"/>
            <w:vAlign w:val="center"/>
          </w:tcPr>
          <w:p w14:paraId="0ED7DB92">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增值税税额</w:t>
            </w:r>
          </w:p>
        </w:tc>
      </w:tr>
      <w:tr w14:paraId="00BD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475A046B">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07F48D61">
            <w:pPr>
              <w:jc w:val="center"/>
              <w:rPr>
                <w:rFonts w:asciiTheme="minorEastAsia" w:hAnsiTheme="minorEastAsia" w:eastAsiaTheme="minorEastAsia"/>
                <w:sz w:val="24"/>
                <w:szCs w:val="24"/>
                <w:highlight w:val="none"/>
              </w:rPr>
            </w:pPr>
          </w:p>
        </w:tc>
        <w:tc>
          <w:tcPr>
            <w:tcW w:w="1560" w:type="dxa"/>
            <w:vAlign w:val="center"/>
          </w:tcPr>
          <w:p w14:paraId="04C16238">
            <w:pPr>
              <w:jc w:val="center"/>
              <w:rPr>
                <w:rFonts w:asciiTheme="minorEastAsia" w:hAnsiTheme="minorEastAsia" w:eastAsiaTheme="minorEastAsia"/>
                <w:sz w:val="24"/>
                <w:szCs w:val="24"/>
                <w:highlight w:val="none"/>
              </w:rPr>
            </w:pPr>
          </w:p>
        </w:tc>
        <w:tc>
          <w:tcPr>
            <w:tcW w:w="1417" w:type="dxa"/>
            <w:vAlign w:val="center"/>
          </w:tcPr>
          <w:p w14:paraId="042FB00D">
            <w:pPr>
              <w:jc w:val="center"/>
              <w:rPr>
                <w:rFonts w:asciiTheme="minorEastAsia" w:hAnsiTheme="minorEastAsia" w:eastAsiaTheme="minorEastAsia"/>
                <w:sz w:val="24"/>
                <w:szCs w:val="24"/>
                <w:highlight w:val="none"/>
              </w:rPr>
            </w:pPr>
          </w:p>
        </w:tc>
        <w:tc>
          <w:tcPr>
            <w:tcW w:w="1418" w:type="dxa"/>
            <w:vAlign w:val="center"/>
          </w:tcPr>
          <w:p w14:paraId="5460A542">
            <w:pPr>
              <w:jc w:val="center"/>
              <w:rPr>
                <w:rFonts w:asciiTheme="minorEastAsia" w:hAnsiTheme="minorEastAsia" w:eastAsiaTheme="minorEastAsia"/>
                <w:sz w:val="24"/>
                <w:szCs w:val="24"/>
                <w:highlight w:val="none"/>
              </w:rPr>
            </w:pPr>
          </w:p>
        </w:tc>
        <w:tc>
          <w:tcPr>
            <w:tcW w:w="1418" w:type="dxa"/>
          </w:tcPr>
          <w:p w14:paraId="50708951">
            <w:pPr>
              <w:jc w:val="center"/>
              <w:rPr>
                <w:rFonts w:asciiTheme="minorEastAsia" w:hAnsiTheme="minorEastAsia" w:eastAsiaTheme="minorEastAsia"/>
                <w:sz w:val="24"/>
                <w:szCs w:val="24"/>
                <w:highlight w:val="none"/>
              </w:rPr>
            </w:pPr>
          </w:p>
        </w:tc>
        <w:tc>
          <w:tcPr>
            <w:tcW w:w="1418" w:type="dxa"/>
          </w:tcPr>
          <w:p w14:paraId="2B544100">
            <w:pPr>
              <w:jc w:val="center"/>
              <w:rPr>
                <w:rFonts w:asciiTheme="minorEastAsia" w:hAnsiTheme="minorEastAsia" w:eastAsiaTheme="minorEastAsia"/>
                <w:sz w:val="24"/>
                <w:szCs w:val="24"/>
                <w:highlight w:val="none"/>
              </w:rPr>
            </w:pPr>
          </w:p>
        </w:tc>
      </w:tr>
      <w:tr w14:paraId="3FDF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7101A857">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1F777E2D">
            <w:pPr>
              <w:jc w:val="center"/>
              <w:rPr>
                <w:rFonts w:asciiTheme="minorEastAsia" w:hAnsiTheme="minorEastAsia" w:eastAsiaTheme="minorEastAsia"/>
                <w:sz w:val="24"/>
                <w:szCs w:val="24"/>
                <w:highlight w:val="none"/>
              </w:rPr>
            </w:pPr>
          </w:p>
        </w:tc>
        <w:tc>
          <w:tcPr>
            <w:tcW w:w="1560" w:type="dxa"/>
            <w:vAlign w:val="center"/>
          </w:tcPr>
          <w:p w14:paraId="07A1776F">
            <w:pPr>
              <w:jc w:val="center"/>
              <w:rPr>
                <w:rFonts w:asciiTheme="minorEastAsia" w:hAnsiTheme="minorEastAsia" w:eastAsiaTheme="minorEastAsia"/>
                <w:sz w:val="24"/>
                <w:szCs w:val="24"/>
                <w:highlight w:val="none"/>
              </w:rPr>
            </w:pPr>
          </w:p>
        </w:tc>
        <w:tc>
          <w:tcPr>
            <w:tcW w:w="1417" w:type="dxa"/>
            <w:vAlign w:val="center"/>
          </w:tcPr>
          <w:p w14:paraId="041B7217">
            <w:pPr>
              <w:jc w:val="center"/>
              <w:rPr>
                <w:rFonts w:asciiTheme="minorEastAsia" w:hAnsiTheme="minorEastAsia" w:eastAsiaTheme="minorEastAsia"/>
                <w:sz w:val="24"/>
                <w:szCs w:val="24"/>
                <w:highlight w:val="none"/>
              </w:rPr>
            </w:pPr>
          </w:p>
        </w:tc>
        <w:tc>
          <w:tcPr>
            <w:tcW w:w="1418" w:type="dxa"/>
            <w:vAlign w:val="center"/>
          </w:tcPr>
          <w:p w14:paraId="4DEC62F6">
            <w:pPr>
              <w:jc w:val="center"/>
              <w:rPr>
                <w:rFonts w:asciiTheme="minorEastAsia" w:hAnsiTheme="minorEastAsia" w:eastAsiaTheme="minorEastAsia"/>
                <w:sz w:val="24"/>
                <w:szCs w:val="24"/>
                <w:highlight w:val="none"/>
              </w:rPr>
            </w:pPr>
          </w:p>
        </w:tc>
        <w:tc>
          <w:tcPr>
            <w:tcW w:w="1418" w:type="dxa"/>
          </w:tcPr>
          <w:p w14:paraId="58448204">
            <w:pPr>
              <w:jc w:val="center"/>
              <w:rPr>
                <w:rFonts w:asciiTheme="minorEastAsia" w:hAnsiTheme="minorEastAsia" w:eastAsiaTheme="minorEastAsia"/>
                <w:sz w:val="24"/>
                <w:szCs w:val="24"/>
                <w:highlight w:val="none"/>
              </w:rPr>
            </w:pPr>
          </w:p>
        </w:tc>
        <w:tc>
          <w:tcPr>
            <w:tcW w:w="1418" w:type="dxa"/>
          </w:tcPr>
          <w:p w14:paraId="0783B478">
            <w:pPr>
              <w:jc w:val="center"/>
              <w:rPr>
                <w:rFonts w:asciiTheme="minorEastAsia" w:hAnsiTheme="minorEastAsia" w:eastAsiaTheme="minorEastAsia"/>
                <w:sz w:val="24"/>
                <w:szCs w:val="24"/>
                <w:highlight w:val="none"/>
              </w:rPr>
            </w:pPr>
          </w:p>
        </w:tc>
      </w:tr>
      <w:tr w14:paraId="65FA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586AA2D7">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6C625C46">
            <w:pPr>
              <w:jc w:val="center"/>
              <w:rPr>
                <w:rFonts w:asciiTheme="minorEastAsia" w:hAnsiTheme="minorEastAsia" w:eastAsiaTheme="minorEastAsia"/>
                <w:sz w:val="24"/>
                <w:szCs w:val="24"/>
                <w:highlight w:val="none"/>
              </w:rPr>
            </w:pPr>
          </w:p>
        </w:tc>
        <w:tc>
          <w:tcPr>
            <w:tcW w:w="1560" w:type="dxa"/>
            <w:vAlign w:val="center"/>
          </w:tcPr>
          <w:p w14:paraId="37F40C9E">
            <w:pPr>
              <w:jc w:val="center"/>
              <w:rPr>
                <w:rFonts w:asciiTheme="minorEastAsia" w:hAnsiTheme="minorEastAsia" w:eastAsiaTheme="minorEastAsia"/>
                <w:sz w:val="24"/>
                <w:szCs w:val="24"/>
                <w:highlight w:val="none"/>
              </w:rPr>
            </w:pPr>
          </w:p>
        </w:tc>
        <w:tc>
          <w:tcPr>
            <w:tcW w:w="1417" w:type="dxa"/>
            <w:vAlign w:val="center"/>
          </w:tcPr>
          <w:p w14:paraId="0277FC4F">
            <w:pPr>
              <w:jc w:val="center"/>
              <w:rPr>
                <w:rFonts w:asciiTheme="minorEastAsia" w:hAnsiTheme="minorEastAsia" w:eastAsiaTheme="minorEastAsia"/>
                <w:sz w:val="24"/>
                <w:szCs w:val="24"/>
                <w:highlight w:val="none"/>
              </w:rPr>
            </w:pPr>
          </w:p>
        </w:tc>
        <w:tc>
          <w:tcPr>
            <w:tcW w:w="1418" w:type="dxa"/>
            <w:vAlign w:val="center"/>
          </w:tcPr>
          <w:p w14:paraId="25C3B011">
            <w:pPr>
              <w:jc w:val="center"/>
              <w:rPr>
                <w:rFonts w:asciiTheme="minorEastAsia" w:hAnsiTheme="minorEastAsia" w:eastAsiaTheme="minorEastAsia"/>
                <w:sz w:val="24"/>
                <w:szCs w:val="24"/>
                <w:highlight w:val="none"/>
              </w:rPr>
            </w:pPr>
          </w:p>
        </w:tc>
        <w:tc>
          <w:tcPr>
            <w:tcW w:w="1418" w:type="dxa"/>
          </w:tcPr>
          <w:p w14:paraId="72E8F52E">
            <w:pPr>
              <w:jc w:val="center"/>
              <w:rPr>
                <w:rFonts w:asciiTheme="minorEastAsia" w:hAnsiTheme="minorEastAsia" w:eastAsiaTheme="minorEastAsia"/>
                <w:sz w:val="24"/>
                <w:szCs w:val="24"/>
                <w:highlight w:val="none"/>
              </w:rPr>
            </w:pPr>
          </w:p>
        </w:tc>
        <w:tc>
          <w:tcPr>
            <w:tcW w:w="1418" w:type="dxa"/>
          </w:tcPr>
          <w:p w14:paraId="495B6DCD">
            <w:pPr>
              <w:jc w:val="center"/>
              <w:rPr>
                <w:rFonts w:asciiTheme="minorEastAsia" w:hAnsiTheme="minorEastAsia" w:eastAsiaTheme="minorEastAsia"/>
                <w:sz w:val="24"/>
                <w:szCs w:val="24"/>
                <w:highlight w:val="none"/>
              </w:rPr>
            </w:pPr>
          </w:p>
        </w:tc>
      </w:tr>
      <w:tr w14:paraId="40CD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restart"/>
            <w:vAlign w:val="center"/>
          </w:tcPr>
          <w:p w14:paraId="2864E04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合计（含税）</w:t>
            </w:r>
          </w:p>
        </w:tc>
        <w:tc>
          <w:tcPr>
            <w:tcW w:w="7231" w:type="dxa"/>
            <w:gridSpan w:val="5"/>
            <w:vAlign w:val="center"/>
          </w:tcPr>
          <w:p w14:paraId="78B7AF75">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（小写）</w:t>
            </w:r>
          </w:p>
        </w:tc>
      </w:tr>
      <w:tr w14:paraId="4B5A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continue"/>
            <w:vAlign w:val="center"/>
          </w:tcPr>
          <w:p w14:paraId="783D3F5E">
            <w:pPr>
              <w:jc w:val="center"/>
              <w:rPr>
                <w:rFonts w:asciiTheme="minorEastAsia" w:hAnsiTheme="minorEastAsia" w:eastAsiaTheme="minorEastAsia"/>
                <w:sz w:val="24"/>
                <w:szCs w:val="24"/>
                <w:highlight w:val="none"/>
              </w:rPr>
            </w:pPr>
          </w:p>
        </w:tc>
        <w:tc>
          <w:tcPr>
            <w:tcW w:w="7231" w:type="dxa"/>
            <w:gridSpan w:val="5"/>
            <w:vAlign w:val="center"/>
          </w:tcPr>
          <w:p w14:paraId="5BD194A3">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（大写）</w:t>
            </w:r>
          </w:p>
        </w:tc>
      </w:tr>
    </w:tbl>
    <w:p w14:paraId="43FFD5AD">
      <w:pPr>
        <w:spacing w:line="360" w:lineRule="auto"/>
        <w:rPr>
          <w:rFonts w:ascii="宋体" w:hAnsi="宋体"/>
          <w:bCs/>
          <w:sz w:val="24"/>
          <w:szCs w:val="24"/>
          <w:highlight w:val="none"/>
          <w:lang w:val="zh-CN"/>
        </w:rPr>
      </w:pPr>
    </w:p>
    <w:p w14:paraId="6018CE29">
      <w:pPr>
        <w:spacing w:line="360" w:lineRule="auto"/>
        <w:jc w:val="center"/>
        <w:rPr>
          <w:rFonts w:ascii="宋体" w:hAnsi="宋体"/>
          <w:bCs/>
          <w:sz w:val="24"/>
          <w:szCs w:val="24"/>
          <w:highlight w:val="none"/>
          <w:lang w:val="zh-CN"/>
        </w:rPr>
      </w:pPr>
      <w:r>
        <w:rPr>
          <w:rFonts w:ascii="宋体" w:hAnsi="宋体"/>
          <w:bCs/>
          <w:sz w:val="24"/>
          <w:szCs w:val="24"/>
          <w:highlight w:val="none"/>
          <w:lang w:val="zh-CN"/>
        </w:rPr>
        <w:t xml:space="preserve">  </w:t>
      </w:r>
      <w:r>
        <w:rPr>
          <w:rFonts w:hint="eastAsia" w:ascii="宋体" w:hAnsi="宋体"/>
          <w:bCs/>
          <w:sz w:val="24"/>
          <w:szCs w:val="24"/>
          <w:highlight w:val="none"/>
          <w:lang w:val="zh-CN"/>
        </w:rPr>
        <w:t xml:space="preserve">                                 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商（签章）：</w:t>
      </w:r>
    </w:p>
    <w:p w14:paraId="6246BD74">
      <w:pPr>
        <w:pStyle w:val="14"/>
        <w:rPr>
          <w:highlight w:val="none"/>
          <w:lang w:val="zh-CN"/>
        </w:rPr>
      </w:pPr>
    </w:p>
    <w:p w14:paraId="262C5089">
      <w:pPr>
        <w:spacing w:line="360" w:lineRule="auto"/>
        <w:ind w:left="5460" w:hanging="5460" w:hangingChars="2275"/>
        <w:jc w:val="center"/>
        <w:rPr>
          <w:rFonts w:ascii="宋体" w:hAnsi="宋体"/>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商（签名）：</w:t>
      </w:r>
    </w:p>
    <w:p w14:paraId="06F5CB3F">
      <w:pPr>
        <w:spacing w:line="360" w:lineRule="auto"/>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w:t>
      </w:r>
      <w:r>
        <w:rPr>
          <w:rFonts w:ascii="宋体" w:hAnsi="宋体"/>
          <w:sz w:val="24"/>
          <w:szCs w:val="24"/>
          <w:highlight w:val="none"/>
        </w:rPr>
        <w:t xml:space="preserve">1）供应商应当根据“第三章 </w:t>
      </w:r>
      <w:r>
        <w:rPr>
          <w:rFonts w:hint="eastAsia" w:ascii="宋体" w:hAnsi="宋体"/>
          <w:sz w:val="24"/>
          <w:szCs w:val="24"/>
          <w:highlight w:val="none"/>
        </w:rPr>
        <w:t>项目技术要求和有关说明”的内容详细填写明细报价表，须包括本次采购的所有细项；“明细报价表”合计应与“报价一览表”报价一致。</w:t>
      </w:r>
    </w:p>
    <w:p w14:paraId="6A63A9B8">
      <w:pPr>
        <w:spacing w:line="360" w:lineRule="auto"/>
        <w:rPr>
          <w:rFonts w:ascii="宋体" w:hAnsi="宋体"/>
          <w:bCs/>
          <w:sz w:val="24"/>
          <w:szCs w:val="24"/>
          <w:highlight w:val="none"/>
        </w:rPr>
      </w:pPr>
      <w:r>
        <w:rPr>
          <w:rFonts w:hint="eastAsia" w:ascii="宋体" w:hAnsi="宋体"/>
          <w:sz w:val="24"/>
          <w:szCs w:val="24"/>
          <w:highlight w:val="none"/>
        </w:rPr>
        <w:t>（</w:t>
      </w:r>
      <w:r>
        <w:rPr>
          <w:rFonts w:ascii="宋体" w:hAnsi="宋体"/>
          <w:sz w:val="24"/>
          <w:szCs w:val="24"/>
          <w:highlight w:val="none"/>
        </w:rPr>
        <w:t>2）表格不够可自行延长。</w:t>
      </w:r>
      <w:r>
        <w:rPr>
          <w:rFonts w:ascii="宋体" w:hAnsi="宋体"/>
          <w:bCs/>
          <w:sz w:val="24"/>
          <w:szCs w:val="24"/>
          <w:highlight w:val="none"/>
        </w:rPr>
        <w:tab/>
      </w:r>
      <w:bookmarkStart w:id="103" w:name="OLE_LINK27"/>
      <w:r>
        <w:rPr>
          <w:rFonts w:ascii="宋体" w:hAnsi="宋体"/>
          <w:sz w:val="24"/>
          <w:szCs w:val="24"/>
          <w:highlight w:val="none"/>
        </w:rPr>
        <w:br w:type="page"/>
      </w:r>
      <w:bookmarkEnd w:id="103"/>
      <w:bookmarkStart w:id="104" w:name="_Toc8000"/>
      <w:r>
        <w:rPr>
          <w:rFonts w:hint="eastAsia" w:ascii="宋体" w:hAnsi="宋体"/>
          <w:bCs/>
          <w:sz w:val="24"/>
          <w:szCs w:val="24"/>
          <w:highlight w:val="none"/>
        </w:rPr>
        <w:t>（三）资格证明文件</w:t>
      </w:r>
    </w:p>
    <w:p w14:paraId="666EE81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104"/>
    </w:p>
    <w:p w14:paraId="410CC368">
      <w:pPr>
        <w:spacing w:before="120" w:beforeLines="50" w:after="120" w:afterLines="50" w:line="360" w:lineRule="auto"/>
        <w:jc w:val="center"/>
        <w:rPr>
          <w:rFonts w:ascii="宋体" w:hAnsi="宋体"/>
          <w:bCs/>
          <w:sz w:val="24"/>
          <w:szCs w:val="24"/>
          <w:highlight w:val="none"/>
        </w:rPr>
      </w:pPr>
      <w:bookmarkStart w:id="105" w:name="报价方关于资格的声明函（格式）"/>
      <w:bookmarkEnd w:id="105"/>
      <w:bookmarkStart w:id="106" w:name="_Toc24943"/>
      <w:r>
        <w:rPr>
          <w:rFonts w:hint="eastAsia" w:ascii="宋体" w:hAnsi="宋体"/>
          <w:bCs/>
          <w:sz w:val="24"/>
          <w:szCs w:val="24"/>
          <w:highlight w:val="none"/>
        </w:rPr>
        <w:t>关于资格的声明函</w:t>
      </w:r>
      <w:bookmarkEnd w:id="106"/>
    </w:p>
    <w:p w14:paraId="119F6CE5">
      <w:pPr>
        <w:spacing w:line="360" w:lineRule="auto"/>
        <w:jc w:val="center"/>
        <w:rPr>
          <w:rFonts w:hint="eastAsia" w:ascii="宋体" w:hAnsi="宋体" w:eastAsia="宋体"/>
          <w:bCs/>
          <w:sz w:val="24"/>
          <w:szCs w:val="24"/>
          <w:highlight w:val="none"/>
          <w:lang w:eastAsia="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107" w:name="OLE_LINK80"/>
      <w:r>
        <w:rPr>
          <w:rFonts w:hint="eastAsia" w:ascii="宋体" w:hAnsi="宋体"/>
          <w:bCs/>
          <w:sz w:val="24"/>
          <w:szCs w:val="24"/>
          <w:highlight w:val="none"/>
        </w:rPr>
        <w:t>项目编号：</w:t>
      </w:r>
      <w:r>
        <w:rPr>
          <w:rFonts w:hint="eastAsia" w:ascii="宋体" w:hAnsi="宋体"/>
          <w:bCs/>
          <w:sz w:val="24"/>
          <w:szCs w:val="24"/>
          <w:highlight w:val="none"/>
          <w:lang w:eastAsia="zh-CN"/>
        </w:rPr>
        <w:t>YXGYJT202512006</w:t>
      </w:r>
    </w:p>
    <w:p w14:paraId="3493BA26">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47F2DDEE">
      <w:pPr>
        <w:spacing w:line="360" w:lineRule="auto"/>
        <w:jc w:val="center"/>
        <w:rPr>
          <w:rFonts w:ascii="宋体" w:hAnsi="宋体"/>
          <w:bCs/>
          <w:sz w:val="24"/>
          <w:szCs w:val="24"/>
          <w:highlight w:val="none"/>
        </w:rPr>
      </w:pPr>
    </w:p>
    <w:bookmarkEnd w:id="107"/>
    <w:p w14:paraId="04D0523F">
      <w:pPr>
        <w:spacing w:line="480" w:lineRule="auto"/>
        <w:rPr>
          <w:rFonts w:ascii="宋体" w:hAnsi="宋体"/>
          <w:bCs/>
          <w:sz w:val="24"/>
          <w:szCs w:val="24"/>
          <w:highlight w:val="none"/>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p>
    <w:p w14:paraId="73CE4A68">
      <w:pPr>
        <w:spacing w:line="480" w:lineRule="auto"/>
        <w:rPr>
          <w:rFonts w:ascii="宋体" w:hAnsi="宋体"/>
          <w:bCs/>
          <w:sz w:val="24"/>
          <w:szCs w:val="24"/>
          <w:highlight w:val="none"/>
        </w:rPr>
      </w:pPr>
      <w:r>
        <w:rPr>
          <w:rFonts w:ascii="宋体" w:hAnsi="宋体"/>
          <w:bCs/>
          <w:sz w:val="24"/>
          <w:szCs w:val="24"/>
          <w:highlight w:val="none"/>
        </w:rPr>
        <w:t xml:space="preserve">    </w:t>
      </w:r>
      <w:bookmarkStart w:id="108" w:name="OLE_LINK243"/>
      <w:r>
        <w:rPr>
          <w:rFonts w:hint="eastAsia" w:ascii="宋体" w:hAnsi="宋体"/>
          <w:bCs/>
          <w:color w:val="000000"/>
          <w:sz w:val="24"/>
          <w:szCs w:val="24"/>
          <w:highlight w:val="none"/>
        </w:rPr>
        <w:t>我公司参加贵单位太湖内源污染治理（太湖西岸宜兴近岸区域）一期工程竣工水土保持验收服务（</w:t>
      </w:r>
      <w:r>
        <w:rPr>
          <w:rFonts w:hint="eastAsia" w:ascii="宋体" w:hAnsi="宋体"/>
          <w:bCs/>
          <w:color w:val="000000"/>
          <w:sz w:val="24"/>
          <w:szCs w:val="24"/>
          <w:highlight w:val="none"/>
          <w:lang w:eastAsia="zh-CN"/>
        </w:rPr>
        <w:t>YXGYJT202512006</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109" w:name="OLE_LINK242"/>
      <w:r>
        <w:rPr>
          <w:rFonts w:hint="eastAsia" w:ascii="宋体" w:hAnsi="宋体" w:cs="宋体"/>
          <w:color w:val="000000"/>
          <w:kern w:val="0"/>
          <w:sz w:val="24"/>
          <w:szCs w:val="24"/>
          <w:highlight w:val="none"/>
          <w:lang w:bidi="ar"/>
        </w:rPr>
        <w:t>有效期限</w:t>
      </w:r>
      <w:bookmarkEnd w:id="109"/>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108"/>
      <w:r>
        <w:rPr>
          <w:rFonts w:hint="eastAsia" w:ascii="宋体" w:hAnsi="宋体"/>
          <w:bCs/>
          <w:color w:val="000000"/>
          <w:sz w:val="24"/>
          <w:szCs w:val="24"/>
          <w:highlight w:val="none"/>
        </w:rPr>
        <w:t>我公司（单位）愿针对本次项目（</w:t>
      </w:r>
      <w:r>
        <w:rPr>
          <w:rFonts w:hint="eastAsia" w:ascii="宋体" w:hAnsi="宋体"/>
          <w:bCs/>
          <w:color w:val="000000"/>
          <w:sz w:val="24"/>
          <w:szCs w:val="24"/>
          <w:highlight w:val="none"/>
          <w:lang w:eastAsia="zh-CN"/>
        </w:rPr>
        <w:t>YXGYJT202512006</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660DEE8F">
      <w:pPr>
        <w:spacing w:line="360" w:lineRule="auto"/>
        <w:rPr>
          <w:rFonts w:ascii="宋体" w:hAnsi="宋体"/>
          <w:sz w:val="24"/>
          <w:szCs w:val="24"/>
          <w:highlight w:val="none"/>
        </w:rPr>
      </w:pPr>
      <w:r>
        <w:rPr>
          <w:rFonts w:ascii="宋体" w:hAnsi="宋体"/>
          <w:bCs/>
          <w:sz w:val="24"/>
          <w:szCs w:val="24"/>
          <w:highlight w:val="none"/>
        </w:rPr>
        <w:t xml:space="preserve">                                     </w:t>
      </w:r>
      <w:bookmarkStart w:id="110" w:name="OLE_LINK81"/>
    </w:p>
    <w:p w14:paraId="69506E3D">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5BDC4CF7">
      <w:pPr>
        <w:pStyle w:val="14"/>
        <w:rPr>
          <w:highlight w:val="none"/>
          <w:lang w:val="zh-CN"/>
        </w:rPr>
      </w:pPr>
    </w:p>
    <w:p w14:paraId="3DD40C35">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110"/>
    <w:p w14:paraId="379F0B72">
      <w:pPr>
        <w:spacing w:line="360" w:lineRule="auto"/>
        <w:jc w:val="center"/>
        <w:rPr>
          <w:rFonts w:ascii="宋体" w:hAnsi="宋体"/>
          <w:bCs/>
          <w:sz w:val="24"/>
          <w:szCs w:val="24"/>
          <w:highlight w:val="none"/>
        </w:rPr>
      </w:pPr>
      <w:bookmarkStart w:id="111" w:name="OLE_LINK36"/>
    </w:p>
    <w:p w14:paraId="0073FFB1">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2D3775">
                            <w:pPr>
                              <w:jc w:val="center"/>
                              <w:rPr>
                                <w:rFonts w:hint="default" w:eastAsia="宋体"/>
                                <w:lang w:val="en-US" w:eastAsia="zh-CN"/>
                              </w:rPr>
                            </w:pPr>
                            <w:r>
                              <w:rPr>
                                <w:rFonts w:hint="eastAsia" w:ascii="楷体_GB2312" w:eastAsia="楷体_GB2312"/>
                                <w:sz w:val="28"/>
                                <w:szCs w:val="28"/>
                                <w:lang w:val="en-US" w:eastAsia="zh-CN"/>
                              </w:rPr>
                              <w:t>法定代表人身份证复印件反面</w:t>
                            </w:r>
                          </w:p>
                          <w:p w14:paraId="64566FD4"/>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292D3775">
                      <w:pPr>
                        <w:jc w:val="center"/>
                        <w:rPr>
                          <w:rFonts w:hint="default" w:eastAsia="宋体"/>
                          <w:lang w:val="en-US" w:eastAsia="zh-CN"/>
                        </w:rPr>
                      </w:pPr>
                      <w:r>
                        <w:rPr>
                          <w:rFonts w:hint="eastAsia" w:ascii="楷体_GB2312" w:eastAsia="楷体_GB2312"/>
                          <w:sz w:val="28"/>
                          <w:szCs w:val="28"/>
                          <w:lang w:val="en-US" w:eastAsia="zh-CN"/>
                        </w:rPr>
                        <w:t>法定代表人身份证复印件反面</w:t>
                      </w:r>
                    </w:p>
                    <w:p w14:paraId="64566FD4"/>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E1FDDB">
                            <w:pPr>
                              <w:jc w:val="center"/>
                              <w:rPr>
                                <w:rFonts w:hint="default" w:eastAsia="宋体"/>
                                <w:lang w:val="en-US" w:eastAsia="zh-CN"/>
                              </w:rPr>
                            </w:pPr>
                            <w:r>
                              <w:rPr>
                                <w:rFonts w:hint="eastAsia" w:ascii="楷体_GB2312" w:eastAsia="楷体_GB2312"/>
                                <w:sz w:val="28"/>
                                <w:szCs w:val="28"/>
                                <w:lang w:val="en-US" w:eastAsia="zh-CN"/>
                              </w:rPr>
                              <w:t>法定代表人身份证复印件正面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1EE1FDDB">
                      <w:pPr>
                        <w:jc w:val="center"/>
                        <w:rPr>
                          <w:rFonts w:hint="default" w:eastAsia="宋体"/>
                          <w:lang w:val="en-US" w:eastAsia="zh-CN"/>
                        </w:rPr>
                      </w:pPr>
                      <w:r>
                        <w:rPr>
                          <w:rFonts w:hint="eastAsia" w:ascii="楷体_GB2312" w:eastAsia="楷体_GB2312"/>
                          <w:sz w:val="28"/>
                          <w:szCs w:val="28"/>
                          <w:lang w:val="en-US" w:eastAsia="zh-CN"/>
                        </w:rPr>
                        <w:t>法定代表人身份证复印件正面</w:t>
                      </w:r>
                    </w:p>
                  </w:txbxContent>
                </v:textbox>
              </v:shape>
            </w:pict>
          </mc:Fallback>
        </mc:AlternateContent>
      </w:r>
    </w:p>
    <w:p w14:paraId="15803D92">
      <w:pPr>
        <w:spacing w:line="360" w:lineRule="auto"/>
        <w:rPr>
          <w:rFonts w:ascii="宋体" w:hAnsi="宋体"/>
          <w:bCs/>
          <w:sz w:val="24"/>
          <w:szCs w:val="24"/>
          <w:highlight w:val="none"/>
        </w:rPr>
      </w:pPr>
    </w:p>
    <w:p w14:paraId="035D1349">
      <w:pPr>
        <w:spacing w:line="360" w:lineRule="auto"/>
        <w:jc w:val="center"/>
        <w:rPr>
          <w:rFonts w:ascii="宋体" w:hAnsi="宋体"/>
          <w:bCs/>
          <w:sz w:val="24"/>
          <w:szCs w:val="24"/>
          <w:highlight w:val="none"/>
        </w:rPr>
      </w:pPr>
    </w:p>
    <w:p w14:paraId="2BDC5B51">
      <w:pPr>
        <w:spacing w:line="360" w:lineRule="auto"/>
        <w:jc w:val="center"/>
        <w:rPr>
          <w:rFonts w:ascii="宋体" w:hAnsi="宋体"/>
          <w:bCs/>
          <w:sz w:val="24"/>
          <w:szCs w:val="24"/>
          <w:highlight w:val="none"/>
        </w:rPr>
      </w:pPr>
    </w:p>
    <w:bookmarkEnd w:id="111"/>
    <w:p w14:paraId="675D49BC">
      <w:pPr>
        <w:spacing w:line="360" w:lineRule="auto"/>
        <w:rPr>
          <w:rFonts w:ascii="宋体" w:hAnsi="宋体"/>
          <w:bCs/>
          <w:sz w:val="24"/>
          <w:szCs w:val="24"/>
          <w:highlight w:val="none"/>
        </w:rPr>
      </w:pPr>
    </w:p>
    <w:p w14:paraId="2C2E0276">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51C15FC4">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3225BCB0">
      <w:pPr>
        <w:spacing w:line="360" w:lineRule="auto"/>
        <w:jc w:val="center"/>
        <w:rPr>
          <w:rFonts w:ascii="宋体" w:hAnsi="宋体"/>
          <w:sz w:val="24"/>
          <w:szCs w:val="24"/>
          <w:highlight w:val="none"/>
        </w:rPr>
      </w:pPr>
    </w:p>
    <w:p w14:paraId="1474EAE8">
      <w:pPr>
        <w:tabs>
          <w:tab w:val="left" w:pos="255"/>
        </w:tabs>
        <w:spacing w:line="360" w:lineRule="auto"/>
        <w:ind w:left="420" w:leftChars="200"/>
        <w:rPr>
          <w:rFonts w:hint="eastAsia" w:ascii="宋体" w:hAnsi="宋体" w:eastAsia="宋体"/>
          <w:sz w:val="24"/>
          <w:szCs w:val="24"/>
          <w:highlight w:val="none"/>
          <w:lang w:val="zh-CN" w:eastAsia="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lang w:eastAsia="zh-CN"/>
        </w:rPr>
        <w:t>YXGYJT202512006</w:t>
      </w:r>
    </w:p>
    <w:p w14:paraId="281B1758">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229FA09B">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4520FA3A">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4AE5772D">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3641E95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0EB07721">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291E37E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51A235FF">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52B9115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0974D07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665EE92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r>
        <w:rPr>
          <w:rFonts w:hint="eastAsia" w:ascii="宋体" w:hAnsi="宋体"/>
          <w:sz w:val="24"/>
          <w:szCs w:val="24"/>
          <w:highlight w:val="none"/>
          <w:lang w:val="zh-CN"/>
        </w:rPr>
        <w:t>单位名称（公章）：</w:t>
      </w:r>
    </w:p>
    <w:p w14:paraId="6E013677">
      <w:pPr>
        <w:pStyle w:val="14"/>
        <w:tabs>
          <w:tab w:val="left" w:pos="255"/>
        </w:tabs>
        <w:spacing w:line="360" w:lineRule="auto"/>
        <w:ind w:left="420" w:leftChars="200" w:firstLine="400" w:firstLineChars="200"/>
        <w:rPr>
          <w:highlight w:val="none"/>
          <w:lang w:val="zh-CN"/>
        </w:rPr>
      </w:pPr>
    </w:p>
    <w:p w14:paraId="44DFFCF8">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p>
    <w:p w14:paraId="137E3792">
      <w:pPr>
        <w:spacing w:line="360" w:lineRule="auto"/>
        <w:rPr>
          <w:rFonts w:ascii="宋体" w:hAnsi="宋体"/>
          <w:bCs/>
          <w:sz w:val="24"/>
          <w:szCs w:val="24"/>
          <w:highlight w:val="none"/>
        </w:rPr>
      </w:pPr>
    </w:p>
    <w:p w14:paraId="7EE2F486">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CEFB6A">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被授权代表身份证复印件反面</w:t>
                            </w:r>
                          </w:p>
                          <w:p w14:paraId="01A451F2"/>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4BCEFB6A">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被授权代表身份证复印件反面</w:t>
                      </w:r>
                    </w:p>
                    <w:p w14:paraId="01A451F2"/>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1927FE">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被授权代表身份证复印件正面</w:t>
                            </w:r>
                          </w:p>
                          <w:p w14:paraId="32E41CCE"/>
                          <w:p w14:paraId="252AE3F5"/>
                          <w:p w14:paraId="24488E90">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661927FE">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被授权代表身份证复印件正面</w:t>
                      </w:r>
                    </w:p>
                    <w:p w14:paraId="32E41CCE"/>
                    <w:p w14:paraId="252AE3F5"/>
                    <w:p w14:paraId="24488E90">
                      <w:pPr>
                        <w:spacing w:line="360" w:lineRule="auto"/>
                        <w:rPr>
                          <w:rFonts w:ascii="宋体" w:hAnsi="宋体"/>
                          <w:sz w:val="24"/>
                          <w:szCs w:val="24"/>
                        </w:rPr>
                      </w:pPr>
                    </w:p>
                  </w:txbxContent>
                </v:textbox>
              </v:shape>
            </w:pict>
          </mc:Fallback>
        </mc:AlternateContent>
      </w:r>
    </w:p>
    <w:p w14:paraId="483081CF">
      <w:pPr>
        <w:spacing w:line="360" w:lineRule="auto"/>
        <w:rPr>
          <w:rFonts w:ascii="宋体" w:hAnsi="宋体"/>
          <w:bCs/>
          <w:sz w:val="24"/>
          <w:szCs w:val="24"/>
          <w:highlight w:val="none"/>
        </w:rPr>
      </w:pPr>
    </w:p>
    <w:p w14:paraId="0FF7A7F2">
      <w:pPr>
        <w:spacing w:line="360" w:lineRule="auto"/>
        <w:jc w:val="center"/>
        <w:rPr>
          <w:rFonts w:ascii="宋体" w:hAnsi="宋体"/>
          <w:bCs/>
          <w:sz w:val="24"/>
          <w:szCs w:val="24"/>
          <w:highlight w:val="none"/>
        </w:rPr>
      </w:pPr>
    </w:p>
    <w:p w14:paraId="38E44887">
      <w:pPr>
        <w:spacing w:line="360" w:lineRule="auto"/>
        <w:jc w:val="center"/>
        <w:rPr>
          <w:rFonts w:ascii="宋体" w:hAnsi="宋体"/>
          <w:bCs/>
          <w:sz w:val="24"/>
          <w:szCs w:val="24"/>
          <w:highlight w:val="none"/>
        </w:rPr>
      </w:pPr>
    </w:p>
    <w:p w14:paraId="59D7A263">
      <w:pPr>
        <w:spacing w:line="360" w:lineRule="auto"/>
        <w:ind w:firstLine="480" w:firstLineChars="200"/>
        <w:rPr>
          <w:rFonts w:ascii="宋体" w:hAnsi="宋体"/>
          <w:bCs/>
          <w:sz w:val="24"/>
          <w:szCs w:val="24"/>
          <w:highlight w:val="none"/>
        </w:rPr>
      </w:pPr>
    </w:p>
    <w:p w14:paraId="320E5B94">
      <w:pPr>
        <w:spacing w:line="360" w:lineRule="auto"/>
        <w:rPr>
          <w:rFonts w:ascii="宋体" w:hAnsi="宋体"/>
          <w:bCs/>
          <w:sz w:val="24"/>
          <w:szCs w:val="24"/>
          <w:highlight w:val="none"/>
        </w:rPr>
      </w:pPr>
    </w:p>
    <w:p w14:paraId="0567F23B">
      <w:pPr>
        <w:spacing w:line="360" w:lineRule="auto"/>
        <w:ind w:firstLine="480" w:firstLineChars="200"/>
        <w:rPr>
          <w:rFonts w:ascii="宋体" w:hAnsi="宋体"/>
          <w:bCs/>
          <w:sz w:val="24"/>
          <w:szCs w:val="24"/>
          <w:highlight w:val="none"/>
        </w:rPr>
      </w:pPr>
      <w:bookmarkStart w:id="112" w:name="_Toc27231"/>
    </w:p>
    <w:p w14:paraId="32FA68A5">
      <w:pPr>
        <w:spacing w:line="360" w:lineRule="auto"/>
        <w:ind w:firstLine="422" w:firstLineChars="200"/>
        <w:rPr>
          <w:rFonts w:ascii="宋体" w:hAnsi="宋体" w:cs="宋体"/>
          <w:b/>
          <w:szCs w:val="21"/>
          <w:highlight w:val="none"/>
        </w:rPr>
      </w:pPr>
    </w:p>
    <w:p w14:paraId="6154921F">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112"/>
    </w:p>
    <w:p w14:paraId="3C8218D1">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77695E4D">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7173A9B1">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24933CDB">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t>1、</w:t>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2C052D75">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2、</w:t>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47C711D1">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56CEEEF0">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rPr>
        <w:t>3、</w:t>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17254B2D">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7A011828">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4、</w:t>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365BC1A4">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620C0983">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t>5、</w:t>
      </w:r>
      <w:r>
        <w:rPr>
          <w:rFonts w:hint="eastAsia" w:ascii="宋体" w:hAnsi="宋体" w:cs="宋体"/>
          <w:sz w:val="24"/>
          <w:szCs w:val="24"/>
          <w:highlight w:val="none"/>
        </w:rPr>
        <w:t>投标保证金交纳证明复印件（银行转账记录）；</w:t>
      </w:r>
    </w:p>
    <w:p w14:paraId="1453A69B">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t>6、</w:t>
      </w:r>
      <w:r>
        <w:rPr>
          <w:rFonts w:hint="eastAsia" w:ascii="宋体" w:hAnsi="宋体" w:cs="宋体"/>
          <w:sz w:val="24"/>
          <w:szCs w:val="24"/>
          <w:highlight w:val="none"/>
        </w:rPr>
        <w:t>良好的信用记录：未被“信用中国”网站（www.creditchina.gov.cn）列入失信被执</w:t>
      </w:r>
    </w:p>
    <w:p w14:paraId="4A510B60">
      <w:pPr>
        <w:tabs>
          <w:tab w:val="left" w:pos="0"/>
          <w:tab w:val="left" w:pos="255"/>
        </w:tabs>
        <w:spacing w:line="360" w:lineRule="auto"/>
        <w:contextualSpacing/>
        <w:rPr>
          <w:rFonts w:ascii="宋体" w:hAnsi="宋体"/>
          <w:bCs/>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0A521CC9">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注：以上“近十二个月”是指投标截止日之前近十二个月（不含投标当月）。</w:t>
      </w:r>
    </w:p>
    <w:p w14:paraId="77671264">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113"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章“项目技术要求和有关说明”中要求提供的相关证明材料（如有自行添加）：</w:t>
      </w:r>
    </w:p>
    <w:p w14:paraId="7DEB16C2">
      <w:pPr>
        <w:spacing w:line="360" w:lineRule="auto"/>
        <w:rPr>
          <w:rFonts w:ascii="宋体" w:hAnsi="宋体"/>
          <w:bCs/>
          <w:sz w:val="24"/>
          <w:szCs w:val="24"/>
          <w:highlight w:val="none"/>
        </w:rPr>
      </w:pPr>
    </w:p>
    <w:p w14:paraId="6691677B">
      <w:pPr>
        <w:pStyle w:val="14"/>
        <w:ind w:firstLine="400" w:firstLineChars="200"/>
        <w:rPr>
          <w:highlight w:val="none"/>
        </w:rPr>
      </w:pPr>
    </w:p>
    <w:p w14:paraId="3E7BAC6C">
      <w:pPr>
        <w:pStyle w:val="14"/>
        <w:ind w:firstLine="400" w:firstLineChars="200"/>
        <w:rPr>
          <w:highlight w:val="none"/>
        </w:rPr>
      </w:pPr>
    </w:p>
    <w:p w14:paraId="2D2E9B15">
      <w:pPr>
        <w:pStyle w:val="14"/>
        <w:ind w:firstLine="400" w:firstLineChars="200"/>
        <w:rPr>
          <w:highlight w:val="none"/>
        </w:rPr>
      </w:pPr>
    </w:p>
    <w:p w14:paraId="4D47FB42">
      <w:pPr>
        <w:pStyle w:val="14"/>
        <w:ind w:firstLine="400" w:firstLineChars="200"/>
        <w:rPr>
          <w:highlight w:val="none"/>
        </w:rPr>
      </w:pPr>
    </w:p>
    <w:p w14:paraId="7194A214">
      <w:pPr>
        <w:pStyle w:val="14"/>
        <w:ind w:firstLine="400" w:firstLineChars="200"/>
        <w:rPr>
          <w:highlight w:val="none"/>
        </w:rPr>
      </w:pPr>
    </w:p>
    <w:p w14:paraId="019A3686">
      <w:pPr>
        <w:pStyle w:val="14"/>
        <w:ind w:firstLine="400" w:firstLineChars="200"/>
        <w:rPr>
          <w:highlight w:val="none"/>
        </w:rPr>
      </w:pPr>
    </w:p>
    <w:p w14:paraId="506A358F">
      <w:pPr>
        <w:pStyle w:val="14"/>
        <w:ind w:firstLine="400" w:firstLineChars="200"/>
        <w:rPr>
          <w:highlight w:val="none"/>
        </w:rPr>
      </w:pPr>
    </w:p>
    <w:p w14:paraId="09C78815">
      <w:pPr>
        <w:pStyle w:val="14"/>
        <w:ind w:firstLine="400" w:firstLineChars="200"/>
        <w:rPr>
          <w:highlight w:val="none"/>
        </w:rPr>
      </w:pPr>
    </w:p>
    <w:p w14:paraId="26AAEC4C">
      <w:pPr>
        <w:pStyle w:val="14"/>
        <w:ind w:firstLine="400" w:firstLineChars="200"/>
        <w:rPr>
          <w:highlight w:val="none"/>
        </w:rPr>
      </w:pPr>
    </w:p>
    <w:p w14:paraId="489D492E">
      <w:pPr>
        <w:pStyle w:val="14"/>
        <w:ind w:firstLine="400" w:firstLineChars="200"/>
        <w:rPr>
          <w:highlight w:val="none"/>
        </w:rPr>
      </w:pPr>
    </w:p>
    <w:p w14:paraId="327D51C5">
      <w:pPr>
        <w:pStyle w:val="14"/>
        <w:ind w:firstLine="400" w:firstLineChars="200"/>
        <w:rPr>
          <w:highlight w:val="none"/>
        </w:rPr>
      </w:pPr>
    </w:p>
    <w:p w14:paraId="0D7CDB07">
      <w:pPr>
        <w:pStyle w:val="14"/>
        <w:ind w:firstLine="400" w:firstLineChars="200"/>
        <w:rPr>
          <w:highlight w:val="none"/>
        </w:rPr>
      </w:pPr>
    </w:p>
    <w:p w14:paraId="636E2891">
      <w:pPr>
        <w:pStyle w:val="14"/>
        <w:ind w:firstLine="400" w:firstLineChars="200"/>
        <w:rPr>
          <w:highlight w:val="none"/>
        </w:rPr>
      </w:pPr>
    </w:p>
    <w:p w14:paraId="29012B7A">
      <w:pPr>
        <w:pStyle w:val="14"/>
        <w:ind w:firstLine="400" w:firstLineChars="200"/>
        <w:rPr>
          <w:highlight w:val="none"/>
        </w:rPr>
      </w:pPr>
    </w:p>
    <w:p w14:paraId="266471CD">
      <w:pPr>
        <w:pStyle w:val="14"/>
        <w:ind w:firstLine="400" w:firstLineChars="200"/>
        <w:rPr>
          <w:highlight w:val="none"/>
        </w:rPr>
      </w:pPr>
    </w:p>
    <w:p w14:paraId="3EE08DEE">
      <w:pPr>
        <w:pStyle w:val="14"/>
        <w:ind w:firstLine="400" w:firstLineChars="200"/>
        <w:rPr>
          <w:highlight w:val="none"/>
        </w:rPr>
      </w:pPr>
    </w:p>
    <w:p w14:paraId="1CA32F95">
      <w:pPr>
        <w:pStyle w:val="14"/>
        <w:ind w:firstLine="400" w:firstLineChars="200"/>
        <w:rPr>
          <w:highlight w:val="none"/>
        </w:rPr>
      </w:pPr>
    </w:p>
    <w:p w14:paraId="20F07D05">
      <w:pPr>
        <w:pStyle w:val="14"/>
        <w:ind w:firstLine="400" w:firstLineChars="200"/>
        <w:rPr>
          <w:highlight w:val="none"/>
        </w:rPr>
      </w:pPr>
    </w:p>
    <w:p w14:paraId="70BCB4FB">
      <w:pPr>
        <w:pStyle w:val="14"/>
        <w:ind w:firstLine="400" w:firstLineChars="200"/>
        <w:rPr>
          <w:highlight w:val="none"/>
        </w:rPr>
      </w:pPr>
    </w:p>
    <w:p w14:paraId="18D1EC53">
      <w:pPr>
        <w:pStyle w:val="14"/>
        <w:ind w:firstLine="400" w:firstLineChars="200"/>
        <w:rPr>
          <w:highlight w:val="none"/>
        </w:rPr>
      </w:pPr>
    </w:p>
    <w:p w14:paraId="19D53311">
      <w:pPr>
        <w:pStyle w:val="14"/>
        <w:ind w:firstLine="400" w:firstLineChars="200"/>
        <w:rPr>
          <w:highlight w:val="none"/>
        </w:rPr>
      </w:pPr>
    </w:p>
    <w:p w14:paraId="0A434124">
      <w:pPr>
        <w:pStyle w:val="14"/>
        <w:ind w:firstLine="400" w:firstLineChars="200"/>
        <w:rPr>
          <w:highlight w:val="none"/>
        </w:rPr>
      </w:pPr>
    </w:p>
    <w:p w14:paraId="0EE2030B">
      <w:pPr>
        <w:pStyle w:val="14"/>
        <w:ind w:firstLine="400" w:firstLineChars="200"/>
        <w:rPr>
          <w:highlight w:val="none"/>
        </w:rPr>
      </w:pPr>
    </w:p>
    <w:p w14:paraId="37C9ACC2">
      <w:pPr>
        <w:pStyle w:val="14"/>
        <w:ind w:firstLine="400" w:firstLineChars="200"/>
        <w:rPr>
          <w:highlight w:val="none"/>
        </w:rPr>
      </w:pPr>
    </w:p>
    <w:p w14:paraId="7C1E9CAC">
      <w:pPr>
        <w:pStyle w:val="14"/>
        <w:ind w:firstLine="400" w:firstLineChars="200"/>
        <w:rPr>
          <w:highlight w:val="none"/>
        </w:rPr>
      </w:pPr>
    </w:p>
    <w:p w14:paraId="7AFC97AC">
      <w:pPr>
        <w:pStyle w:val="14"/>
        <w:ind w:firstLine="400" w:firstLineChars="200"/>
        <w:rPr>
          <w:highlight w:val="none"/>
        </w:rPr>
      </w:pPr>
    </w:p>
    <w:p w14:paraId="227E14EF">
      <w:pPr>
        <w:pStyle w:val="14"/>
        <w:ind w:firstLine="400" w:firstLineChars="200"/>
        <w:rPr>
          <w:highlight w:val="none"/>
        </w:rPr>
      </w:pPr>
    </w:p>
    <w:p w14:paraId="1AD2F727">
      <w:pPr>
        <w:pStyle w:val="14"/>
        <w:ind w:firstLine="400" w:firstLineChars="200"/>
        <w:rPr>
          <w:highlight w:val="none"/>
        </w:rPr>
      </w:pPr>
    </w:p>
    <w:p w14:paraId="7C7EA854">
      <w:pPr>
        <w:pStyle w:val="14"/>
        <w:ind w:firstLine="400" w:firstLineChars="200"/>
        <w:rPr>
          <w:highlight w:val="none"/>
        </w:rPr>
      </w:pPr>
    </w:p>
    <w:p w14:paraId="5615132C">
      <w:pPr>
        <w:pStyle w:val="14"/>
        <w:ind w:firstLine="400" w:firstLineChars="200"/>
        <w:rPr>
          <w:highlight w:val="none"/>
        </w:rPr>
      </w:pPr>
    </w:p>
    <w:p w14:paraId="0C71C643">
      <w:pPr>
        <w:pStyle w:val="14"/>
        <w:ind w:firstLine="400" w:firstLineChars="200"/>
        <w:rPr>
          <w:highlight w:val="none"/>
        </w:rPr>
      </w:pPr>
    </w:p>
    <w:p w14:paraId="7D73B453">
      <w:pPr>
        <w:pStyle w:val="14"/>
        <w:ind w:firstLine="400" w:firstLineChars="200"/>
        <w:rPr>
          <w:highlight w:val="none"/>
        </w:rPr>
      </w:pPr>
    </w:p>
    <w:p w14:paraId="44713910">
      <w:pPr>
        <w:pStyle w:val="14"/>
        <w:ind w:firstLine="400" w:firstLineChars="200"/>
        <w:rPr>
          <w:highlight w:val="none"/>
        </w:rPr>
      </w:pPr>
    </w:p>
    <w:p w14:paraId="2447982C">
      <w:pPr>
        <w:pStyle w:val="14"/>
        <w:ind w:firstLine="400" w:firstLineChars="200"/>
        <w:rPr>
          <w:highlight w:val="none"/>
        </w:rPr>
      </w:pPr>
    </w:p>
    <w:p w14:paraId="22E42701">
      <w:pPr>
        <w:pStyle w:val="14"/>
        <w:ind w:firstLine="400" w:firstLineChars="200"/>
        <w:rPr>
          <w:highlight w:val="none"/>
        </w:rPr>
      </w:pPr>
    </w:p>
    <w:p w14:paraId="6ABD1E23">
      <w:pPr>
        <w:pStyle w:val="14"/>
        <w:ind w:firstLine="400" w:firstLineChars="200"/>
        <w:rPr>
          <w:highlight w:val="none"/>
        </w:rPr>
      </w:pPr>
    </w:p>
    <w:p w14:paraId="2EF44CD2">
      <w:pPr>
        <w:pStyle w:val="14"/>
        <w:ind w:firstLine="400" w:firstLineChars="200"/>
        <w:rPr>
          <w:highlight w:val="none"/>
        </w:rPr>
      </w:pPr>
    </w:p>
    <w:p w14:paraId="01B563EE">
      <w:pPr>
        <w:pStyle w:val="14"/>
        <w:ind w:firstLine="400" w:firstLineChars="200"/>
        <w:rPr>
          <w:highlight w:val="none"/>
        </w:rPr>
      </w:pPr>
    </w:p>
    <w:p w14:paraId="42890329">
      <w:pPr>
        <w:pStyle w:val="14"/>
        <w:ind w:firstLine="400" w:firstLineChars="200"/>
        <w:rPr>
          <w:highlight w:val="none"/>
        </w:rPr>
      </w:pPr>
    </w:p>
    <w:p w14:paraId="272CE8B0">
      <w:pPr>
        <w:pStyle w:val="14"/>
        <w:ind w:firstLine="400" w:firstLineChars="200"/>
        <w:rPr>
          <w:highlight w:val="none"/>
        </w:rPr>
      </w:pPr>
    </w:p>
    <w:p w14:paraId="66816788">
      <w:pPr>
        <w:pStyle w:val="14"/>
        <w:ind w:firstLine="400" w:firstLineChars="200"/>
        <w:rPr>
          <w:highlight w:val="none"/>
        </w:rPr>
      </w:pPr>
    </w:p>
    <w:p w14:paraId="2789C6D2">
      <w:pPr>
        <w:pStyle w:val="14"/>
        <w:ind w:firstLine="400" w:firstLineChars="200"/>
        <w:rPr>
          <w:highlight w:val="none"/>
        </w:rPr>
      </w:pPr>
    </w:p>
    <w:p w14:paraId="3B2CD66D">
      <w:pPr>
        <w:pStyle w:val="14"/>
        <w:ind w:firstLine="400" w:firstLineChars="200"/>
        <w:rPr>
          <w:highlight w:val="none"/>
        </w:rPr>
      </w:pPr>
    </w:p>
    <w:p w14:paraId="47F65121">
      <w:pPr>
        <w:pStyle w:val="14"/>
        <w:ind w:firstLine="400" w:firstLineChars="200"/>
        <w:rPr>
          <w:highlight w:val="none"/>
        </w:rPr>
      </w:pPr>
    </w:p>
    <w:p w14:paraId="52B45831">
      <w:pPr>
        <w:pStyle w:val="14"/>
        <w:ind w:firstLine="400" w:firstLineChars="200"/>
        <w:rPr>
          <w:highlight w:val="none"/>
        </w:rPr>
      </w:pPr>
    </w:p>
    <w:p w14:paraId="000175D0">
      <w:pPr>
        <w:pStyle w:val="14"/>
        <w:ind w:firstLine="400" w:firstLineChars="200"/>
        <w:rPr>
          <w:highlight w:val="none"/>
        </w:rPr>
      </w:pPr>
    </w:p>
    <w:p w14:paraId="3E92D2A6">
      <w:pPr>
        <w:pStyle w:val="14"/>
        <w:ind w:firstLine="400" w:firstLineChars="200"/>
        <w:rPr>
          <w:highlight w:val="none"/>
        </w:rPr>
      </w:pPr>
    </w:p>
    <w:p w14:paraId="2E82CCEA">
      <w:pPr>
        <w:pStyle w:val="14"/>
        <w:ind w:firstLine="400" w:firstLineChars="200"/>
        <w:rPr>
          <w:highlight w:val="none"/>
        </w:rPr>
      </w:pPr>
    </w:p>
    <w:p w14:paraId="614C0395">
      <w:pPr>
        <w:pStyle w:val="14"/>
        <w:ind w:firstLine="400" w:firstLineChars="200"/>
        <w:rPr>
          <w:highlight w:val="none"/>
        </w:rPr>
      </w:pPr>
    </w:p>
    <w:p w14:paraId="6EDDDDC9">
      <w:pPr>
        <w:pStyle w:val="14"/>
        <w:ind w:firstLine="400" w:firstLineChars="200"/>
        <w:rPr>
          <w:highlight w:val="none"/>
        </w:rPr>
      </w:pPr>
    </w:p>
    <w:p w14:paraId="102CBAD9">
      <w:pPr>
        <w:pStyle w:val="14"/>
        <w:ind w:firstLine="400" w:firstLineChars="200"/>
        <w:rPr>
          <w:highlight w:val="none"/>
        </w:rPr>
      </w:pPr>
    </w:p>
    <w:p w14:paraId="1C3B98EB">
      <w:pPr>
        <w:pStyle w:val="14"/>
        <w:ind w:firstLine="400" w:firstLineChars="200"/>
        <w:rPr>
          <w:highlight w:val="none"/>
        </w:rPr>
      </w:pPr>
    </w:p>
    <w:p w14:paraId="5EC99BB6">
      <w:pPr>
        <w:pStyle w:val="14"/>
        <w:ind w:firstLine="400" w:firstLineChars="200"/>
        <w:rPr>
          <w:highlight w:val="none"/>
        </w:rPr>
      </w:pPr>
    </w:p>
    <w:p w14:paraId="51389CB8">
      <w:pPr>
        <w:pStyle w:val="14"/>
        <w:ind w:firstLine="400" w:firstLineChars="200"/>
        <w:rPr>
          <w:highlight w:val="none"/>
        </w:rPr>
      </w:pPr>
    </w:p>
    <w:p w14:paraId="15D59A5E">
      <w:pPr>
        <w:pStyle w:val="14"/>
        <w:ind w:firstLine="400" w:firstLineChars="200"/>
        <w:rPr>
          <w:highlight w:val="none"/>
        </w:rPr>
      </w:pPr>
    </w:p>
    <w:p w14:paraId="11838216">
      <w:pPr>
        <w:pStyle w:val="14"/>
        <w:ind w:firstLine="400" w:firstLineChars="200"/>
        <w:rPr>
          <w:highlight w:val="none"/>
        </w:rPr>
      </w:pPr>
    </w:p>
    <w:p w14:paraId="79EEC4B2">
      <w:pPr>
        <w:pStyle w:val="14"/>
        <w:ind w:firstLine="400" w:firstLineChars="200"/>
        <w:rPr>
          <w:highlight w:val="none"/>
        </w:rPr>
      </w:pPr>
    </w:p>
    <w:p w14:paraId="281452B7">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4D22D6E1">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p w14:paraId="11D113BD">
      <w:pPr>
        <w:spacing w:after="120" w:afterLines="50"/>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项目名称：太湖内源污染治理（太湖西岸宜兴近岸区域）一期工程竣工水土保持验收服务                                     </w:t>
      </w:r>
    </w:p>
    <w:p w14:paraId="6BFB9F43">
      <w:pPr>
        <w:spacing w:after="120" w:afterLines="50"/>
        <w:ind w:firstLine="480" w:firstLineChars="200"/>
        <w:rPr>
          <w:rFonts w:ascii="宋体" w:hAnsi="宋体"/>
          <w:color w:val="000000"/>
          <w:sz w:val="24"/>
          <w:szCs w:val="21"/>
          <w:highlight w:val="none"/>
          <w:lang w:val="zh-CN"/>
        </w:rPr>
      </w:pPr>
      <w:r>
        <w:rPr>
          <w:rFonts w:hint="eastAsia" w:ascii="宋体" w:hAnsi="宋体"/>
          <w:color w:val="000000"/>
          <w:sz w:val="24"/>
          <w:szCs w:val="24"/>
          <w:highlight w:val="none"/>
        </w:rPr>
        <w:t>项目编号：</w:t>
      </w:r>
      <w:r>
        <w:rPr>
          <w:rFonts w:hint="eastAsia" w:ascii="宋体" w:hAnsi="宋体"/>
          <w:color w:val="000000"/>
          <w:sz w:val="24"/>
          <w:szCs w:val="24"/>
          <w:highlight w:val="none"/>
          <w:lang w:eastAsia="zh-CN"/>
        </w:rPr>
        <w:t>YXGYJT202512006</w:t>
      </w:r>
      <w:r>
        <w:rPr>
          <w:rFonts w:hint="eastAsia" w:ascii="宋体" w:hAnsi="宋体"/>
          <w:color w:val="000000"/>
          <w:sz w:val="24"/>
          <w:szCs w:val="21"/>
          <w:highlight w:val="none"/>
          <w:lang w:val="zh-CN"/>
        </w:rPr>
        <w:t xml:space="preserve"> </w:t>
      </w:r>
    </w:p>
    <w:tbl>
      <w:tblPr>
        <w:tblStyle w:val="3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1134"/>
        <w:gridCol w:w="1701"/>
        <w:gridCol w:w="2907"/>
      </w:tblGrid>
      <w:tr w14:paraId="50B9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14:paraId="00C5ADE1">
            <w:pPr>
              <w:jc w:val="center"/>
              <w:rPr>
                <w:sz w:val="24"/>
                <w:highlight w:val="none"/>
                <w:lang w:val="zh-CN"/>
              </w:rPr>
            </w:pPr>
            <w:r>
              <w:rPr>
                <w:rFonts w:hint="eastAsia" w:ascii="宋体" w:hAnsi="宋体"/>
                <w:color w:val="000000"/>
                <w:sz w:val="24"/>
                <w:szCs w:val="24"/>
                <w:highlight w:val="none"/>
              </w:rPr>
              <w:t>序号</w:t>
            </w:r>
          </w:p>
        </w:tc>
        <w:tc>
          <w:tcPr>
            <w:tcW w:w="1843" w:type="dxa"/>
            <w:shd w:val="clear" w:color="auto" w:fill="auto"/>
            <w:vAlign w:val="center"/>
          </w:tcPr>
          <w:p w14:paraId="7ADC10CA">
            <w:pPr>
              <w:jc w:val="center"/>
              <w:rPr>
                <w:sz w:val="24"/>
                <w:highlight w:val="none"/>
                <w:lang w:val="zh-CN"/>
              </w:rPr>
            </w:pPr>
            <w:r>
              <w:rPr>
                <w:rFonts w:hint="eastAsia" w:ascii="宋体" w:hAnsi="宋体"/>
                <w:color w:val="000000"/>
                <w:sz w:val="24"/>
                <w:szCs w:val="24"/>
                <w:highlight w:val="none"/>
              </w:rPr>
              <w:t>评审项目</w:t>
            </w:r>
          </w:p>
        </w:tc>
        <w:tc>
          <w:tcPr>
            <w:tcW w:w="1134" w:type="dxa"/>
            <w:shd w:val="clear" w:color="auto" w:fill="auto"/>
            <w:vAlign w:val="center"/>
          </w:tcPr>
          <w:p w14:paraId="220E1044">
            <w:pPr>
              <w:jc w:val="center"/>
              <w:rPr>
                <w:sz w:val="24"/>
                <w:highlight w:val="none"/>
                <w:lang w:val="zh-CN"/>
              </w:rPr>
            </w:pPr>
            <w:r>
              <w:rPr>
                <w:rFonts w:hint="eastAsia" w:ascii="宋体" w:hAnsi="宋体"/>
                <w:color w:val="000000"/>
                <w:sz w:val="24"/>
                <w:szCs w:val="24"/>
                <w:highlight w:val="none"/>
              </w:rPr>
              <w:t>分值</w:t>
            </w:r>
          </w:p>
        </w:tc>
        <w:tc>
          <w:tcPr>
            <w:tcW w:w="1701" w:type="dxa"/>
            <w:shd w:val="clear" w:color="auto" w:fill="auto"/>
            <w:vAlign w:val="center"/>
          </w:tcPr>
          <w:p w14:paraId="6B813788">
            <w:pPr>
              <w:jc w:val="center"/>
              <w:rPr>
                <w:sz w:val="24"/>
                <w:highlight w:val="none"/>
                <w:lang w:val="zh-CN"/>
              </w:rPr>
            </w:pPr>
            <w:r>
              <w:rPr>
                <w:rFonts w:hint="eastAsia" w:ascii="宋体" w:hAnsi="宋体"/>
                <w:color w:val="000000"/>
                <w:sz w:val="24"/>
                <w:szCs w:val="24"/>
                <w:highlight w:val="none"/>
              </w:rPr>
              <w:t>响应情况</w:t>
            </w:r>
          </w:p>
        </w:tc>
        <w:tc>
          <w:tcPr>
            <w:tcW w:w="2907" w:type="dxa"/>
            <w:shd w:val="clear" w:color="auto" w:fill="auto"/>
            <w:vAlign w:val="center"/>
          </w:tcPr>
          <w:p w14:paraId="4C80BD54">
            <w:pPr>
              <w:jc w:val="center"/>
              <w:rPr>
                <w:sz w:val="24"/>
                <w:highlight w:val="none"/>
                <w:lang w:val="zh-CN"/>
              </w:rPr>
            </w:pPr>
            <w:r>
              <w:rPr>
                <w:rFonts w:hint="eastAsia" w:ascii="宋体" w:hAnsi="宋体"/>
                <w:color w:val="000000"/>
                <w:sz w:val="24"/>
                <w:szCs w:val="24"/>
                <w:highlight w:val="none"/>
              </w:rPr>
              <w:t>投标文件对应页码</w:t>
            </w:r>
          </w:p>
        </w:tc>
      </w:tr>
      <w:tr w14:paraId="406C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657F1457">
            <w:pPr>
              <w:rPr>
                <w:sz w:val="24"/>
                <w:highlight w:val="none"/>
                <w:lang w:val="zh-CN"/>
              </w:rPr>
            </w:pPr>
          </w:p>
        </w:tc>
        <w:tc>
          <w:tcPr>
            <w:tcW w:w="1843" w:type="dxa"/>
            <w:shd w:val="clear" w:color="auto" w:fill="auto"/>
          </w:tcPr>
          <w:p w14:paraId="07F52625">
            <w:pPr>
              <w:rPr>
                <w:sz w:val="24"/>
                <w:highlight w:val="none"/>
                <w:lang w:val="zh-CN"/>
              </w:rPr>
            </w:pPr>
          </w:p>
        </w:tc>
        <w:tc>
          <w:tcPr>
            <w:tcW w:w="1134" w:type="dxa"/>
            <w:shd w:val="clear" w:color="auto" w:fill="auto"/>
          </w:tcPr>
          <w:p w14:paraId="5D8AE3A4">
            <w:pPr>
              <w:rPr>
                <w:sz w:val="24"/>
                <w:highlight w:val="none"/>
                <w:lang w:val="zh-CN"/>
              </w:rPr>
            </w:pPr>
          </w:p>
        </w:tc>
        <w:tc>
          <w:tcPr>
            <w:tcW w:w="1701" w:type="dxa"/>
            <w:shd w:val="clear" w:color="auto" w:fill="auto"/>
          </w:tcPr>
          <w:p w14:paraId="67345A74">
            <w:pPr>
              <w:rPr>
                <w:sz w:val="24"/>
                <w:highlight w:val="none"/>
                <w:lang w:val="zh-CN"/>
              </w:rPr>
            </w:pPr>
          </w:p>
        </w:tc>
        <w:tc>
          <w:tcPr>
            <w:tcW w:w="2907" w:type="dxa"/>
            <w:shd w:val="clear" w:color="auto" w:fill="auto"/>
          </w:tcPr>
          <w:p w14:paraId="154D39B9">
            <w:pPr>
              <w:rPr>
                <w:sz w:val="24"/>
                <w:highlight w:val="none"/>
                <w:lang w:val="zh-CN"/>
              </w:rPr>
            </w:pPr>
          </w:p>
        </w:tc>
      </w:tr>
      <w:tr w14:paraId="0C9F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583738F9">
            <w:pPr>
              <w:rPr>
                <w:sz w:val="24"/>
                <w:highlight w:val="none"/>
                <w:lang w:val="zh-CN"/>
              </w:rPr>
            </w:pPr>
          </w:p>
        </w:tc>
        <w:tc>
          <w:tcPr>
            <w:tcW w:w="1843" w:type="dxa"/>
            <w:shd w:val="clear" w:color="auto" w:fill="auto"/>
          </w:tcPr>
          <w:p w14:paraId="02DFAFC3">
            <w:pPr>
              <w:rPr>
                <w:sz w:val="24"/>
                <w:highlight w:val="none"/>
                <w:lang w:val="zh-CN"/>
              </w:rPr>
            </w:pPr>
          </w:p>
        </w:tc>
        <w:tc>
          <w:tcPr>
            <w:tcW w:w="1134" w:type="dxa"/>
            <w:shd w:val="clear" w:color="auto" w:fill="auto"/>
          </w:tcPr>
          <w:p w14:paraId="06204292">
            <w:pPr>
              <w:rPr>
                <w:sz w:val="24"/>
                <w:highlight w:val="none"/>
                <w:lang w:val="zh-CN"/>
              </w:rPr>
            </w:pPr>
          </w:p>
        </w:tc>
        <w:tc>
          <w:tcPr>
            <w:tcW w:w="1701" w:type="dxa"/>
            <w:shd w:val="clear" w:color="auto" w:fill="auto"/>
          </w:tcPr>
          <w:p w14:paraId="3D641D0C">
            <w:pPr>
              <w:rPr>
                <w:sz w:val="24"/>
                <w:highlight w:val="none"/>
                <w:lang w:val="zh-CN"/>
              </w:rPr>
            </w:pPr>
          </w:p>
        </w:tc>
        <w:tc>
          <w:tcPr>
            <w:tcW w:w="2907" w:type="dxa"/>
            <w:shd w:val="clear" w:color="auto" w:fill="auto"/>
          </w:tcPr>
          <w:p w14:paraId="4C2F16BA">
            <w:pPr>
              <w:rPr>
                <w:sz w:val="24"/>
                <w:highlight w:val="none"/>
                <w:lang w:val="zh-CN"/>
              </w:rPr>
            </w:pPr>
          </w:p>
        </w:tc>
      </w:tr>
      <w:tr w14:paraId="2A40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44C5AA29">
            <w:pPr>
              <w:rPr>
                <w:sz w:val="24"/>
                <w:highlight w:val="none"/>
                <w:lang w:val="zh-CN"/>
              </w:rPr>
            </w:pPr>
          </w:p>
        </w:tc>
        <w:tc>
          <w:tcPr>
            <w:tcW w:w="1843" w:type="dxa"/>
            <w:shd w:val="clear" w:color="auto" w:fill="auto"/>
          </w:tcPr>
          <w:p w14:paraId="2CBDD3DA">
            <w:pPr>
              <w:rPr>
                <w:sz w:val="24"/>
                <w:highlight w:val="none"/>
                <w:lang w:val="zh-CN"/>
              </w:rPr>
            </w:pPr>
          </w:p>
        </w:tc>
        <w:tc>
          <w:tcPr>
            <w:tcW w:w="1134" w:type="dxa"/>
            <w:shd w:val="clear" w:color="auto" w:fill="auto"/>
          </w:tcPr>
          <w:p w14:paraId="499B02E2">
            <w:pPr>
              <w:rPr>
                <w:sz w:val="24"/>
                <w:highlight w:val="none"/>
                <w:lang w:val="zh-CN"/>
              </w:rPr>
            </w:pPr>
          </w:p>
        </w:tc>
        <w:tc>
          <w:tcPr>
            <w:tcW w:w="1701" w:type="dxa"/>
            <w:shd w:val="clear" w:color="auto" w:fill="auto"/>
          </w:tcPr>
          <w:p w14:paraId="2D1B96A1">
            <w:pPr>
              <w:rPr>
                <w:sz w:val="24"/>
                <w:highlight w:val="none"/>
                <w:lang w:val="zh-CN"/>
              </w:rPr>
            </w:pPr>
          </w:p>
        </w:tc>
        <w:tc>
          <w:tcPr>
            <w:tcW w:w="2907" w:type="dxa"/>
            <w:shd w:val="clear" w:color="auto" w:fill="auto"/>
          </w:tcPr>
          <w:p w14:paraId="1B77BFF8">
            <w:pPr>
              <w:rPr>
                <w:sz w:val="24"/>
                <w:highlight w:val="none"/>
                <w:lang w:val="zh-CN"/>
              </w:rPr>
            </w:pPr>
          </w:p>
        </w:tc>
      </w:tr>
      <w:tr w14:paraId="72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6417EDDF">
            <w:pPr>
              <w:rPr>
                <w:sz w:val="24"/>
                <w:highlight w:val="none"/>
                <w:lang w:val="zh-CN"/>
              </w:rPr>
            </w:pPr>
          </w:p>
        </w:tc>
        <w:tc>
          <w:tcPr>
            <w:tcW w:w="1843" w:type="dxa"/>
            <w:shd w:val="clear" w:color="auto" w:fill="auto"/>
          </w:tcPr>
          <w:p w14:paraId="7D7BD593">
            <w:pPr>
              <w:rPr>
                <w:sz w:val="24"/>
                <w:highlight w:val="none"/>
                <w:lang w:val="zh-CN"/>
              </w:rPr>
            </w:pPr>
          </w:p>
        </w:tc>
        <w:tc>
          <w:tcPr>
            <w:tcW w:w="1134" w:type="dxa"/>
            <w:shd w:val="clear" w:color="auto" w:fill="auto"/>
          </w:tcPr>
          <w:p w14:paraId="0F5D0070">
            <w:pPr>
              <w:rPr>
                <w:sz w:val="24"/>
                <w:highlight w:val="none"/>
                <w:lang w:val="zh-CN"/>
              </w:rPr>
            </w:pPr>
          </w:p>
        </w:tc>
        <w:tc>
          <w:tcPr>
            <w:tcW w:w="1701" w:type="dxa"/>
            <w:shd w:val="clear" w:color="auto" w:fill="auto"/>
          </w:tcPr>
          <w:p w14:paraId="62AF044A">
            <w:pPr>
              <w:rPr>
                <w:sz w:val="24"/>
                <w:highlight w:val="none"/>
                <w:lang w:val="zh-CN"/>
              </w:rPr>
            </w:pPr>
          </w:p>
        </w:tc>
        <w:tc>
          <w:tcPr>
            <w:tcW w:w="2907" w:type="dxa"/>
            <w:shd w:val="clear" w:color="auto" w:fill="auto"/>
          </w:tcPr>
          <w:p w14:paraId="3EFBE132">
            <w:pPr>
              <w:rPr>
                <w:sz w:val="24"/>
                <w:highlight w:val="none"/>
                <w:lang w:val="zh-CN"/>
              </w:rPr>
            </w:pPr>
          </w:p>
        </w:tc>
      </w:tr>
      <w:tr w14:paraId="1D4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144CC256">
            <w:pPr>
              <w:rPr>
                <w:sz w:val="24"/>
                <w:highlight w:val="none"/>
                <w:lang w:val="zh-CN"/>
              </w:rPr>
            </w:pPr>
          </w:p>
        </w:tc>
        <w:tc>
          <w:tcPr>
            <w:tcW w:w="1843" w:type="dxa"/>
            <w:shd w:val="clear" w:color="auto" w:fill="auto"/>
          </w:tcPr>
          <w:p w14:paraId="066D6C44">
            <w:pPr>
              <w:rPr>
                <w:sz w:val="24"/>
                <w:highlight w:val="none"/>
                <w:lang w:val="zh-CN"/>
              </w:rPr>
            </w:pPr>
          </w:p>
        </w:tc>
        <w:tc>
          <w:tcPr>
            <w:tcW w:w="1134" w:type="dxa"/>
            <w:shd w:val="clear" w:color="auto" w:fill="auto"/>
          </w:tcPr>
          <w:p w14:paraId="18F17E52">
            <w:pPr>
              <w:rPr>
                <w:sz w:val="24"/>
                <w:highlight w:val="none"/>
                <w:lang w:val="zh-CN"/>
              </w:rPr>
            </w:pPr>
          </w:p>
        </w:tc>
        <w:tc>
          <w:tcPr>
            <w:tcW w:w="1701" w:type="dxa"/>
            <w:shd w:val="clear" w:color="auto" w:fill="auto"/>
          </w:tcPr>
          <w:p w14:paraId="3A8168CF">
            <w:pPr>
              <w:rPr>
                <w:sz w:val="24"/>
                <w:highlight w:val="none"/>
                <w:lang w:val="zh-CN"/>
              </w:rPr>
            </w:pPr>
          </w:p>
        </w:tc>
        <w:tc>
          <w:tcPr>
            <w:tcW w:w="2907" w:type="dxa"/>
            <w:shd w:val="clear" w:color="auto" w:fill="auto"/>
          </w:tcPr>
          <w:p w14:paraId="036F9076">
            <w:pPr>
              <w:rPr>
                <w:sz w:val="24"/>
                <w:highlight w:val="none"/>
                <w:lang w:val="zh-CN"/>
              </w:rPr>
            </w:pPr>
          </w:p>
        </w:tc>
      </w:tr>
      <w:tr w14:paraId="0B3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shd w:val="clear" w:color="auto" w:fill="auto"/>
          </w:tcPr>
          <w:p w14:paraId="44FE19EB">
            <w:pPr>
              <w:rPr>
                <w:sz w:val="24"/>
                <w:highlight w:val="none"/>
                <w:lang w:val="zh-CN"/>
              </w:rPr>
            </w:pPr>
          </w:p>
        </w:tc>
        <w:tc>
          <w:tcPr>
            <w:tcW w:w="1843" w:type="dxa"/>
            <w:shd w:val="clear" w:color="auto" w:fill="auto"/>
          </w:tcPr>
          <w:p w14:paraId="5A147551">
            <w:pPr>
              <w:rPr>
                <w:sz w:val="24"/>
                <w:highlight w:val="none"/>
                <w:lang w:val="zh-CN"/>
              </w:rPr>
            </w:pPr>
          </w:p>
        </w:tc>
        <w:tc>
          <w:tcPr>
            <w:tcW w:w="1134" w:type="dxa"/>
            <w:shd w:val="clear" w:color="auto" w:fill="auto"/>
          </w:tcPr>
          <w:p w14:paraId="23A78FC5">
            <w:pPr>
              <w:rPr>
                <w:sz w:val="24"/>
                <w:highlight w:val="none"/>
                <w:lang w:val="zh-CN"/>
              </w:rPr>
            </w:pPr>
          </w:p>
        </w:tc>
        <w:tc>
          <w:tcPr>
            <w:tcW w:w="1701" w:type="dxa"/>
            <w:shd w:val="clear" w:color="auto" w:fill="auto"/>
          </w:tcPr>
          <w:p w14:paraId="47E81890">
            <w:pPr>
              <w:rPr>
                <w:sz w:val="24"/>
                <w:highlight w:val="none"/>
                <w:lang w:val="zh-CN"/>
              </w:rPr>
            </w:pPr>
          </w:p>
        </w:tc>
        <w:tc>
          <w:tcPr>
            <w:tcW w:w="2907" w:type="dxa"/>
            <w:shd w:val="clear" w:color="auto" w:fill="auto"/>
          </w:tcPr>
          <w:p w14:paraId="596D2580">
            <w:pPr>
              <w:rPr>
                <w:sz w:val="24"/>
                <w:highlight w:val="none"/>
                <w:lang w:val="zh-CN"/>
              </w:rPr>
            </w:pPr>
          </w:p>
        </w:tc>
      </w:tr>
    </w:tbl>
    <w:p w14:paraId="72DB1A4C">
      <w:pPr>
        <w:rPr>
          <w:sz w:val="20"/>
          <w:highlight w:val="none"/>
          <w:lang w:val="zh-CN"/>
        </w:rPr>
      </w:pPr>
    </w:p>
    <w:p w14:paraId="51B9CC89">
      <w:pPr>
        <w:ind w:firstLine="420"/>
        <w:rPr>
          <w:sz w:val="20"/>
          <w:highlight w:val="none"/>
          <w:lang w:val="zh-CN"/>
        </w:rPr>
      </w:pPr>
    </w:p>
    <w:p w14:paraId="08C3A867">
      <w:pPr>
        <w:ind w:left="4550" w:hanging="4550"/>
        <w:rPr>
          <w:sz w:val="20"/>
          <w:highlight w:val="none"/>
          <w:lang w:val="zh-CN"/>
        </w:rPr>
      </w:pPr>
    </w:p>
    <w:p w14:paraId="0670F69C">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6CBBD5DC">
      <w:pPr>
        <w:ind w:left="4550" w:hanging="4550"/>
        <w:rPr>
          <w:sz w:val="20"/>
          <w:highlight w:val="none"/>
          <w:lang w:val="zh-CN"/>
        </w:rPr>
      </w:pPr>
    </w:p>
    <w:p w14:paraId="5A21A3BA">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1FB0D407">
      <w:pPr>
        <w:spacing w:line="580" w:lineRule="exact"/>
        <w:ind w:firstLine="480" w:firstLineChars="200"/>
        <w:rPr>
          <w:rFonts w:ascii="宋体" w:hAnsi="宋体"/>
          <w:bCs/>
          <w:color w:val="000000"/>
          <w:sz w:val="24"/>
          <w:szCs w:val="24"/>
          <w:highlight w:val="none"/>
          <w:lang w:val="zh-CN"/>
        </w:rPr>
      </w:pPr>
    </w:p>
    <w:p w14:paraId="08B26E7A">
      <w:pPr>
        <w:spacing w:line="580" w:lineRule="exact"/>
        <w:ind w:firstLine="480" w:firstLineChars="200"/>
        <w:rPr>
          <w:rFonts w:ascii="黑体" w:hAnsi="宋体" w:eastAsia="黑体"/>
          <w:bCs/>
          <w:color w:val="000000"/>
          <w:sz w:val="24"/>
          <w:szCs w:val="24"/>
          <w:highlight w:val="none"/>
          <w:lang w:val="zh-CN"/>
        </w:rPr>
      </w:pPr>
      <w:r>
        <w:rPr>
          <w:rFonts w:hint="eastAsia" w:ascii="宋体" w:hAnsi="宋体"/>
          <w:bCs/>
          <w:color w:val="000000"/>
          <w:sz w:val="24"/>
          <w:szCs w:val="24"/>
          <w:highlight w:val="none"/>
          <w:lang w:val="zh-CN"/>
        </w:rPr>
        <w:t>注：供应商应对照招标文件“第</w:t>
      </w:r>
      <w:r>
        <w:rPr>
          <w:rFonts w:hint="eastAsia" w:ascii="宋体" w:hAnsi="宋体"/>
          <w:bCs/>
          <w:color w:val="000000"/>
          <w:sz w:val="24"/>
          <w:szCs w:val="24"/>
          <w:highlight w:val="none"/>
        </w:rPr>
        <w:t>三</w:t>
      </w:r>
      <w:r>
        <w:rPr>
          <w:rFonts w:hint="eastAsia" w:ascii="宋体" w:hAnsi="宋体"/>
          <w:bCs/>
          <w:color w:val="000000"/>
          <w:sz w:val="24"/>
          <w:szCs w:val="24"/>
          <w:highlight w:val="none"/>
          <w:lang w:val="zh-CN"/>
        </w:rPr>
        <w:t>章</w:t>
      </w:r>
      <w:r>
        <w:rPr>
          <w:rFonts w:hint="eastAsia" w:ascii="宋体" w:hAnsi="宋体"/>
          <w:bCs/>
          <w:color w:val="000000"/>
          <w:sz w:val="24"/>
          <w:szCs w:val="24"/>
          <w:highlight w:val="none"/>
        </w:rPr>
        <w:t xml:space="preserve"> </w:t>
      </w:r>
      <w:r>
        <w:rPr>
          <w:rFonts w:hint="eastAsia" w:ascii="宋体" w:hAnsi="宋体"/>
          <w:bCs/>
          <w:color w:val="000000"/>
          <w:sz w:val="24"/>
          <w:szCs w:val="24"/>
          <w:highlight w:val="none"/>
          <w:lang w:val="zh-CN"/>
        </w:rPr>
        <w:t>评标方法和标准”的相关要求，根据自身响应情况填写上表；并在“</w:t>
      </w:r>
      <w:r>
        <w:rPr>
          <w:rFonts w:hint="eastAsia" w:ascii="宋体" w:hAnsi="宋体"/>
          <w:color w:val="000000"/>
          <w:sz w:val="24"/>
          <w:szCs w:val="24"/>
          <w:highlight w:val="none"/>
        </w:rPr>
        <w:t>响应情况</w:t>
      </w:r>
      <w:r>
        <w:rPr>
          <w:rFonts w:hint="eastAsia" w:ascii="宋体" w:hAnsi="宋体"/>
          <w:bCs/>
          <w:color w:val="000000"/>
          <w:sz w:val="24"/>
          <w:szCs w:val="24"/>
          <w:highlight w:val="none"/>
          <w:lang w:val="zh-CN"/>
        </w:rPr>
        <w:t>”栏填入所提供的证明材料清单，</w:t>
      </w:r>
      <w:r>
        <w:rPr>
          <w:rFonts w:hint="eastAsia" w:ascii="宋体" w:hAnsi="宋体"/>
          <w:bCs/>
          <w:color w:val="000000"/>
          <w:sz w:val="24"/>
          <w:szCs w:val="24"/>
          <w:highlight w:val="none"/>
        </w:rPr>
        <w:t>没有证明材料的此栏填“无”</w:t>
      </w:r>
      <w:r>
        <w:rPr>
          <w:rFonts w:hint="eastAsia" w:ascii="宋体" w:hAnsi="宋体"/>
          <w:bCs/>
          <w:color w:val="000000"/>
          <w:sz w:val="24"/>
          <w:szCs w:val="24"/>
          <w:highlight w:val="none"/>
          <w:lang w:val="zh-CN"/>
        </w:rPr>
        <w:t>。</w:t>
      </w:r>
    </w:p>
    <w:p w14:paraId="25EAEBDB">
      <w:pPr>
        <w:spacing w:line="580" w:lineRule="exact"/>
        <w:rPr>
          <w:rFonts w:ascii="黑体" w:hAnsi="宋体" w:eastAsia="黑体"/>
          <w:bCs/>
          <w:color w:val="000000"/>
          <w:sz w:val="24"/>
          <w:szCs w:val="24"/>
          <w:highlight w:val="none"/>
          <w:lang w:val="zh-CN"/>
        </w:rPr>
      </w:pPr>
    </w:p>
    <w:p w14:paraId="4963F060">
      <w:pPr>
        <w:rPr>
          <w:sz w:val="20"/>
          <w:highlight w:val="none"/>
          <w:lang w:val="zh-CN"/>
        </w:rPr>
      </w:pPr>
    </w:p>
    <w:p w14:paraId="1719CE6F">
      <w:pPr>
        <w:spacing w:line="580" w:lineRule="exact"/>
        <w:rPr>
          <w:sz w:val="20"/>
          <w:highlight w:val="none"/>
          <w:lang w:val="zh-CN"/>
        </w:rPr>
      </w:pPr>
    </w:p>
    <w:p w14:paraId="143FA2D9">
      <w:pPr>
        <w:pStyle w:val="14"/>
        <w:ind w:firstLine="400" w:firstLineChars="200"/>
        <w:rPr>
          <w:highlight w:val="none"/>
          <w:lang w:val="zh-CN"/>
        </w:rPr>
      </w:pPr>
    </w:p>
    <w:p w14:paraId="3C7B150E">
      <w:pPr>
        <w:pStyle w:val="14"/>
        <w:ind w:firstLine="400" w:firstLineChars="200"/>
        <w:rPr>
          <w:highlight w:val="none"/>
          <w:lang w:val="zh-CN"/>
        </w:rPr>
      </w:pPr>
    </w:p>
    <w:p w14:paraId="10C7D766">
      <w:pPr>
        <w:pStyle w:val="14"/>
        <w:ind w:firstLine="400" w:firstLineChars="200"/>
        <w:rPr>
          <w:highlight w:val="none"/>
          <w:lang w:val="zh-CN"/>
        </w:rPr>
      </w:pPr>
    </w:p>
    <w:p w14:paraId="79FAE9EA">
      <w:pPr>
        <w:pStyle w:val="14"/>
        <w:ind w:firstLine="400" w:firstLineChars="200"/>
        <w:rPr>
          <w:highlight w:val="none"/>
          <w:lang w:val="zh-CN"/>
        </w:rPr>
      </w:pPr>
    </w:p>
    <w:p w14:paraId="505C34C9">
      <w:pPr>
        <w:pStyle w:val="14"/>
        <w:ind w:firstLine="400" w:firstLineChars="200"/>
        <w:rPr>
          <w:highlight w:val="none"/>
          <w:lang w:val="zh-CN"/>
        </w:rPr>
      </w:pPr>
    </w:p>
    <w:p w14:paraId="7F403635">
      <w:pPr>
        <w:pStyle w:val="14"/>
        <w:ind w:firstLine="400" w:firstLineChars="200"/>
        <w:rPr>
          <w:highlight w:val="none"/>
          <w:lang w:val="zh-CN"/>
        </w:rPr>
      </w:pPr>
    </w:p>
    <w:p w14:paraId="2B362B45">
      <w:pPr>
        <w:pStyle w:val="14"/>
        <w:ind w:firstLine="400" w:firstLineChars="200"/>
        <w:rPr>
          <w:highlight w:val="none"/>
          <w:lang w:val="zh-CN"/>
        </w:rPr>
      </w:pPr>
    </w:p>
    <w:p w14:paraId="27148FA9">
      <w:pPr>
        <w:pStyle w:val="14"/>
        <w:ind w:firstLine="400" w:firstLineChars="200"/>
        <w:rPr>
          <w:highlight w:val="none"/>
          <w:lang w:val="zh-CN"/>
        </w:rPr>
      </w:pPr>
    </w:p>
    <w:p w14:paraId="77C5E84E">
      <w:pPr>
        <w:pStyle w:val="14"/>
        <w:ind w:firstLine="400" w:firstLineChars="200"/>
        <w:rPr>
          <w:highlight w:val="none"/>
          <w:lang w:val="zh-CN"/>
        </w:rPr>
      </w:pPr>
    </w:p>
    <w:p w14:paraId="04202F04">
      <w:pPr>
        <w:pStyle w:val="14"/>
        <w:ind w:firstLine="400" w:firstLineChars="200"/>
        <w:rPr>
          <w:highlight w:val="none"/>
          <w:lang w:val="zh-CN"/>
        </w:rPr>
      </w:pPr>
    </w:p>
    <w:p w14:paraId="701FB0FC">
      <w:pPr>
        <w:pStyle w:val="14"/>
        <w:ind w:firstLine="400" w:firstLineChars="200"/>
        <w:rPr>
          <w:highlight w:val="none"/>
          <w:lang w:val="zh-CN"/>
        </w:rPr>
      </w:pPr>
    </w:p>
    <w:p w14:paraId="1F8058B2">
      <w:pPr>
        <w:pStyle w:val="14"/>
        <w:ind w:firstLine="400" w:firstLineChars="200"/>
        <w:rPr>
          <w:highlight w:val="none"/>
          <w:lang w:val="zh-CN"/>
        </w:rPr>
      </w:pPr>
    </w:p>
    <w:p w14:paraId="2B32216D">
      <w:pPr>
        <w:pStyle w:val="14"/>
        <w:ind w:firstLine="400" w:firstLineChars="200"/>
        <w:rPr>
          <w:highlight w:val="none"/>
          <w:lang w:val="zh-CN"/>
        </w:rPr>
      </w:pPr>
    </w:p>
    <w:p w14:paraId="661BB6AB">
      <w:pPr>
        <w:pStyle w:val="14"/>
        <w:ind w:firstLine="400" w:firstLineChars="200"/>
        <w:rPr>
          <w:highlight w:val="none"/>
          <w:lang w:val="zh-CN"/>
        </w:rPr>
      </w:pPr>
    </w:p>
    <w:bookmarkEnd w:id="113"/>
    <w:p w14:paraId="7AE0B25D">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（六）服务内容的详细说明及服务方案（格式自拟）：</w:t>
      </w:r>
    </w:p>
    <w:p w14:paraId="6704147A">
      <w:pPr>
        <w:pStyle w:val="14"/>
        <w:tabs>
          <w:tab w:val="left" w:pos="167"/>
        </w:tabs>
        <w:spacing w:line="360" w:lineRule="auto"/>
        <w:rPr>
          <w:highlight w:val="none"/>
          <w:lang w:val="zh-CN"/>
        </w:rPr>
      </w:pPr>
    </w:p>
    <w:p w14:paraId="4DFED55C">
      <w:pPr>
        <w:pStyle w:val="14"/>
        <w:tabs>
          <w:tab w:val="left" w:pos="167"/>
        </w:tabs>
        <w:spacing w:line="360" w:lineRule="auto"/>
        <w:rPr>
          <w:highlight w:val="none"/>
          <w:lang w:val="zh-CN"/>
        </w:rPr>
      </w:pPr>
    </w:p>
    <w:p w14:paraId="7C08B260">
      <w:pPr>
        <w:pStyle w:val="14"/>
        <w:tabs>
          <w:tab w:val="left" w:pos="167"/>
        </w:tabs>
        <w:spacing w:line="360" w:lineRule="auto"/>
        <w:rPr>
          <w:highlight w:val="none"/>
          <w:lang w:val="zh-CN"/>
        </w:rPr>
      </w:pPr>
    </w:p>
    <w:p w14:paraId="24EF0EE3">
      <w:pPr>
        <w:pStyle w:val="14"/>
        <w:tabs>
          <w:tab w:val="left" w:pos="167"/>
        </w:tabs>
        <w:spacing w:line="360" w:lineRule="auto"/>
        <w:rPr>
          <w:highlight w:val="none"/>
          <w:lang w:val="zh-CN"/>
        </w:rPr>
      </w:pPr>
    </w:p>
    <w:p w14:paraId="2A853DD6">
      <w:pPr>
        <w:pStyle w:val="14"/>
        <w:tabs>
          <w:tab w:val="left" w:pos="167"/>
        </w:tabs>
        <w:spacing w:line="360" w:lineRule="auto"/>
        <w:rPr>
          <w:highlight w:val="none"/>
          <w:lang w:val="zh-CN"/>
        </w:rPr>
      </w:pPr>
    </w:p>
    <w:p w14:paraId="42409BEB">
      <w:pPr>
        <w:pStyle w:val="14"/>
        <w:tabs>
          <w:tab w:val="left" w:pos="167"/>
        </w:tabs>
        <w:spacing w:line="360" w:lineRule="auto"/>
        <w:rPr>
          <w:highlight w:val="none"/>
          <w:lang w:val="zh-CN"/>
        </w:rPr>
      </w:pPr>
    </w:p>
    <w:p w14:paraId="09C3037C">
      <w:pPr>
        <w:pStyle w:val="14"/>
        <w:tabs>
          <w:tab w:val="left" w:pos="167"/>
        </w:tabs>
        <w:spacing w:line="360" w:lineRule="auto"/>
        <w:rPr>
          <w:highlight w:val="none"/>
          <w:lang w:val="zh-CN"/>
        </w:rPr>
      </w:pPr>
    </w:p>
    <w:p w14:paraId="75B06668">
      <w:pPr>
        <w:pStyle w:val="14"/>
        <w:tabs>
          <w:tab w:val="left" w:pos="167"/>
        </w:tabs>
        <w:spacing w:line="360" w:lineRule="auto"/>
        <w:rPr>
          <w:highlight w:val="none"/>
          <w:lang w:val="zh-CN"/>
        </w:rPr>
      </w:pPr>
    </w:p>
    <w:p w14:paraId="24A98CC0">
      <w:pPr>
        <w:pStyle w:val="14"/>
        <w:tabs>
          <w:tab w:val="left" w:pos="167"/>
        </w:tabs>
        <w:spacing w:line="360" w:lineRule="auto"/>
        <w:rPr>
          <w:highlight w:val="none"/>
          <w:lang w:val="zh-CN"/>
        </w:rPr>
      </w:pPr>
    </w:p>
    <w:p w14:paraId="264C72BF">
      <w:pPr>
        <w:pStyle w:val="14"/>
        <w:tabs>
          <w:tab w:val="left" w:pos="167"/>
        </w:tabs>
        <w:spacing w:line="360" w:lineRule="auto"/>
        <w:rPr>
          <w:highlight w:val="none"/>
          <w:lang w:val="zh-CN"/>
        </w:rPr>
      </w:pPr>
    </w:p>
    <w:p w14:paraId="48EABBAF">
      <w:pPr>
        <w:pStyle w:val="14"/>
        <w:tabs>
          <w:tab w:val="left" w:pos="167"/>
        </w:tabs>
        <w:spacing w:line="360" w:lineRule="auto"/>
        <w:rPr>
          <w:highlight w:val="none"/>
          <w:lang w:val="zh-CN"/>
        </w:rPr>
      </w:pPr>
    </w:p>
    <w:p w14:paraId="4ADADBDB">
      <w:pPr>
        <w:pStyle w:val="14"/>
        <w:tabs>
          <w:tab w:val="left" w:pos="167"/>
        </w:tabs>
        <w:spacing w:line="360" w:lineRule="auto"/>
        <w:rPr>
          <w:highlight w:val="none"/>
          <w:lang w:val="zh-CN"/>
        </w:rPr>
      </w:pPr>
    </w:p>
    <w:p w14:paraId="09C1B9D7">
      <w:pPr>
        <w:pStyle w:val="14"/>
        <w:tabs>
          <w:tab w:val="left" w:pos="167"/>
        </w:tabs>
        <w:spacing w:line="360" w:lineRule="auto"/>
        <w:rPr>
          <w:highlight w:val="none"/>
          <w:lang w:val="zh-CN"/>
        </w:rPr>
      </w:pPr>
    </w:p>
    <w:p w14:paraId="17124A6C">
      <w:pPr>
        <w:pStyle w:val="14"/>
        <w:tabs>
          <w:tab w:val="left" w:pos="167"/>
        </w:tabs>
        <w:spacing w:line="360" w:lineRule="auto"/>
        <w:rPr>
          <w:highlight w:val="none"/>
          <w:lang w:val="zh-CN"/>
        </w:rPr>
      </w:pPr>
    </w:p>
    <w:p w14:paraId="61A8348A">
      <w:pPr>
        <w:pStyle w:val="14"/>
        <w:tabs>
          <w:tab w:val="left" w:pos="167"/>
        </w:tabs>
        <w:spacing w:line="360" w:lineRule="auto"/>
        <w:rPr>
          <w:highlight w:val="none"/>
          <w:lang w:val="zh-CN"/>
        </w:rPr>
      </w:pPr>
    </w:p>
    <w:p w14:paraId="4201451A">
      <w:pPr>
        <w:pStyle w:val="14"/>
        <w:tabs>
          <w:tab w:val="left" w:pos="167"/>
        </w:tabs>
        <w:spacing w:line="360" w:lineRule="auto"/>
        <w:rPr>
          <w:highlight w:val="none"/>
          <w:lang w:val="zh-CN"/>
        </w:rPr>
      </w:pPr>
    </w:p>
    <w:p w14:paraId="1A859AD5">
      <w:pPr>
        <w:pStyle w:val="14"/>
        <w:tabs>
          <w:tab w:val="left" w:pos="167"/>
        </w:tabs>
        <w:spacing w:line="360" w:lineRule="auto"/>
        <w:rPr>
          <w:highlight w:val="none"/>
          <w:lang w:val="zh-CN"/>
        </w:rPr>
      </w:pPr>
    </w:p>
    <w:p w14:paraId="1AE32988">
      <w:pPr>
        <w:pStyle w:val="14"/>
        <w:tabs>
          <w:tab w:val="left" w:pos="167"/>
        </w:tabs>
        <w:spacing w:line="360" w:lineRule="auto"/>
        <w:rPr>
          <w:highlight w:val="none"/>
          <w:lang w:val="zh-CN"/>
        </w:rPr>
      </w:pPr>
    </w:p>
    <w:p w14:paraId="43A47EB2">
      <w:pPr>
        <w:pStyle w:val="14"/>
        <w:tabs>
          <w:tab w:val="left" w:pos="167"/>
        </w:tabs>
        <w:spacing w:line="360" w:lineRule="auto"/>
        <w:rPr>
          <w:highlight w:val="none"/>
          <w:lang w:val="zh-CN"/>
        </w:rPr>
      </w:pPr>
    </w:p>
    <w:p w14:paraId="05F85D10">
      <w:pPr>
        <w:pStyle w:val="14"/>
        <w:tabs>
          <w:tab w:val="left" w:pos="167"/>
        </w:tabs>
        <w:spacing w:line="360" w:lineRule="auto"/>
        <w:rPr>
          <w:highlight w:val="none"/>
          <w:lang w:val="zh-CN"/>
        </w:rPr>
      </w:pPr>
    </w:p>
    <w:p w14:paraId="0A773423">
      <w:pPr>
        <w:pStyle w:val="14"/>
        <w:tabs>
          <w:tab w:val="left" w:pos="167"/>
        </w:tabs>
        <w:spacing w:line="360" w:lineRule="auto"/>
        <w:rPr>
          <w:highlight w:val="none"/>
          <w:lang w:val="zh-CN"/>
        </w:rPr>
      </w:pPr>
    </w:p>
    <w:p w14:paraId="3A0FEC63">
      <w:pPr>
        <w:pStyle w:val="14"/>
        <w:tabs>
          <w:tab w:val="left" w:pos="167"/>
        </w:tabs>
        <w:spacing w:line="360" w:lineRule="auto"/>
        <w:rPr>
          <w:highlight w:val="none"/>
          <w:lang w:val="zh-CN"/>
        </w:rPr>
      </w:pPr>
    </w:p>
    <w:p w14:paraId="02438EAC">
      <w:pPr>
        <w:pStyle w:val="14"/>
        <w:tabs>
          <w:tab w:val="left" w:pos="167"/>
        </w:tabs>
        <w:spacing w:line="360" w:lineRule="auto"/>
        <w:rPr>
          <w:highlight w:val="none"/>
          <w:lang w:val="zh-CN"/>
        </w:rPr>
      </w:pPr>
    </w:p>
    <w:p w14:paraId="62E1EB87">
      <w:pPr>
        <w:pStyle w:val="14"/>
        <w:tabs>
          <w:tab w:val="left" w:pos="167"/>
        </w:tabs>
        <w:spacing w:line="360" w:lineRule="auto"/>
        <w:rPr>
          <w:highlight w:val="none"/>
          <w:lang w:val="zh-CN"/>
        </w:rPr>
      </w:pPr>
    </w:p>
    <w:p w14:paraId="1352A0CD">
      <w:pPr>
        <w:pStyle w:val="14"/>
        <w:tabs>
          <w:tab w:val="left" w:pos="167"/>
        </w:tabs>
        <w:spacing w:line="360" w:lineRule="auto"/>
        <w:rPr>
          <w:highlight w:val="none"/>
          <w:lang w:val="zh-CN"/>
        </w:rPr>
      </w:pPr>
    </w:p>
    <w:p w14:paraId="25A516EA">
      <w:pPr>
        <w:pStyle w:val="14"/>
        <w:tabs>
          <w:tab w:val="left" w:pos="167"/>
        </w:tabs>
        <w:spacing w:line="360" w:lineRule="auto"/>
        <w:rPr>
          <w:highlight w:val="none"/>
          <w:lang w:val="zh-CN"/>
        </w:rPr>
      </w:pPr>
    </w:p>
    <w:p w14:paraId="6E4BA49A">
      <w:pPr>
        <w:pStyle w:val="14"/>
        <w:tabs>
          <w:tab w:val="left" w:pos="167"/>
        </w:tabs>
        <w:spacing w:line="360" w:lineRule="auto"/>
        <w:rPr>
          <w:highlight w:val="none"/>
          <w:lang w:val="zh-CN"/>
        </w:rPr>
      </w:pPr>
    </w:p>
    <w:p w14:paraId="55FB1CD5">
      <w:pPr>
        <w:pStyle w:val="14"/>
        <w:tabs>
          <w:tab w:val="left" w:pos="167"/>
        </w:tabs>
        <w:spacing w:line="360" w:lineRule="auto"/>
        <w:rPr>
          <w:highlight w:val="none"/>
          <w:lang w:val="zh-CN"/>
        </w:rPr>
      </w:pPr>
    </w:p>
    <w:p w14:paraId="37F5AB74">
      <w:pPr>
        <w:pStyle w:val="14"/>
        <w:tabs>
          <w:tab w:val="left" w:pos="167"/>
        </w:tabs>
        <w:spacing w:line="360" w:lineRule="auto"/>
        <w:rPr>
          <w:highlight w:val="none"/>
          <w:lang w:val="zh-CN"/>
        </w:rPr>
      </w:pPr>
    </w:p>
    <w:p w14:paraId="16EF1B87">
      <w:pPr>
        <w:pStyle w:val="14"/>
        <w:tabs>
          <w:tab w:val="left" w:pos="167"/>
        </w:tabs>
        <w:spacing w:line="360" w:lineRule="auto"/>
        <w:rPr>
          <w:highlight w:val="none"/>
          <w:lang w:val="zh-CN"/>
        </w:rPr>
      </w:pPr>
    </w:p>
    <w:p w14:paraId="35F28BE1">
      <w:pPr>
        <w:pStyle w:val="14"/>
        <w:tabs>
          <w:tab w:val="left" w:pos="167"/>
        </w:tabs>
        <w:spacing w:line="360" w:lineRule="auto"/>
        <w:rPr>
          <w:highlight w:val="none"/>
          <w:lang w:val="zh-CN"/>
        </w:rPr>
      </w:pPr>
    </w:p>
    <w:p w14:paraId="61E71AD6">
      <w:pPr>
        <w:pStyle w:val="14"/>
        <w:tabs>
          <w:tab w:val="left" w:pos="167"/>
        </w:tabs>
        <w:spacing w:line="360" w:lineRule="auto"/>
        <w:rPr>
          <w:highlight w:val="none"/>
          <w:lang w:val="zh-CN"/>
        </w:rPr>
      </w:pPr>
    </w:p>
    <w:p w14:paraId="0F754FAB">
      <w:pPr>
        <w:pStyle w:val="14"/>
        <w:tabs>
          <w:tab w:val="left" w:pos="167"/>
        </w:tabs>
        <w:spacing w:line="360" w:lineRule="auto"/>
        <w:rPr>
          <w:highlight w:val="none"/>
          <w:lang w:val="zh-CN"/>
        </w:rPr>
      </w:pPr>
    </w:p>
    <w:p w14:paraId="717578B6">
      <w:pPr>
        <w:pStyle w:val="14"/>
        <w:tabs>
          <w:tab w:val="left" w:pos="167"/>
        </w:tabs>
        <w:spacing w:line="360" w:lineRule="auto"/>
        <w:rPr>
          <w:highlight w:val="none"/>
          <w:lang w:val="zh-CN"/>
        </w:rPr>
      </w:pPr>
    </w:p>
    <w:p w14:paraId="229A347E">
      <w:pPr>
        <w:pStyle w:val="14"/>
        <w:tabs>
          <w:tab w:val="left" w:pos="167"/>
        </w:tabs>
        <w:spacing w:line="360" w:lineRule="auto"/>
        <w:rPr>
          <w:highlight w:val="none"/>
          <w:lang w:val="zh-CN"/>
        </w:rPr>
      </w:pPr>
    </w:p>
    <w:p w14:paraId="1639D43D">
      <w:pPr>
        <w:pStyle w:val="14"/>
        <w:tabs>
          <w:tab w:val="left" w:pos="167"/>
        </w:tabs>
        <w:spacing w:line="360" w:lineRule="auto"/>
        <w:rPr>
          <w:highlight w:val="none"/>
          <w:lang w:val="zh-CN"/>
        </w:rPr>
      </w:pPr>
    </w:p>
    <w:p w14:paraId="3C0C4EC0">
      <w:pPr>
        <w:pStyle w:val="14"/>
        <w:tabs>
          <w:tab w:val="left" w:pos="167"/>
        </w:tabs>
        <w:spacing w:line="360" w:lineRule="auto"/>
        <w:rPr>
          <w:highlight w:val="none"/>
          <w:lang w:val="zh-CN"/>
        </w:rPr>
      </w:pPr>
    </w:p>
    <w:p w14:paraId="63608CF3">
      <w:pPr>
        <w:pStyle w:val="14"/>
        <w:tabs>
          <w:tab w:val="left" w:pos="167"/>
        </w:tabs>
        <w:spacing w:line="360" w:lineRule="auto"/>
        <w:rPr>
          <w:highlight w:val="none"/>
          <w:lang w:val="zh-CN"/>
        </w:rPr>
      </w:pPr>
    </w:p>
    <w:p w14:paraId="5C35C889">
      <w:pPr>
        <w:pStyle w:val="14"/>
        <w:tabs>
          <w:tab w:val="left" w:pos="167"/>
        </w:tabs>
        <w:spacing w:line="360" w:lineRule="auto"/>
        <w:rPr>
          <w:highlight w:val="none"/>
          <w:lang w:val="zh-CN"/>
        </w:rPr>
      </w:pPr>
    </w:p>
    <w:p w14:paraId="1DF48BD9">
      <w:pPr>
        <w:pStyle w:val="14"/>
        <w:tabs>
          <w:tab w:val="left" w:pos="167"/>
        </w:tabs>
        <w:spacing w:line="360" w:lineRule="auto"/>
        <w:rPr>
          <w:highlight w:val="none"/>
          <w:lang w:val="zh-CN"/>
        </w:rPr>
      </w:pPr>
    </w:p>
    <w:p w14:paraId="64C30758">
      <w:pPr>
        <w:pStyle w:val="14"/>
        <w:tabs>
          <w:tab w:val="left" w:pos="167"/>
        </w:tabs>
        <w:spacing w:line="360" w:lineRule="auto"/>
        <w:rPr>
          <w:highlight w:val="none"/>
          <w:lang w:val="zh-CN"/>
        </w:rPr>
      </w:pPr>
    </w:p>
    <w:p w14:paraId="347EFC4E">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rPr>
        <w:t>七</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25E8870C">
      <w:pPr>
        <w:pStyle w:val="14"/>
        <w:tabs>
          <w:tab w:val="left" w:pos="167"/>
          <w:tab w:val="left" w:pos="255"/>
        </w:tabs>
        <w:spacing w:line="360" w:lineRule="auto"/>
        <w:jc w:val="left"/>
        <w:rPr>
          <w:highlight w:val="none"/>
        </w:rPr>
      </w:pPr>
    </w:p>
    <w:p w14:paraId="3F445154">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49ABF7F4">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项目编号：YXGYJT202512006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2FC7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F93CC93">
            <w:pPr>
              <w:jc w:val="center"/>
              <w:rPr>
                <w:b/>
                <w:color w:val="000000"/>
                <w:sz w:val="24"/>
                <w:highlight w:val="none"/>
              </w:rPr>
            </w:pPr>
            <w:r>
              <w:rPr>
                <w:rFonts w:hint="eastAsia" w:ascii="宋体" w:hAnsi="宋体"/>
                <w:b/>
                <w:color w:val="000000"/>
                <w:sz w:val="24"/>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619953D0">
            <w:pPr>
              <w:jc w:val="center"/>
              <w:rPr>
                <w:b/>
                <w:color w:val="000000"/>
                <w:sz w:val="24"/>
                <w:highlight w:val="none"/>
              </w:rPr>
            </w:pPr>
            <w:r>
              <w:rPr>
                <w:rFonts w:hint="eastAsia" w:ascii="宋体" w:hAnsi="宋体"/>
                <w:b/>
                <w:color w:val="000000"/>
                <w:sz w:val="24"/>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45D61E95">
            <w:pPr>
              <w:rPr>
                <w:b/>
                <w:color w:val="000000"/>
                <w:sz w:val="24"/>
                <w:highlight w:val="none"/>
              </w:rPr>
            </w:pPr>
            <w:r>
              <w:rPr>
                <w:rFonts w:hint="eastAsia" w:ascii="宋体" w:hAnsi="宋体"/>
                <w:b/>
                <w:color w:val="000000"/>
                <w:sz w:val="24"/>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DC2EEAF">
            <w:pPr>
              <w:jc w:val="center"/>
              <w:rPr>
                <w:b/>
                <w:color w:val="000000"/>
                <w:sz w:val="24"/>
                <w:highlight w:val="none"/>
              </w:rPr>
            </w:pPr>
            <w:r>
              <w:rPr>
                <w:rFonts w:hint="eastAsia" w:ascii="宋体" w:hAnsi="宋体"/>
                <w:b/>
                <w:color w:val="000000"/>
                <w:sz w:val="24"/>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040C367">
            <w:pPr>
              <w:jc w:val="center"/>
              <w:rPr>
                <w:b/>
                <w:color w:val="000000"/>
                <w:sz w:val="24"/>
                <w:highlight w:val="none"/>
              </w:rPr>
            </w:pPr>
            <w:r>
              <w:rPr>
                <w:rFonts w:hint="eastAsia" w:ascii="宋体" w:hAnsi="宋体"/>
                <w:b/>
                <w:color w:val="000000"/>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42207EBB">
            <w:pPr>
              <w:jc w:val="center"/>
              <w:rPr>
                <w:b/>
                <w:color w:val="000000"/>
                <w:sz w:val="24"/>
                <w:highlight w:val="none"/>
              </w:rPr>
            </w:pPr>
            <w:r>
              <w:rPr>
                <w:rFonts w:hint="eastAsia" w:ascii="宋体" w:hAnsi="宋体"/>
                <w:b/>
                <w:color w:val="000000"/>
                <w:sz w:val="24"/>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5B625E07">
            <w:pPr>
              <w:jc w:val="center"/>
              <w:rPr>
                <w:b/>
                <w:color w:val="000000"/>
                <w:sz w:val="24"/>
                <w:highlight w:val="none"/>
              </w:rPr>
            </w:pPr>
            <w:r>
              <w:rPr>
                <w:rFonts w:hint="eastAsia" w:ascii="宋体" w:hAnsi="宋体"/>
                <w:b/>
                <w:color w:val="000000"/>
                <w:sz w:val="24"/>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6A900D3E">
            <w:pPr>
              <w:jc w:val="center"/>
              <w:rPr>
                <w:b/>
                <w:color w:val="000000"/>
                <w:sz w:val="24"/>
                <w:highlight w:val="none"/>
              </w:rPr>
            </w:pPr>
            <w:r>
              <w:rPr>
                <w:rFonts w:hint="eastAsia" w:ascii="宋体" w:hAnsi="宋体"/>
                <w:b/>
                <w:color w:val="000000"/>
                <w:sz w:val="24"/>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571EE9DC">
            <w:pPr>
              <w:rPr>
                <w:b/>
                <w:color w:val="000000"/>
                <w:sz w:val="24"/>
                <w:highlight w:val="none"/>
              </w:rPr>
            </w:pPr>
            <w:r>
              <w:rPr>
                <w:rFonts w:hint="eastAsia" w:ascii="宋体" w:hAnsi="宋体"/>
                <w:b/>
                <w:color w:val="000000"/>
                <w:sz w:val="24"/>
                <w:highlight w:val="none"/>
              </w:rPr>
              <w:t>是否驻扎现场</w:t>
            </w:r>
          </w:p>
        </w:tc>
      </w:tr>
      <w:tr w14:paraId="46E5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AABE017">
            <w:pPr>
              <w:jc w:val="center"/>
              <w:rPr>
                <w:rFonts w:ascii="宋体" w:hAnsi="宋体"/>
                <w:color w:val="000000"/>
                <w:sz w:val="24"/>
                <w:highlight w:val="none"/>
              </w:rPr>
            </w:pPr>
            <w:r>
              <w:rPr>
                <w:rFonts w:hint="eastAsia" w:ascii="宋体" w:hAnsi="宋体"/>
                <w:color w:val="000000"/>
                <w:sz w:val="24"/>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67A25EC0">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648FCD4">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CCF2B1">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152478">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289142">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7FDDB1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2171860">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43F3C16">
            <w:pPr>
              <w:jc w:val="center"/>
              <w:rPr>
                <w:rFonts w:ascii="宋体" w:hAnsi="宋体"/>
                <w:color w:val="000000"/>
                <w:sz w:val="24"/>
                <w:highlight w:val="none"/>
              </w:rPr>
            </w:pPr>
          </w:p>
        </w:tc>
      </w:tr>
      <w:tr w14:paraId="5DF6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4D8F968">
            <w:pPr>
              <w:jc w:val="center"/>
              <w:rPr>
                <w:rFonts w:ascii="宋体" w:hAnsi="宋体"/>
                <w:color w:val="000000"/>
                <w:sz w:val="24"/>
                <w:highlight w:val="none"/>
              </w:rPr>
            </w:pPr>
            <w:r>
              <w:rPr>
                <w:rFonts w:hint="eastAsia" w:ascii="宋体" w:hAnsi="宋体"/>
                <w:color w:val="000000"/>
                <w:sz w:val="24"/>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0C7C4B3E">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B2E23E9">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94CCAB">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01C7BA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BF4B3B">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DA622F9">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9C188B5">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6009946">
            <w:pPr>
              <w:jc w:val="center"/>
              <w:rPr>
                <w:rFonts w:ascii="宋体" w:hAnsi="宋体"/>
                <w:color w:val="000000"/>
                <w:sz w:val="24"/>
                <w:highlight w:val="none"/>
              </w:rPr>
            </w:pPr>
          </w:p>
        </w:tc>
      </w:tr>
      <w:tr w14:paraId="1C5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27CD91E">
            <w:pPr>
              <w:jc w:val="center"/>
              <w:rPr>
                <w:rFonts w:ascii="宋体" w:hAnsi="宋体"/>
                <w:color w:val="000000"/>
                <w:sz w:val="24"/>
                <w:highlight w:val="none"/>
              </w:rPr>
            </w:pPr>
            <w:r>
              <w:rPr>
                <w:rFonts w:hint="eastAsia" w:ascii="宋体" w:hAnsi="宋体"/>
                <w:color w:val="000000"/>
                <w:sz w:val="24"/>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6A8E388A">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0665CE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687D5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6A2059">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96A719">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4D2248B">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210C68">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A97C854">
            <w:pPr>
              <w:jc w:val="center"/>
              <w:rPr>
                <w:rFonts w:ascii="宋体" w:hAnsi="宋体"/>
                <w:color w:val="000000"/>
                <w:sz w:val="24"/>
                <w:highlight w:val="none"/>
              </w:rPr>
            </w:pPr>
          </w:p>
        </w:tc>
      </w:tr>
      <w:tr w14:paraId="03D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E7C8EF8">
            <w:pPr>
              <w:jc w:val="center"/>
              <w:rPr>
                <w:rFonts w:ascii="宋体" w:hAnsi="宋体"/>
                <w:color w:val="000000"/>
                <w:sz w:val="24"/>
                <w:highlight w:val="none"/>
              </w:rPr>
            </w:pPr>
            <w:r>
              <w:rPr>
                <w:rFonts w:hint="eastAsia" w:ascii="宋体" w:hAnsi="宋体"/>
                <w:color w:val="000000"/>
                <w:sz w:val="24"/>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69A04D71">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855382C">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89B76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FAEDADE">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8FC678">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EC494BB">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34949DF">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DB93E92">
            <w:pPr>
              <w:jc w:val="center"/>
              <w:rPr>
                <w:rFonts w:ascii="宋体" w:hAnsi="宋体"/>
                <w:color w:val="000000"/>
                <w:sz w:val="24"/>
                <w:highlight w:val="none"/>
              </w:rPr>
            </w:pPr>
          </w:p>
        </w:tc>
      </w:tr>
      <w:tr w14:paraId="35B8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95C0026">
            <w:pPr>
              <w:jc w:val="center"/>
              <w:rPr>
                <w:rFonts w:ascii="宋体" w:hAnsi="宋体"/>
                <w:color w:val="000000"/>
                <w:sz w:val="24"/>
                <w:highlight w:val="none"/>
              </w:rPr>
            </w:pPr>
            <w:r>
              <w:rPr>
                <w:rFonts w:hint="eastAsia" w:ascii="宋体" w:hAnsi="宋体"/>
                <w:color w:val="000000"/>
                <w:sz w:val="24"/>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0064F2E4">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B4F452A">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8C64C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4035A94">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75981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EC9453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8DCDCE1">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95C8AC5">
            <w:pPr>
              <w:jc w:val="center"/>
              <w:rPr>
                <w:rFonts w:ascii="宋体" w:hAnsi="宋体"/>
                <w:color w:val="000000"/>
                <w:sz w:val="24"/>
                <w:highlight w:val="none"/>
              </w:rPr>
            </w:pPr>
          </w:p>
        </w:tc>
      </w:tr>
      <w:tr w14:paraId="3541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D779E75">
            <w:pPr>
              <w:jc w:val="center"/>
              <w:rPr>
                <w:rFonts w:ascii="宋体" w:hAnsi="宋体"/>
                <w:color w:val="000000"/>
                <w:sz w:val="24"/>
                <w:highlight w:val="none"/>
              </w:rPr>
            </w:pPr>
            <w:r>
              <w:rPr>
                <w:rFonts w:hint="eastAsia" w:ascii="宋体" w:hAnsi="宋体"/>
                <w:color w:val="000000"/>
                <w:sz w:val="24"/>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79AB687A">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0F9BA5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D79D3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C8E325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FD850C">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E06B7C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0CBBC6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1ED1B54">
            <w:pPr>
              <w:jc w:val="center"/>
              <w:rPr>
                <w:rFonts w:ascii="宋体" w:hAnsi="宋体"/>
                <w:color w:val="000000"/>
                <w:sz w:val="24"/>
                <w:highlight w:val="none"/>
              </w:rPr>
            </w:pPr>
          </w:p>
        </w:tc>
      </w:tr>
      <w:tr w14:paraId="368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7197D1">
            <w:pPr>
              <w:jc w:val="center"/>
              <w:rPr>
                <w:rFonts w:ascii="宋体" w:hAnsi="宋体"/>
                <w:color w:val="000000"/>
                <w:sz w:val="24"/>
                <w:highlight w:val="none"/>
              </w:rPr>
            </w:pPr>
            <w:r>
              <w:rPr>
                <w:rFonts w:hint="eastAsia" w:ascii="宋体" w:hAnsi="宋体"/>
                <w:color w:val="000000"/>
                <w:sz w:val="24"/>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2092A4D2">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2F6335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24F3FB">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D9B07D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6A2D73">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E3F4531">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8380B98">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CEF5A9D">
            <w:pPr>
              <w:jc w:val="center"/>
              <w:rPr>
                <w:rFonts w:ascii="宋体" w:hAnsi="宋体"/>
                <w:color w:val="000000"/>
                <w:sz w:val="24"/>
                <w:highlight w:val="none"/>
              </w:rPr>
            </w:pPr>
          </w:p>
        </w:tc>
      </w:tr>
      <w:tr w14:paraId="52E6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BA224F3">
            <w:pPr>
              <w:jc w:val="center"/>
              <w:rPr>
                <w:rFonts w:ascii="宋体" w:hAnsi="宋体"/>
                <w:color w:val="000000"/>
                <w:sz w:val="24"/>
                <w:highlight w:val="none"/>
              </w:rPr>
            </w:pPr>
            <w:r>
              <w:rPr>
                <w:rFonts w:hint="eastAsia" w:ascii="宋体" w:hAnsi="宋体"/>
                <w:color w:val="000000"/>
                <w:sz w:val="24"/>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2C6A5BCA">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5DEC8BC">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71588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A2B5E1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71E8D8">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A8D39BC">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132FA5E">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E33E473">
            <w:pPr>
              <w:jc w:val="center"/>
              <w:rPr>
                <w:rFonts w:ascii="宋体" w:hAnsi="宋体"/>
                <w:color w:val="000000"/>
                <w:sz w:val="24"/>
                <w:highlight w:val="none"/>
              </w:rPr>
            </w:pPr>
          </w:p>
        </w:tc>
      </w:tr>
      <w:tr w14:paraId="624E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3E2AD51">
            <w:pPr>
              <w:jc w:val="center"/>
              <w:rPr>
                <w:rFonts w:ascii="宋体" w:hAnsi="宋体"/>
                <w:color w:val="000000"/>
                <w:sz w:val="24"/>
                <w:highlight w:val="none"/>
              </w:rPr>
            </w:pPr>
            <w:r>
              <w:rPr>
                <w:rFonts w:hint="eastAsia" w:ascii="宋体" w:hAnsi="宋体"/>
                <w:color w:val="000000"/>
                <w:sz w:val="24"/>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05D39109">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5DAAD08">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584D2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796BC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DE77E3">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92B6084">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09F12F2">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1D6C90A7">
            <w:pPr>
              <w:jc w:val="center"/>
              <w:rPr>
                <w:rFonts w:ascii="宋体" w:hAnsi="宋体"/>
                <w:color w:val="000000"/>
                <w:sz w:val="24"/>
                <w:highlight w:val="none"/>
              </w:rPr>
            </w:pPr>
          </w:p>
        </w:tc>
      </w:tr>
      <w:tr w14:paraId="3B3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628FA0B">
            <w:pPr>
              <w:jc w:val="center"/>
              <w:rPr>
                <w:rFonts w:ascii="宋体" w:hAnsi="宋体"/>
                <w:color w:val="000000"/>
                <w:sz w:val="24"/>
                <w:highlight w:val="none"/>
              </w:rPr>
            </w:pPr>
            <w:r>
              <w:rPr>
                <w:rFonts w:hint="eastAsia" w:ascii="宋体" w:hAnsi="宋体"/>
                <w:color w:val="000000"/>
                <w:sz w:val="24"/>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6E62B122">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58435B99">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98CBCF">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47CE5E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F0DAF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29FCE0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B284757">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36E17EC">
            <w:pPr>
              <w:jc w:val="center"/>
              <w:rPr>
                <w:rFonts w:ascii="宋体" w:hAnsi="宋体"/>
                <w:color w:val="000000"/>
                <w:sz w:val="24"/>
                <w:highlight w:val="none"/>
              </w:rPr>
            </w:pPr>
          </w:p>
        </w:tc>
      </w:tr>
      <w:tr w14:paraId="5415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D7E7E08">
            <w:pPr>
              <w:jc w:val="center"/>
              <w:rPr>
                <w:color w:val="000000"/>
                <w:sz w:val="24"/>
                <w:highlight w:val="none"/>
              </w:rPr>
            </w:pPr>
            <w:r>
              <w:rPr>
                <w:rFonts w:hint="eastAsia"/>
                <w:color w:val="000000"/>
                <w:sz w:val="24"/>
                <w:highlight w:val="none"/>
              </w:rPr>
              <w:t>…</w:t>
            </w:r>
            <w:r>
              <w:rPr>
                <w:rFonts w:hint="eastAsia" w:ascii="宋体" w:hAnsi="宋体"/>
                <w:color w:val="000000"/>
                <w:sz w:val="24"/>
                <w:highlight w:val="none"/>
              </w:rPr>
              <w:t xml:space="preserve"> </w:t>
            </w:r>
            <w:r>
              <w:rPr>
                <w:rFonts w:hint="eastAsia"/>
                <w:color w:val="000000"/>
                <w:sz w:val="24"/>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46D7C242">
            <w:pPr>
              <w:jc w:val="center"/>
              <w:rPr>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7566BDA">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89B8ED">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2546925">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5CA119">
            <w:pPr>
              <w:jc w:val="center"/>
              <w:rPr>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71047A7">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75B70C3">
            <w:pPr>
              <w:jc w:val="center"/>
              <w:rPr>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3EEDB42">
            <w:pPr>
              <w:jc w:val="center"/>
              <w:rPr>
                <w:color w:val="000000"/>
                <w:sz w:val="24"/>
                <w:highlight w:val="none"/>
              </w:rPr>
            </w:pPr>
          </w:p>
        </w:tc>
      </w:tr>
    </w:tbl>
    <w:p w14:paraId="1B26895E">
      <w:pPr>
        <w:tabs>
          <w:tab w:val="left" w:pos="255"/>
        </w:tabs>
        <w:spacing w:line="360" w:lineRule="auto"/>
        <w:ind w:left="840" w:leftChars="400"/>
        <w:rPr>
          <w:rFonts w:ascii="宋体" w:hAnsi="宋体"/>
          <w:bCs/>
          <w:color w:val="000000"/>
          <w:sz w:val="24"/>
          <w:szCs w:val="24"/>
          <w:highlight w:val="none"/>
          <w:lang w:val="zh-CN"/>
        </w:rPr>
      </w:pPr>
    </w:p>
    <w:p w14:paraId="56885088">
      <w:pPr>
        <w:ind w:firstLine="367" w:firstLineChars="175"/>
        <w:rPr>
          <w:rFonts w:ascii="宋体" w:hAnsi="宋体"/>
          <w:highlight w:val="none"/>
        </w:rPr>
      </w:pPr>
      <w:r>
        <w:rPr>
          <w:rFonts w:hint="eastAsia" w:ascii="宋体" w:hAnsi="宋体"/>
          <w:highlight w:val="none"/>
        </w:rPr>
        <w:t>注：1. 表格不够可自行增加</w:t>
      </w:r>
    </w:p>
    <w:p w14:paraId="7FE9102C">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29453DA3">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2CEFC687">
      <w:pPr>
        <w:tabs>
          <w:tab w:val="left" w:pos="255"/>
        </w:tabs>
        <w:spacing w:line="360" w:lineRule="auto"/>
        <w:ind w:left="840" w:leftChars="400"/>
        <w:rPr>
          <w:rFonts w:ascii="宋体" w:hAnsi="宋体"/>
          <w:bCs/>
          <w:color w:val="000000"/>
          <w:sz w:val="24"/>
          <w:szCs w:val="24"/>
          <w:highlight w:val="none"/>
          <w:lang w:val="zh-CN"/>
        </w:rPr>
      </w:pPr>
    </w:p>
    <w:p w14:paraId="354ED23B">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663D9642">
      <w:pPr>
        <w:ind w:left="4550" w:hanging="4550"/>
        <w:rPr>
          <w:sz w:val="20"/>
          <w:highlight w:val="none"/>
          <w:lang w:val="zh-CN"/>
        </w:rPr>
      </w:pPr>
    </w:p>
    <w:p w14:paraId="0BE5BD94">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01FD9C91">
      <w:pPr>
        <w:pStyle w:val="14"/>
        <w:tabs>
          <w:tab w:val="left" w:pos="167"/>
          <w:tab w:val="left" w:pos="255"/>
        </w:tabs>
        <w:spacing w:line="360" w:lineRule="auto"/>
        <w:jc w:val="left"/>
        <w:rPr>
          <w:highlight w:val="none"/>
        </w:rPr>
      </w:pPr>
    </w:p>
    <w:p w14:paraId="5C7A9CFD">
      <w:pPr>
        <w:pStyle w:val="14"/>
        <w:tabs>
          <w:tab w:val="left" w:pos="167"/>
          <w:tab w:val="left" w:pos="255"/>
        </w:tabs>
        <w:spacing w:line="360" w:lineRule="auto"/>
        <w:jc w:val="left"/>
        <w:rPr>
          <w:highlight w:val="none"/>
        </w:rPr>
      </w:pPr>
    </w:p>
    <w:p w14:paraId="5CB02803">
      <w:pPr>
        <w:pStyle w:val="14"/>
        <w:tabs>
          <w:tab w:val="left" w:pos="167"/>
          <w:tab w:val="left" w:pos="255"/>
        </w:tabs>
        <w:spacing w:line="360" w:lineRule="auto"/>
        <w:jc w:val="left"/>
        <w:rPr>
          <w:highlight w:val="none"/>
        </w:rPr>
      </w:pPr>
    </w:p>
    <w:p w14:paraId="083E16C7">
      <w:pPr>
        <w:pStyle w:val="14"/>
        <w:tabs>
          <w:tab w:val="left" w:pos="167"/>
          <w:tab w:val="left" w:pos="255"/>
        </w:tabs>
        <w:spacing w:line="360" w:lineRule="auto"/>
        <w:jc w:val="left"/>
        <w:rPr>
          <w:highlight w:val="none"/>
        </w:rPr>
      </w:pPr>
    </w:p>
    <w:p w14:paraId="379F25BB">
      <w:pPr>
        <w:pStyle w:val="14"/>
        <w:tabs>
          <w:tab w:val="left" w:pos="167"/>
          <w:tab w:val="left" w:pos="255"/>
        </w:tabs>
        <w:spacing w:line="360" w:lineRule="auto"/>
        <w:jc w:val="left"/>
        <w:rPr>
          <w:highlight w:val="none"/>
        </w:rPr>
      </w:pPr>
    </w:p>
    <w:p w14:paraId="794CC4B5">
      <w:pPr>
        <w:pStyle w:val="14"/>
        <w:tabs>
          <w:tab w:val="left" w:pos="167"/>
          <w:tab w:val="left" w:pos="255"/>
        </w:tabs>
        <w:spacing w:line="360" w:lineRule="auto"/>
        <w:jc w:val="left"/>
        <w:rPr>
          <w:highlight w:val="none"/>
        </w:rPr>
      </w:pPr>
    </w:p>
    <w:p w14:paraId="692C6057">
      <w:pPr>
        <w:pStyle w:val="14"/>
        <w:tabs>
          <w:tab w:val="left" w:pos="167"/>
          <w:tab w:val="left" w:pos="255"/>
        </w:tabs>
        <w:spacing w:line="360" w:lineRule="auto"/>
        <w:jc w:val="left"/>
        <w:rPr>
          <w:highlight w:val="none"/>
        </w:rPr>
      </w:pPr>
    </w:p>
    <w:p w14:paraId="6B0936BE">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（八）要求采购人提供的配合（如有自拟并自行添加）：</w:t>
      </w:r>
    </w:p>
    <w:p w14:paraId="2A25610D">
      <w:pPr>
        <w:tabs>
          <w:tab w:val="left" w:pos="0"/>
          <w:tab w:val="left" w:pos="255"/>
        </w:tabs>
        <w:spacing w:line="360" w:lineRule="auto"/>
        <w:ind w:left="567"/>
        <w:rPr>
          <w:rFonts w:ascii="宋体" w:hAnsi="宋体"/>
          <w:sz w:val="24"/>
          <w:szCs w:val="24"/>
          <w:highlight w:val="none"/>
          <w:lang w:val="zh-CN"/>
        </w:rPr>
      </w:pPr>
    </w:p>
    <w:p w14:paraId="5FBBA066">
      <w:pPr>
        <w:tabs>
          <w:tab w:val="left" w:pos="0"/>
          <w:tab w:val="left" w:pos="255"/>
        </w:tabs>
        <w:spacing w:line="360" w:lineRule="auto"/>
        <w:ind w:left="567"/>
        <w:rPr>
          <w:rFonts w:ascii="宋体" w:hAnsi="宋体"/>
          <w:sz w:val="24"/>
          <w:szCs w:val="24"/>
          <w:highlight w:val="none"/>
          <w:lang w:val="zh-CN"/>
        </w:rPr>
      </w:pPr>
    </w:p>
    <w:p w14:paraId="4E4AC2AF">
      <w:pPr>
        <w:tabs>
          <w:tab w:val="left" w:pos="0"/>
          <w:tab w:val="left" w:pos="255"/>
        </w:tabs>
        <w:spacing w:line="360" w:lineRule="auto"/>
        <w:ind w:left="567"/>
        <w:rPr>
          <w:rFonts w:ascii="宋体" w:hAnsi="宋体"/>
          <w:sz w:val="24"/>
          <w:szCs w:val="24"/>
          <w:highlight w:val="none"/>
          <w:lang w:val="zh-CN"/>
        </w:rPr>
      </w:pPr>
    </w:p>
    <w:p w14:paraId="48F0F67C">
      <w:pPr>
        <w:tabs>
          <w:tab w:val="left" w:pos="0"/>
          <w:tab w:val="left" w:pos="255"/>
        </w:tabs>
        <w:spacing w:line="360" w:lineRule="auto"/>
        <w:ind w:left="567"/>
        <w:rPr>
          <w:rFonts w:ascii="宋体" w:hAnsi="宋体"/>
          <w:sz w:val="24"/>
          <w:szCs w:val="24"/>
          <w:highlight w:val="none"/>
          <w:lang w:val="zh-CN"/>
        </w:rPr>
      </w:pPr>
    </w:p>
    <w:p w14:paraId="3546D7ED">
      <w:pPr>
        <w:tabs>
          <w:tab w:val="left" w:pos="0"/>
          <w:tab w:val="left" w:pos="255"/>
        </w:tabs>
        <w:spacing w:line="360" w:lineRule="auto"/>
        <w:ind w:left="567"/>
        <w:rPr>
          <w:rFonts w:ascii="宋体" w:hAnsi="宋体"/>
          <w:sz w:val="24"/>
          <w:szCs w:val="24"/>
          <w:highlight w:val="none"/>
          <w:lang w:val="zh-CN"/>
        </w:rPr>
      </w:pPr>
    </w:p>
    <w:p w14:paraId="0271A9F7">
      <w:pPr>
        <w:tabs>
          <w:tab w:val="left" w:pos="0"/>
          <w:tab w:val="left" w:pos="255"/>
        </w:tabs>
        <w:spacing w:line="360" w:lineRule="auto"/>
        <w:ind w:left="567"/>
        <w:rPr>
          <w:rFonts w:ascii="宋体" w:hAnsi="宋体"/>
          <w:sz w:val="24"/>
          <w:szCs w:val="24"/>
          <w:highlight w:val="none"/>
          <w:lang w:val="zh-CN"/>
        </w:rPr>
      </w:pPr>
    </w:p>
    <w:p w14:paraId="55F5BA8F">
      <w:pPr>
        <w:tabs>
          <w:tab w:val="left" w:pos="0"/>
          <w:tab w:val="left" w:pos="255"/>
        </w:tabs>
        <w:spacing w:line="360" w:lineRule="auto"/>
        <w:ind w:left="567"/>
        <w:rPr>
          <w:rFonts w:ascii="宋体" w:hAnsi="宋体"/>
          <w:sz w:val="24"/>
          <w:szCs w:val="24"/>
          <w:highlight w:val="none"/>
          <w:lang w:val="zh-CN"/>
        </w:rPr>
      </w:pPr>
    </w:p>
    <w:p w14:paraId="5B6640DA">
      <w:pPr>
        <w:tabs>
          <w:tab w:val="left" w:pos="0"/>
          <w:tab w:val="left" w:pos="255"/>
        </w:tabs>
        <w:spacing w:line="360" w:lineRule="auto"/>
        <w:ind w:left="567"/>
        <w:rPr>
          <w:rFonts w:ascii="宋体" w:hAnsi="宋体"/>
          <w:sz w:val="24"/>
          <w:szCs w:val="24"/>
          <w:highlight w:val="none"/>
          <w:lang w:val="zh-CN"/>
        </w:rPr>
      </w:pPr>
    </w:p>
    <w:p w14:paraId="759DB9C5">
      <w:pPr>
        <w:tabs>
          <w:tab w:val="left" w:pos="0"/>
          <w:tab w:val="left" w:pos="255"/>
        </w:tabs>
        <w:spacing w:line="360" w:lineRule="auto"/>
        <w:ind w:left="567"/>
        <w:rPr>
          <w:rFonts w:ascii="宋体" w:hAnsi="宋体"/>
          <w:sz w:val="24"/>
          <w:szCs w:val="24"/>
          <w:highlight w:val="none"/>
          <w:lang w:val="zh-CN"/>
        </w:rPr>
      </w:pPr>
    </w:p>
    <w:p w14:paraId="30559D00">
      <w:pPr>
        <w:tabs>
          <w:tab w:val="left" w:pos="0"/>
          <w:tab w:val="left" w:pos="255"/>
        </w:tabs>
        <w:spacing w:line="360" w:lineRule="auto"/>
        <w:ind w:left="567"/>
        <w:rPr>
          <w:rFonts w:ascii="宋体" w:hAnsi="宋体"/>
          <w:sz w:val="24"/>
          <w:szCs w:val="24"/>
          <w:highlight w:val="none"/>
          <w:lang w:val="zh-CN"/>
        </w:rPr>
      </w:pPr>
    </w:p>
    <w:p w14:paraId="7E417E8C">
      <w:pPr>
        <w:tabs>
          <w:tab w:val="left" w:pos="0"/>
          <w:tab w:val="left" w:pos="255"/>
        </w:tabs>
        <w:spacing w:line="360" w:lineRule="auto"/>
        <w:ind w:left="567"/>
        <w:rPr>
          <w:rFonts w:ascii="宋体" w:hAnsi="宋体"/>
          <w:sz w:val="24"/>
          <w:szCs w:val="24"/>
          <w:highlight w:val="none"/>
          <w:lang w:val="zh-CN"/>
        </w:rPr>
      </w:pPr>
    </w:p>
    <w:p w14:paraId="08A946C6">
      <w:pPr>
        <w:tabs>
          <w:tab w:val="left" w:pos="0"/>
          <w:tab w:val="left" w:pos="255"/>
        </w:tabs>
        <w:spacing w:line="360" w:lineRule="auto"/>
        <w:ind w:left="567"/>
        <w:rPr>
          <w:rFonts w:ascii="宋体" w:hAnsi="宋体"/>
          <w:sz w:val="24"/>
          <w:szCs w:val="24"/>
          <w:highlight w:val="none"/>
          <w:lang w:val="zh-CN"/>
        </w:rPr>
      </w:pPr>
    </w:p>
    <w:p w14:paraId="000E8B4E">
      <w:pPr>
        <w:tabs>
          <w:tab w:val="left" w:pos="0"/>
          <w:tab w:val="left" w:pos="255"/>
        </w:tabs>
        <w:spacing w:line="360" w:lineRule="auto"/>
        <w:ind w:left="567"/>
        <w:rPr>
          <w:rFonts w:ascii="宋体" w:hAnsi="宋体"/>
          <w:sz w:val="24"/>
          <w:szCs w:val="24"/>
          <w:highlight w:val="none"/>
          <w:lang w:val="zh-CN"/>
        </w:rPr>
      </w:pPr>
    </w:p>
    <w:p w14:paraId="79243D18">
      <w:pPr>
        <w:tabs>
          <w:tab w:val="left" w:pos="0"/>
          <w:tab w:val="left" w:pos="255"/>
        </w:tabs>
        <w:spacing w:line="360" w:lineRule="auto"/>
        <w:ind w:left="567"/>
        <w:rPr>
          <w:rFonts w:ascii="宋体" w:hAnsi="宋体"/>
          <w:sz w:val="24"/>
          <w:szCs w:val="24"/>
          <w:highlight w:val="none"/>
          <w:lang w:val="zh-CN"/>
        </w:rPr>
      </w:pPr>
    </w:p>
    <w:p w14:paraId="00E73B2D">
      <w:pPr>
        <w:tabs>
          <w:tab w:val="left" w:pos="0"/>
          <w:tab w:val="left" w:pos="255"/>
        </w:tabs>
        <w:spacing w:line="360" w:lineRule="auto"/>
        <w:ind w:left="567"/>
        <w:rPr>
          <w:rFonts w:ascii="宋体" w:hAnsi="宋体"/>
          <w:sz w:val="24"/>
          <w:szCs w:val="24"/>
          <w:highlight w:val="none"/>
          <w:lang w:val="zh-CN"/>
        </w:rPr>
      </w:pPr>
    </w:p>
    <w:p w14:paraId="1796CAD3">
      <w:pPr>
        <w:tabs>
          <w:tab w:val="left" w:pos="0"/>
          <w:tab w:val="left" w:pos="255"/>
        </w:tabs>
        <w:spacing w:line="360" w:lineRule="auto"/>
        <w:ind w:left="567"/>
        <w:rPr>
          <w:rFonts w:ascii="宋体" w:hAnsi="宋体"/>
          <w:sz w:val="24"/>
          <w:szCs w:val="24"/>
          <w:highlight w:val="none"/>
          <w:lang w:val="zh-CN"/>
        </w:rPr>
      </w:pPr>
    </w:p>
    <w:p w14:paraId="3C0A70B4">
      <w:pPr>
        <w:tabs>
          <w:tab w:val="left" w:pos="0"/>
          <w:tab w:val="left" w:pos="255"/>
        </w:tabs>
        <w:spacing w:line="360" w:lineRule="auto"/>
        <w:ind w:left="567"/>
        <w:rPr>
          <w:rFonts w:ascii="宋体" w:hAnsi="宋体"/>
          <w:sz w:val="24"/>
          <w:szCs w:val="24"/>
          <w:highlight w:val="none"/>
          <w:lang w:val="zh-CN"/>
        </w:rPr>
      </w:pPr>
    </w:p>
    <w:p w14:paraId="6A246134">
      <w:pPr>
        <w:tabs>
          <w:tab w:val="left" w:pos="0"/>
          <w:tab w:val="left" w:pos="255"/>
        </w:tabs>
        <w:spacing w:line="360" w:lineRule="auto"/>
        <w:ind w:left="567"/>
        <w:rPr>
          <w:rFonts w:ascii="宋体" w:hAnsi="宋体"/>
          <w:sz w:val="24"/>
          <w:szCs w:val="24"/>
          <w:highlight w:val="none"/>
          <w:lang w:val="zh-CN"/>
        </w:rPr>
      </w:pPr>
    </w:p>
    <w:p w14:paraId="4DABF01B">
      <w:pPr>
        <w:tabs>
          <w:tab w:val="left" w:pos="0"/>
          <w:tab w:val="left" w:pos="255"/>
        </w:tabs>
        <w:spacing w:line="360" w:lineRule="auto"/>
        <w:ind w:left="567"/>
        <w:rPr>
          <w:rFonts w:ascii="宋体" w:hAnsi="宋体"/>
          <w:sz w:val="24"/>
          <w:szCs w:val="24"/>
          <w:highlight w:val="none"/>
          <w:lang w:val="zh-CN"/>
        </w:rPr>
      </w:pPr>
    </w:p>
    <w:p w14:paraId="7480ADBD">
      <w:pPr>
        <w:tabs>
          <w:tab w:val="left" w:pos="0"/>
          <w:tab w:val="left" w:pos="255"/>
        </w:tabs>
        <w:spacing w:line="360" w:lineRule="auto"/>
        <w:ind w:left="567"/>
        <w:rPr>
          <w:rFonts w:ascii="宋体" w:hAnsi="宋体"/>
          <w:sz w:val="24"/>
          <w:szCs w:val="24"/>
          <w:highlight w:val="none"/>
          <w:lang w:val="zh-CN"/>
        </w:rPr>
      </w:pPr>
    </w:p>
    <w:p w14:paraId="01BDEAB2">
      <w:pPr>
        <w:tabs>
          <w:tab w:val="left" w:pos="0"/>
          <w:tab w:val="left" w:pos="255"/>
        </w:tabs>
        <w:spacing w:line="360" w:lineRule="auto"/>
        <w:ind w:left="567"/>
        <w:rPr>
          <w:rFonts w:ascii="宋体" w:hAnsi="宋体"/>
          <w:sz w:val="24"/>
          <w:szCs w:val="24"/>
          <w:highlight w:val="none"/>
          <w:lang w:val="zh-CN"/>
        </w:rPr>
      </w:pPr>
    </w:p>
    <w:p w14:paraId="5A521D2E">
      <w:pPr>
        <w:tabs>
          <w:tab w:val="left" w:pos="0"/>
          <w:tab w:val="left" w:pos="255"/>
        </w:tabs>
        <w:spacing w:line="360" w:lineRule="auto"/>
        <w:ind w:left="567"/>
        <w:rPr>
          <w:rFonts w:ascii="宋体" w:hAnsi="宋体"/>
          <w:sz w:val="24"/>
          <w:szCs w:val="24"/>
          <w:highlight w:val="none"/>
          <w:lang w:val="zh-CN"/>
        </w:rPr>
      </w:pPr>
    </w:p>
    <w:p w14:paraId="654C417F">
      <w:pPr>
        <w:tabs>
          <w:tab w:val="left" w:pos="0"/>
          <w:tab w:val="left" w:pos="255"/>
        </w:tabs>
        <w:spacing w:line="360" w:lineRule="auto"/>
        <w:ind w:left="567"/>
        <w:rPr>
          <w:rFonts w:ascii="宋体" w:hAnsi="宋体"/>
          <w:sz w:val="24"/>
          <w:szCs w:val="24"/>
          <w:highlight w:val="none"/>
          <w:lang w:val="zh-CN"/>
        </w:rPr>
      </w:pPr>
    </w:p>
    <w:p w14:paraId="7019E838">
      <w:pPr>
        <w:tabs>
          <w:tab w:val="left" w:pos="0"/>
          <w:tab w:val="left" w:pos="255"/>
        </w:tabs>
        <w:spacing w:line="360" w:lineRule="auto"/>
        <w:ind w:left="567"/>
        <w:rPr>
          <w:rFonts w:ascii="宋体" w:hAnsi="宋体"/>
          <w:sz w:val="24"/>
          <w:szCs w:val="24"/>
          <w:highlight w:val="none"/>
          <w:lang w:val="zh-CN"/>
        </w:rPr>
      </w:pPr>
    </w:p>
    <w:p w14:paraId="042CEEDC">
      <w:pPr>
        <w:tabs>
          <w:tab w:val="left" w:pos="0"/>
          <w:tab w:val="left" w:pos="255"/>
        </w:tabs>
        <w:spacing w:line="360" w:lineRule="auto"/>
        <w:ind w:left="567"/>
        <w:rPr>
          <w:rFonts w:ascii="宋体" w:hAnsi="宋体"/>
          <w:sz w:val="24"/>
          <w:szCs w:val="24"/>
          <w:highlight w:val="none"/>
          <w:lang w:val="zh-CN"/>
        </w:rPr>
      </w:pPr>
    </w:p>
    <w:p w14:paraId="04CB7043">
      <w:pPr>
        <w:tabs>
          <w:tab w:val="left" w:pos="0"/>
          <w:tab w:val="left" w:pos="255"/>
        </w:tabs>
        <w:spacing w:line="360" w:lineRule="auto"/>
        <w:ind w:left="567"/>
        <w:rPr>
          <w:rFonts w:ascii="宋体" w:hAnsi="宋体"/>
          <w:sz w:val="24"/>
          <w:szCs w:val="24"/>
          <w:highlight w:val="none"/>
          <w:lang w:val="zh-CN"/>
        </w:rPr>
      </w:pPr>
    </w:p>
    <w:p w14:paraId="5881699C">
      <w:pPr>
        <w:tabs>
          <w:tab w:val="left" w:pos="0"/>
          <w:tab w:val="left" w:pos="255"/>
        </w:tabs>
        <w:spacing w:line="360" w:lineRule="auto"/>
        <w:ind w:left="567"/>
        <w:rPr>
          <w:rFonts w:ascii="宋体" w:hAnsi="宋体"/>
          <w:sz w:val="24"/>
          <w:szCs w:val="24"/>
          <w:highlight w:val="none"/>
          <w:lang w:val="zh-CN"/>
        </w:rPr>
      </w:pPr>
    </w:p>
    <w:p w14:paraId="2A8F217A">
      <w:pPr>
        <w:tabs>
          <w:tab w:val="left" w:pos="0"/>
          <w:tab w:val="left" w:pos="255"/>
        </w:tabs>
        <w:spacing w:line="360" w:lineRule="auto"/>
        <w:ind w:left="567"/>
        <w:rPr>
          <w:rFonts w:ascii="宋体" w:hAnsi="宋体"/>
          <w:sz w:val="24"/>
          <w:szCs w:val="24"/>
          <w:highlight w:val="none"/>
          <w:lang w:val="zh-CN"/>
        </w:rPr>
      </w:pPr>
    </w:p>
    <w:p w14:paraId="06D55F5E">
      <w:pPr>
        <w:tabs>
          <w:tab w:val="left" w:pos="0"/>
          <w:tab w:val="left" w:pos="255"/>
        </w:tabs>
        <w:spacing w:line="360" w:lineRule="auto"/>
        <w:rPr>
          <w:rFonts w:ascii="宋体" w:hAnsi="宋体"/>
          <w:sz w:val="24"/>
          <w:szCs w:val="24"/>
          <w:highlight w:val="none"/>
          <w:lang w:val="zh-CN"/>
        </w:rPr>
      </w:pPr>
    </w:p>
    <w:p w14:paraId="270F2F37">
      <w:pPr>
        <w:pStyle w:val="14"/>
        <w:rPr>
          <w:rFonts w:ascii="宋体" w:hAnsi="宋体"/>
          <w:sz w:val="24"/>
          <w:szCs w:val="24"/>
          <w:highlight w:val="none"/>
          <w:lang w:val="zh-CN"/>
        </w:rPr>
      </w:pPr>
    </w:p>
    <w:p w14:paraId="1E5CB6EE">
      <w:pPr>
        <w:pStyle w:val="33"/>
        <w:ind w:firstLine="200"/>
        <w:rPr>
          <w:highlight w:val="none"/>
          <w:lang w:val="zh-CN"/>
        </w:rPr>
      </w:pPr>
    </w:p>
    <w:p w14:paraId="44E271D1">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（九）其他（供应商认为有必要提供的声明和文件，如有自拟并自行添加）</w:t>
      </w:r>
    </w:p>
    <w:p w14:paraId="0CA852E5">
      <w:pPr>
        <w:spacing w:line="360" w:lineRule="auto"/>
        <w:ind w:right="2240"/>
        <w:rPr>
          <w:rFonts w:ascii="宋体" w:hAnsi="宋体"/>
          <w:sz w:val="24"/>
          <w:szCs w:val="24"/>
          <w:highlight w:val="none"/>
        </w:rPr>
      </w:pPr>
    </w:p>
    <w:p w14:paraId="0123E12E">
      <w:pPr>
        <w:spacing w:line="360" w:lineRule="auto"/>
        <w:ind w:right="2240"/>
        <w:rPr>
          <w:rFonts w:ascii="宋体" w:hAnsi="宋体"/>
          <w:sz w:val="24"/>
          <w:szCs w:val="24"/>
          <w:highlight w:val="none"/>
        </w:rPr>
      </w:pPr>
    </w:p>
    <w:p w14:paraId="0E408DF2">
      <w:pPr>
        <w:spacing w:line="360" w:lineRule="auto"/>
        <w:ind w:right="2240"/>
        <w:rPr>
          <w:rFonts w:ascii="宋体" w:hAnsi="宋体"/>
          <w:sz w:val="24"/>
          <w:szCs w:val="24"/>
          <w:highlight w:val="none"/>
        </w:rPr>
      </w:pPr>
    </w:p>
    <w:p w14:paraId="1DDFF373">
      <w:pPr>
        <w:spacing w:line="360" w:lineRule="auto"/>
        <w:rPr>
          <w:rFonts w:ascii="宋体" w:hAnsi="宋体"/>
          <w:sz w:val="24"/>
          <w:szCs w:val="24"/>
          <w:highlight w:val="none"/>
        </w:rPr>
      </w:pPr>
    </w:p>
    <w:p w14:paraId="3EB7B8AC">
      <w:pPr>
        <w:rPr>
          <w:highlight w:val="none"/>
        </w:rPr>
      </w:pPr>
    </w:p>
    <w:p w14:paraId="6BE7FB0A">
      <w:pPr>
        <w:rPr>
          <w:highlight w:val="none"/>
        </w:rPr>
      </w:pPr>
    </w:p>
    <w:p w14:paraId="18E341C2">
      <w:pPr>
        <w:rPr>
          <w:highlight w:val="none"/>
        </w:rPr>
      </w:pPr>
    </w:p>
    <w:p w14:paraId="1509F1B6">
      <w:pPr>
        <w:rPr>
          <w:highlight w:val="none"/>
        </w:rPr>
      </w:pPr>
    </w:p>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95CC">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9A07">
    <w:pPr>
      <w:pStyle w:val="23"/>
      <w:framePr w:wrap="around" w:vAnchor="text" w:hAnchor="margin" w:xAlign="center" w:yAlign="top"/>
    </w:pPr>
    <w:r>
      <w:rPr>
        <w:rStyle w:val="40"/>
      </w:rPr>
      <w:t>GE  - 3 -</w:t>
    </w:r>
  </w:p>
  <w:p w14:paraId="11AE2311">
    <w:pPr>
      <w:pStyle w:val="23"/>
    </w:pPr>
  </w:p>
  <w:p w14:paraId="05384C45"/>
  <w:p w14:paraId="700B2CB3">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1174">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7DE1">
    <w:pPr>
      <w:pStyle w:val="23"/>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5DD8B18D">
        <w:pPr>
          <w:pStyle w:val="23"/>
          <w:jc w:val="center"/>
        </w:pPr>
        <w:r>
          <w:fldChar w:fldCharType="begin"/>
        </w:r>
        <w:r>
          <w:instrText xml:space="preserve">PAGE   \* MERGEFORMAT</w:instrText>
        </w:r>
        <w:r>
          <w:fldChar w:fldCharType="separate"/>
        </w:r>
        <w:r>
          <w:rPr>
            <w:lang w:val="zh-CN"/>
          </w:rPr>
          <w:t>-</w:t>
        </w:r>
        <w:r>
          <w:t xml:space="preserve"> 43 -</w:t>
        </w:r>
        <w:r>
          <w:fldChar w:fldCharType="end"/>
        </w:r>
      </w:p>
    </w:sdtContent>
  </w:sdt>
  <w:p w14:paraId="49D1655E">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2A6F">
    <w:pPr>
      <w:pStyle w:val="24"/>
      <w:jc w:val="right"/>
      <w:rPr>
        <w:rFonts w:hint="eastAsia" w:ascii="宋体" w:hAnsi="宋体" w:eastAsia="宋体"/>
        <w:sz w:val="24"/>
        <w:szCs w:val="24"/>
        <w:highlight w:val="none"/>
        <w:lang w:eastAsia="zh-CN"/>
      </w:rPr>
    </w:pPr>
    <w:r>
      <w:rPr>
        <w:rFonts w:hint="eastAsia" w:ascii="宋体" w:hAnsi="宋体"/>
        <w:sz w:val="24"/>
        <w:szCs w:val="24"/>
      </w:rPr>
      <w:t xml:space="preserve">                                                                  </w:t>
    </w:r>
    <w:r>
      <w:rPr>
        <w:rFonts w:hint="eastAsia" w:ascii="宋体" w:hAnsi="宋体"/>
        <w:sz w:val="24"/>
        <w:szCs w:val="24"/>
        <w:highlight w:val="none"/>
        <w:lang w:eastAsia="zh-CN"/>
      </w:rPr>
      <w:t>YXGYJT202512006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2A87F"/>
    <w:multiLevelType w:val="singleLevel"/>
    <w:tmpl w:val="8C82A87F"/>
    <w:lvl w:ilvl="0" w:tentative="0">
      <w:start w:val="1"/>
      <w:numFmt w:val="decimal"/>
      <w:suff w:val="nothing"/>
      <w:lvlText w:val="%1、"/>
      <w:lvlJc w:val="left"/>
    </w:lvl>
  </w:abstractNum>
  <w:abstractNum w:abstractNumId="1">
    <w:nsid w:val="C443B2F8"/>
    <w:multiLevelType w:val="singleLevel"/>
    <w:tmpl w:val="C443B2F8"/>
    <w:lvl w:ilvl="0" w:tentative="0">
      <w:start w:val="1"/>
      <w:numFmt w:val="decimal"/>
      <w:suff w:val="nothing"/>
      <w:lvlText w:val="%1、"/>
      <w:lvlJc w:val="left"/>
    </w:lvl>
  </w:abstractNum>
  <w:abstractNum w:abstractNumId="2">
    <w:nsid w:val="DF749010"/>
    <w:multiLevelType w:val="singleLevel"/>
    <w:tmpl w:val="DF74901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E"/>
    <w:multiLevelType w:val="singleLevel"/>
    <w:tmpl w:val="0000001E"/>
    <w:lvl w:ilvl="0" w:tentative="0">
      <w:start w:val="1"/>
      <w:numFmt w:val="decimal"/>
      <w:suff w:val="nothing"/>
      <w:lvlText w:val="（%1）"/>
      <w:lvlJc w:val="left"/>
      <w:pPr>
        <w:ind w:left="0" w:firstLine="420"/>
      </w:pPr>
    </w:lvl>
  </w:abstractNum>
  <w:abstractNum w:abstractNumId="6">
    <w:nsid w:val="00000029"/>
    <w:multiLevelType w:val="singleLevel"/>
    <w:tmpl w:val="00000029"/>
    <w:lvl w:ilvl="0" w:tentative="0">
      <w:start w:val="4"/>
      <w:numFmt w:val="chineseCounting"/>
      <w:suff w:val="nothing"/>
      <w:lvlText w:val="%1、"/>
      <w:lvlJc w:val="left"/>
    </w:lvl>
  </w:abstractNum>
  <w:abstractNum w:abstractNumId="7">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8">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45B9758C"/>
    <w:multiLevelType w:val="singleLevel"/>
    <w:tmpl w:val="45B9758C"/>
    <w:lvl w:ilvl="0" w:tentative="0">
      <w:start w:val="4"/>
      <w:numFmt w:val="chineseCounting"/>
      <w:suff w:val="space"/>
      <w:lvlText w:val="第%1章"/>
      <w:lvlJc w:val="left"/>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2">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3">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4">
    <w:nsid w:val="6EE775EE"/>
    <w:multiLevelType w:val="multilevel"/>
    <w:tmpl w:val="6EE775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0041CCF"/>
    <w:multiLevelType w:val="singleLevel"/>
    <w:tmpl w:val="70041CCF"/>
    <w:lvl w:ilvl="0" w:tentative="0">
      <w:start w:val="1"/>
      <w:numFmt w:val="bullet"/>
      <w:pStyle w:val="15"/>
      <w:lvlText w:val=""/>
      <w:lvlJc w:val="left"/>
      <w:pPr>
        <w:tabs>
          <w:tab w:val="left" w:pos="1353"/>
        </w:tabs>
        <w:ind w:left="1353" w:hanging="360"/>
      </w:pPr>
      <w:rPr>
        <w:rFonts w:hint="default" w:ascii="Wingdings" w:hAnsi="Wingdings"/>
      </w:rPr>
    </w:lvl>
  </w:abstractNum>
  <w:abstractNum w:abstractNumId="16">
    <w:nsid w:val="7E7113DB"/>
    <w:multiLevelType w:val="multilevel"/>
    <w:tmpl w:val="7E7113DB"/>
    <w:lvl w:ilvl="0" w:tentative="0">
      <w:start w:val="4"/>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5"/>
  </w:num>
  <w:num w:numId="2">
    <w:abstractNumId w:val="7"/>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lvlOverride w:ilvl="0">
      <w:startOverride w:val="1"/>
    </w:lvlOverride>
  </w:num>
  <w:num w:numId="7">
    <w:abstractNumId w:val="6"/>
  </w:num>
  <w:num w:numId="8">
    <w:abstractNumId w:val="10"/>
    <w:lvlOverride w:ilvl="0">
      <w:startOverride w:val="1"/>
    </w:lvlOverride>
  </w:num>
  <w:num w:numId="9">
    <w:abstractNumId w:val="3"/>
    <w:lvlOverride w:ilvl="0">
      <w:startOverride w:val="1"/>
    </w:lvlOverride>
  </w:num>
  <w:num w:numId="10">
    <w:abstractNumId w:val="12"/>
    <w:lvlOverride w:ilvl="0">
      <w:startOverride w:val="1"/>
    </w:lvlOverride>
  </w:num>
  <w:num w:numId="11">
    <w:abstractNumId w:val="5"/>
    <w:lvlOverride w:ilvl="0">
      <w:startOverride w:val="1"/>
    </w:lvlOverride>
  </w:num>
  <w:num w:numId="12">
    <w:abstractNumId w:val="2"/>
  </w:num>
  <w:num w:numId="13">
    <w:abstractNumId w:val="1"/>
  </w:num>
  <w:num w:numId="14">
    <w:abstractNumId w:val="0"/>
  </w:num>
  <w:num w:numId="15">
    <w:abstractNumId w:val="9"/>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12599C"/>
    <w:rsid w:val="00151B97"/>
    <w:rsid w:val="00151F26"/>
    <w:rsid w:val="00154421"/>
    <w:rsid w:val="001F532C"/>
    <w:rsid w:val="002235CA"/>
    <w:rsid w:val="00235C89"/>
    <w:rsid w:val="00265932"/>
    <w:rsid w:val="002868C5"/>
    <w:rsid w:val="00286C91"/>
    <w:rsid w:val="003223E8"/>
    <w:rsid w:val="00347C8E"/>
    <w:rsid w:val="00376121"/>
    <w:rsid w:val="0039214E"/>
    <w:rsid w:val="003E6CAD"/>
    <w:rsid w:val="00437781"/>
    <w:rsid w:val="00443B43"/>
    <w:rsid w:val="0047652B"/>
    <w:rsid w:val="00480052"/>
    <w:rsid w:val="004A4440"/>
    <w:rsid w:val="004A75E7"/>
    <w:rsid w:val="004C2B8F"/>
    <w:rsid w:val="004D15CA"/>
    <w:rsid w:val="004E0D6B"/>
    <w:rsid w:val="00553A95"/>
    <w:rsid w:val="00584468"/>
    <w:rsid w:val="00584637"/>
    <w:rsid w:val="0059047D"/>
    <w:rsid w:val="00590A77"/>
    <w:rsid w:val="005B1B4F"/>
    <w:rsid w:val="0063551B"/>
    <w:rsid w:val="00645CDC"/>
    <w:rsid w:val="006E7EE5"/>
    <w:rsid w:val="007805BB"/>
    <w:rsid w:val="00784E4E"/>
    <w:rsid w:val="0088503E"/>
    <w:rsid w:val="00886361"/>
    <w:rsid w:val="008F3FDE"/>
    <w:rsid w:val="00920750"/>
    <w:rsid w:val="00953EF7"/>
    <w:rsid w:val="009679A6"/>
    <w:rsid w:val="009C5621"/>
    <w:rsid w:val="00A22839"/>
    <w:rsid w:val="00A307CF"/>
    <w:rsid w:val="00AA55F2"/>
    <w:rsid w:val="00AA6300"/>
    <w:rsid w:val="00AF69CB"/>
    <w:rsid w:val="00B44E76"/>
    <w:rsid w:val="00C058C2"/>
    <w:rsid w:val="00C97A53"/>
    <w:rsid w:val="00CC2907"/>
    <w:rsid w:val="00CC62FB"/>
    <w:rsid w:val="00D00AD8"/>
    <w:rsid w:val="00D0513E"/>
    <w:rsid w:val="00D26D9F"/>
    <w:rsid w:val="00D538CB"/>
    <w:rsid w:val="00D66D91"/>
    <w:rsid w:val="00D77F62"/>
    <w:rsid w:val="00D85C3C"/>
    <w:rsid w:val="00E24455"/>
    <w:rsid w:val="00E41BC3"/>
    <w:rsid w:val="00E52DAF"/>
    <w:rsid w:val="00E540BD"/>
    <w:rsid w:val="00E54FF1"/>
    <w:rsid w:val="00EA5E61"/>
    <w:rsid w:val="00EB7169"/>
    <w:rsid w:val="00EE10B4"/>
    <w:rsid w:val="00F13405"/>
    <w:rsid w:val="00F1614C"/>
    <w:rsid w:val="00F45569"/>
    <w:rsid w:val="03A660F5"/>
    <w:rsid w:val="04730898"/>
    <w:rsid w:val="058C1C12"/>
    <w:rsid w:val="05BC1DCB"/>
    <w:rsid w:val="06510766"/>
    <w:rsid w:val="0749768F"/>
    <w:rsid w:val="07A66002"/>
    <w:rsid w:val="08171643"/>
    <w:rsid w:val="08F407AD"/>
    <w:rsid w:val="0B275F39"/>
    <w:rsid w:val="0C6D3E1F"/>
    <w:rsid w:val="0CFD48A0"/>
    <w:rsid w:val="0E1E3623"/>
    <w:rsid w:val="0EAD60FB"/>
    <w:rsid w:val="0F1C2D99"/>
    <w:rsid w:val="10F1501F"/>
    <w:rsid w:val="129037CB"/>
    <w:rsid w:val="130A36BC"/>
    <w:rsid w:val="13702B73"/>
    <w:rsid w:val="144F61B0"/>
    <w:rsid w:val="14E973E9"/>
    <w:rsid w:val="15202377"/>
    <w:rsid w:val="154A2F50"/>
    <w:rsid w:val="16B94831"/>
    <w:rsid w:val="175E7186"/>
    <w:rsid w:val="17773DA4"/>
    <w:rsid w:val="178E7A6B"/>
    <w:rsid w:val="18F953B8"/>
    <w:rsid w:val="1A2B714E"/>
    <w:rsid w:val="1B2B56F3"/>
    <w:rsid w:val="1B5E59A7"/>
    <w:rsid w:val="1BD95F08"/>
    <w:rsid w:val="1C694603"/>
    <w:rsid w:val="1C7A6810"/>
    <w:rsid w:val="1CEA48B6"/>
    <w:rsid w:val="1F201A06"/>
    <w:rsid w:val="1F443106"/>
    <w:rsid w:val="1F9B4496"/>
    <w:rsid w:val="20BB2F53"/>
    <w:rsid w:val="214271D1"/>
    <w:rsid w:val="216E7FC6"/>
    <w:rsid w:val="224A27E1"/>
    <w:rsid w:val="22673393"/>
    <w:rsid w:val="22B91715"/>
    <w:rsid w:val="230F7587"/>
    <w:rsid w:val="2366189C"/>
    <w:rsid w:val="243A52D2"/>
    <w:rsid w:val="27337CE7"/>
    <w:rsid w:val="280B2164"/>
    <w:rsid w:val="2AE90D9C"/>
    <w:rsid w:val="2B0F4133"/>
    <w:rsid w:val="2BF35C97"/>
    <w:rsid w:val="2CCA0648"/>
    <w:rsid w:val="2CE05682"/>
    <w:rsid w:val="2E563B09"/>
    <w:rsid w:val="2E884DBD"/>
    <w:rsid w:val="2EF266DA"/>
    <w:rsid w:val="2EFA10EB"/>
    <w:rsid w:val="2F6E7F4B"/>
    <w:rsid w:val="2F9B6846"/>
    <w:rsid w:val="2FAF0127"/>
    <w:rsid w:val="2FBB4D1E"/>
    <w:rsid w:val="304F6120"/>
    <w:rsid w:val="32A61CB5"/>
    <w:rsid w:val="330B292F"/>
    <w:rsid w:val="334D2131"/>
    <w:rsid w:val="33633282"/>
    <w:rsid w:val="33CD3272"/>
    <w:rsid w:val="3442156A"/>
    <w:rsid w:val="35E00B47"/>
    <w:rsid w:val="36070CBD"/>
    <w:rsid w:val="37041359"/>
    <w:rsid w:val="385C6972"/>
    <w:rsid w:val="392D1825"/>
    <w:rsid w:val="39697599"/>
    <w:rsid w:val="39E430C3"/>
    <w:rsid w:val="3A125E82"/>
    <w:rsid w:val="3B3358AC"/>
    <w:rsid w:val="3C8D17F0"/>
    <w:rsid w:val="3DD85D99"/>
    <w:rsid w:val="3DFA2EB5"/>
    <w:rsid w:val="40384169"/>
    <w:rsid w:val="40B76E3C"/>
    <w:rsid w:val="41195D48"/>
    <w:rsid w:val="41A5061A"/>
    <w:rsid w:val="422E75D1"/>
    <w:rsid w:val="45185DAE"/>
    <w:rsid w:val="45FA5780"/>
    <w:rsid w:val="466A2DB8"/>
    <w:rsid w:val="468B6D9E"/>
    <w:rsid w:val="46EB3CE3"/>
    <w:rsid w:val="477737C9"/>
    <w:rsid w:val="480625CC"/>
    <w:rsid w:val="485F60A2"/>
    <w:rsid w:val="48E50615"/>
    <w:rsid w:val="49B91E77"/>
    <w:rsid w:val="49CD76D0"/>
    <w:rsid w:val="4A34774F"/>
    <w:rsid w:val="4AE64EED"/>
    <w:rsid w:val="4CB30DFF"/>
    <w:rsid w:val="4CEF1E99"/>
    <w:rsid w:val="4D7D140D"/>
    <w:rsid w:val="4E2E0D75"/>
    <w:rsid w:val="4E861DDE"/>
    <w:rsid w:val="4F454AA0"/>
    <w:rsid w:val="4FAD422B"/>
    <w:rsid w:val="51FC024E"/>
    <w:rsid w:val="53B06098"/>
    <w:rsid w:val="5737087F"/>
    <w:rsid w:val="57B36157"/>
    <w:rsid w:val="57E36310"/>
    <w:rsid w:val="58124773"/>
    <w:rsid w:val="58726012"/>
    <w:rsid w:val="59126EAD"/>
    <w:rsid w:val="592A069B"/>
    <w:rsid w:val="5A7B0A82"/>
    <w:rsid w:val="5AF2343A"/>
    <w:rsid w:val="5B647768"/>
    <w:rsid w:val="5D1A27D4"/>
    <w:rsid w:val="5D724F97"/>
    <w:rsid w:val="5F1E72AE"/>
    <w:rsid w:val="5F230066"/>
    <w:rsid w:val="5F7C1524"/>
    <w:rsid w:val="60432042"/>
    <w:rsid w:val="606D1D3A"/>
    <w:rsid w:val="60B612C5"/>
    <w:rsid w:val="628A03FC"/>
    <w:rsid w:val="63E36016"/>
    <w:rsid w:val="640F6E0B"/>
    <w:rsid w:val="66881DFA"/>
    <w:rsid w:val="66C043ED"/>
    <w:rsid w:val="66F9345B"/>
    <w:rsid w:val="67650AF0"/>
    <w:rsid w:val="67696832"/>
    <w:rsid w:val="679C6C08"/>
    <w:rsid w:val="68121839"/>
    <w:rsid w:val="6815216E"/>
    <w:rsid w:val="68613F4D"/>
    <w:rsid w:val="68684D3C"/>
    <w:rsid w:val="6A1707C7"/>
    <w:rsid w:val="6A3A6264"/>
    <w:rsid w:val="6AF02DC7"/>
    <w:rsid w:val="6BA8544F"/>
    <w:rsid w:val="6C051A46"/>
    <w:rsid w:val="6C1C54F5"/>
    <w:rsid w:val="6D0019E7"/>
    <w:rsid w:val="6D36185D"/>
    <w:rsid w:val="6D6B6D9A"/>
    <w:rsid w:val="6DB175E8"/>
    <w:rsid w:val="6F7D242F"/>
    <w:rsid w:val="6FD1766A"/>
    <w:rsid w:val="705F5206"/>
    <w:rsid w:val="71BF5462"/>
    <w:rsid w:val="72541C0F"/>
    <w:rsid w:val="735C549D"/>
    <w:rsid w:val="73726A6F"/>
    <w:rsid w:val="757A4300"/>
    <w:rsid w:val="758D4EA4"/>
    <w:rsid w:val="759251A6"/>
    <w:rsid w:val="76233B13"/>
    <w:rsid w:val="774442C4"/>
    <w:rsid w:val="77DE7EB2"/>
    <w:rsid w:val="789B25C4"/>
    <w:rsid w:val="793B5B55"/>
    <w:rsid w:val="79EA1205"/>
    <w:rsid w:val="7A340F22"/>
    <w:rsid w:val="7A5331BB"/>
    <w:rsid w:val="7AD26045"/>
    <w:rsid w:val="7AFD7566"/>
    <w:rsid w:val="7B4909FD"/>
    <w:rsid w:val="7BD209F2"/>
    <w:rsid w:val="7D5F62B6"/>
    <w:rsid w:val="7D9B26AB"/>
    <w:rsid w:val="7DDA1DE0"/>
    <w:rsid w:val="7F271055"/>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List Bullet 5"/>
    <w:basedOn w:val="1"/>
    <w:semiHidden/>
    <w:unhideWhenUsed/>
    <w:qFormat/>
    <w:uiPriority w:val="99"/>
    <w:pPr>
      <w:numPr>
        <w:ilvl w:val="0"/>
        <w:numId w:val="1"/>
      </w:numPr>
    </w:p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w:basedOn w:val="14"/>
    <w:link w:val="71"/>
    <w:unhideWhenUsed/>
    <w:qFormat/>
    <w:uiPriority w:val="99"/>
    <w:pPr>
      <w:ind w:firstLine="420" w:firstLineChars="100"/>
    </w:pPr>
    <w:rPr>
      <w:kern w:val="2"/>
    </w:rPr>
  </w:style>
  <w:style w:type="paragraph" w:styleId="34">
    <w:name w:val="Body Text First Indent 2"/>
    <w:basedOn w:val="16"/>
    <w:link w:val="72"/>
    <w:qFormat/>
    <w:uiPriority w:val="99"/>
    <w:pPr>
      <w:ind w:firstLine="42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4"/>
    <w:qFormat/>
    <w:uiPriority w:val="99"/>
    <w:rPr>
      <w:sz w:val="18"/>
      <w:szCs w:val="18"/>
    </w:rPr>
  </w:style>
  <w:style w:type="character" w:customStyle="1" w:styleId="48">
    <w:name w:val="页脚 Char"/>
    <w:basedOn w:val="38"/>
    <w:link w:val="23"/>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6"/>
    <w:qFormat/>
    <w:uiPriority w:val="99"/>
    <w:rPr>
      <w:rFonts w:ascii="宋体" w:hAnsi="Times New Roman" w:eastAsia="宋体" w:cs="Times New Roman"/>
      <w:sz w:val="24"/>
      <w:szCs w:val="20"/>
    </w:rPr>
  </w:style>
  <w:style w:type="character" w:customStyle="1" w:styleId="62">
    <w:name w:val="纯文本 Char"/>
    <w:basedOn w:val="38"/>
    <w:link w:val="19"/>
    <w:qFormat/>
    <w:uiPriority w:val="0"/>
    <w:rPr>
      <w:rFonts w:ascii="Calibri" w:hAnsi="Calibri" w:eastAsia="宋体" w:cs="Times New Roman"/>
      <w:kern w:val="0"/>
      <w:sz w:val="24"/>
      <w:szCs w:val="24"/>
    </w:rPr>
  </w:style>
  <w:style w:type="character" w:customStyle="1" w:styleId="63">
    <w:name w:val="日期 Char"/>
    <w:basedOn w:val="38"/>
    <w:link w:val="20"/>
    <w:qFormat/>
    <w:uiPriority w:val="99"/>
    <w:rPr>
      <w:rFonts w:ascii="Times New Roman" w:hAnsi="Times New Roman" w:eastAsia="宋体" w:cs="Times New Roman"/>
      <w:sz w:val="24"/>
      <w:szCs w:val="20"/>
    </w:rPr>
  </w:style>
  <w:style w:type="character" w:customStyle="1" w:styleId="64">
    <w:name w:val="尾注文本 Char"/>
    <w:basedOn w:val="38"/>
    <w:link w:val="21"/>
    <w:qFormat/>
    <w:uiPriority w:val="0"/>
    <w:rPr>
      <w:rFonts w:ascii="仿宋_GB2312" w:hAnsi="Times New Roman" w:eastAsia="仿宋_GB2312" w:cs="Times New Roman"/>
      <w:sz w:val="28"/>
      <w:szCs w:val="28"/>
    </w:rPr>
  </w:style>
  <w:style w:type="character" w:customStyle="1" w:styleId="65">
    <w:name w:val="批注框文本 Char"/>
    <w:basedOn w:val="38"/>
    <w:link w:val="22"/>
    <w:qFormat/>
    <w:uiPriority w:val="99"/>
    <w:rPr>
      <w:rFonts w:ascii="Times New Roman" w:hAnsi="Times New Roman" w:eastAsia="宋体" w:cs="Times New Roman"/>
      <w:kern w:val="0"/>
      <w:sz w:val="18"/>
      <w:szCs w:val="18"/>
    </w:rPr>
  </w:style>
  <w:style w:type="character" w:customStyle="1" w:styleId="66">
    <w:name w:val="正文文本缩进 3 Char"/>
    <w:basedOn w:val="38"/>
    <w:link w:val="26"/>
    <w:qFormat/>
    <w:uiPriority w:val="99"/>
    <w:rPr>
      <w:rFonts w:ascii="Times New Roman" w:hAnsi="Times New Roman" w:eastAsia="宋体" w:cs="Times New Roman"/>
      <w:kern w:val="0"/>
      <w:sz w:val="16"/>
      <w:szCs w:val="16"/>
    </w:rPr>
  </w:style>
  <w:style w:type="character" w:customStyle="1" w:styleId="67">
    <w:name w:val="正文文本 2 Char"/>
    <w:basedOn w:val="38"/>
    <w:link w:val="28"/>
    <w:qFormat/>
    <w:uiPriority w:val="99"/>
    <w:rPr>
      <w:rFonts w:ascii="Times New Roman" w:hAnsi="Times New Roman" w:eastAsia="宋体" w:cs="Times New Roman"/>
      <w:kern w:val="0"/>
      <w:sz w:val="20"/>
      <w:szCs w:val="20"/>
    </w:rPr>
  </w:style>
  <w:style w:type="character" w:customStyle="1" w:styleId="68">
    <w:name w:val="HTML 预设格式 Char"/>
    <w:basedOn w:val="38"/>
    <w:link w:val="29"/>
    <w:qFormat/>
    <w:uiPriority w:val="99"/>
    <w:rPr>
      <w:rFonts w:ascii="宋体" w:hAnsi="宋体" w:eastAsia="宋体" w:cs="Times New Roman"/>
      <w:kern w:val="0"/>
      <w:sz w:val="24"/>
      <w:szCs w:val="24"/>
    </w:rPr>
  </w:style>
  <w:style w:type="character" w:customStyle="1" w:styleId="69">
    <w:name w:val="标题 Char"/>
    <w:basedOn w:val="38"/>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33"/>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paragraph" w:customStyle="1" w:styleId="181">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2C755-2B50-4D37-BC71-8BF013B72F61}">
  <ds:schemaRefs/>
</ds:datastoreItem>
</file>

<file path=docProps/app.xml><?xml version="1.0" encoding="utf-8"?>
<Properties xmlns="http://schemas.openxmlformats.org/officeDocument/2006/extended-properties" xmlns:vt="http://schemas.openxmlformats.org/officeDocument/2006/docPropsVTypes">
  <Template>Normal</Template>
  <Pages>45</Pages>
  <Words>13854</Words>
  <Characters>14432</Characters>
  <Lines>191</Lines>
  <Paragraphs>54</Paragraphs>
  <TotalTime>7</TotalTime>
  <ScaleCrop>false</ScaleCrop>
  <LinksUpToDate>false</LinksUpToDate>
  <CharactersWithSpaces>14810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cp:lastPrinted>2025-12-24T04:48:00Z</cp:lastPrinted>
  <dcterms:modified xsi:type="dcterms:W3CDTF">2025-12-24T08:06:03Z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2052-12.1.0.24034</vt:lpwstr>
  </property>
  <property fmtid="{D5CDD505-2E9C-101B-9397-08002B2CF9AE}" pid="4" name="ICV">
    <vt:lpwstr>BC6BF916A1514DD8956216D373425B73_13</vt:lpwstr>
  </property>
</Properties>
</file>