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918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auto"/>
          <w:sz w:val="48"/>
          <w:szCs w:val="48"/>
          <w:highlight w:val="none"/>
          <w:lang w:eastAsia="zh-CN"/>
        </w:rPr>
      </w:pPr>
      <w:r>
        <w:rPr>
          <w:rFonts w:hint="eastAsia" w:ascii="宋体" w:hAnsi="宋体"/>
          <w:b/>
          <w:bCs/>
          <w:color w:val="auto"/>
          <w:sz w:val="48"/>
          <w:szCs w:val="48"/>
          <w:highlight w:val="none"/>
          <w:lang w:eastAsia="zh-CN"/>
        </w:rPr>
        <w:t>太湖内源污染治理（太湖西岸宜兴近岸区域）2025-2026年度工程防洪影响评价</w:t>
      </w:r>
    </w:p>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b/>
          <w:bCs/>
          <w:color w:val="auto"/>
          <w:sz w:val="48"/>
          <w:szCs w:val="48"/>
          <w:highlight w:val="none"/>
          <w:lang w:val="en-US" w:eastAsia="zh-CN"/>
        </w:rPr>
      </w:pPr>
      <w:r>
        <w:rPr>
          <w:rFonts w:hint="eastAsia" w:ascii="宋体" w:hAnsi="宋体"/>
          <w:b/>
          <w:bCs/>
          <w:color w:val="auto"/>
          <w:sz w:val="48"/>
          <w:szCs w:val="48"/>
          <w:highlight w:val="none"/>
          <w:lang w:eastAsia="zh-CN"/>
        </w:rPr>
        <w:t>采购项目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YXGYJT202511020</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太湖内源污染治理（太湖西岸宜兴近岸区域）2025-2026年度工程防洪影响评价采购项目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十二</w:t>
      </w:r>
      <w:r>
        <w:rPr>
          <w:rFonts w:hint="eastAsia" w:ascii="宋体" w:hAnsi="宋体"/>
          <w:color w:val="auto"/>
          <w:sz w:val="32"/>
          <w:highlight w:val="none"/>
        </w:rPr>
        <w:t>月</w:t>
      </w:r>
    </w:p>
    <w:p w14:paraId="242E1F75">
      <w:pPr>
        <w:rPr>
          <w:rStyle w:val="16"/>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6"/>
          <w:rFonts w:eastAsia="黑体"/>
          <w:bCs/>
          <w:color w:val="auto"/>
          <w:sz w:val="48"/>
          <w:highlight w:val="none"/>
        </w:rPr>
      </w:pPr>
      <w:r>
        <w:rPr>
          <w:rStyle w:val="16"/>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p>
    <w:p w14:paraId="1C4D4883">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p>
    <w:p w14:paraId="6ED9D568">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p>
    <w:p w14:paraId="5A66B0C2">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p>
    <w:p w14:paraId="15ECB6FD">
      <w:pPr>
        <w:pStyle w:val="8"/>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p>
    <w:p w14:paraId="367B6750">
      <w:pPr>
        <w:pStyle w:val="8"/>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太湖内源污染治理（太湖西岸宜兴近岸区域）2025-2026年度工程防洪影响评价采购项目</w:t>
      </w:r>
      <w:r>
        <w:rPr>
          <w:rFonts w:hint="eastAsia" w:ascii="宋体" w:hAnsi="宋体"/>
          <w:bCs/>
          <w:color w:val="auto"/>
          <w:sz w:val="24"/>
          <w:szCs w:val="24"/>
          <w:highlight w:val="none"/>
        </w:rPr>
        <w:t>进行公开招标，欢迎你单位参加投标并提请注意下列附表中的相关事项：</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29543"/>
            <w:bookmarkStart w:id="3" w:name="_Toc11477"/>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：YXGYJT202511020</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太湖内源污染治理（太湖西岸宜兴近岸区域）2025-2026年度工程防洪影响评价采购项目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万元</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7"/>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10162D83">
            <w:pPr>
              <w:pStyle w:val="17"/>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751AA5F1">
            <w:pPr>
              <w:pStyle w:val="17"/>
              <w:spacing w:line="276" w:lineRule="auto"/>
              <w:rPr>
                <w:rFonts w:hint="eastAsia"/>
                <w:color w:val="auto"/>
                <w:highlight w:val="none"/>
                <w:lang w:val="zh-CN"/>
              </w:rPr>
            </w:pPr>
            <w:r>
              <w:rPr>
                <w:rFonts w:hint="eastAsia"/>
                <w:color w:val="auto"/>
                <w:highlight w:val="none"/>
                <w:lang w:val="zh-CN"/>
              </w:rPr>
              <w:t>①具有独立承担民事责任的能力；</w:t>
            </w:r>
          </w:p>
          <w:p w14:paraId="5DE77925">
            <w:pPr>
              <w:pStyle w:val="17"/>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66500C86">
            <w:pPr>
              <w:pStyle w:val="17"/>
              <w:spacing w:line="276" w:lineRule="auto"/>
              <w:rPr>
                <w:rFonts w:hint="eastAsia"/>
                <w:color w:val="auto"/>
                <w:highlight w:val="none"/>
                <w:lang w:val="zh-CN"/>
              </w:rPr>
            </w:pPr>
            <w:r>
              <w:rPr>
                <w:rFonts w:hint="eastAsia"/>
                <w:color w:val="auto"/>
                <w:highlight w:val="none"/>
                <w:lang w:val="zh-CN"/>
              </w:rPr>
              <w:t>③有依法缴纳税收和社会保障</w:t>
            </w:r>
            <w:bookmarkStart w:id="270" w:name="_GoBack"/>
            <w:bookmarkEnd w:id="270"/>
            <w:r>
              <w:rPr>
                <w:rFonts w:hint="eastAsia"/>
                <w:color w:val="auto"/>
                <w:highlight w:val="none"/>
                <w:lang w:val="zh-CN"/>
              </w:rPr>
              <w:t>资金的良好记录；</w:t>
            </w:r>
          </w:p>
          <w:p w14:paraId="294992C8">
            <w:pPr>
              <w:pStyle w:val="17"/>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CFFD46B">
            <w:pPr>
              <w:pStyle w:val="17"/>
              <w:spacing w:line="276" w:lineRule="auto"/>
              <w:rPr>
                <w:rFonts w:hint="eastAsia"/>
                <w:color w:val="auto"/>
                <w:highlight w:val="none"/>
                <w:lang w:val="zh-CN"/>
              </w:rPr>
            </w:pPr>
            <w:r>
              <w:rPr>
                <w:rFonts w:hint="eastAsia"/>
                <w:color w:val="auto"/>
                <w:highlight w:val="none"/>
                <w:lang w:val="zh-CN"/>
              </w:rPr>
              <w:t>⑤不接受联合体，不接受中标后分包；</w:t>
            </w:r>
          </w:p>
          <w:p w14:paraId="4BEAD1D4">
            <w:pPr>
              <w:pStyle w:val="17"/>
              <w:spacing w:line="276" w:lineRule="auto"/>
              <w:rPr>
                <w:rFonts w:hint="eastAsia"/>
                <w:color w:val="auto"/>
                <w:highlight w:val="none"/>
                <w:lang w:val="zh-CN"/>
              </w:rPr>
            </w:pPr>
            <w:r>
              <w:rPr>
                <w:rFonts w:hint="eastAsia"/>
                <w:color w:val="auto"/>
                <w:highlight w:val="none"/>
                <w:lang w:val="zh-CN"/>
              </w:rPr>
              <w:t>⑥良好的信用记录；</w:t>
            </w:r>
            <w:r>
              <w:rPr>
                <w:rFonts w:hint="eastAsia"/>
                <w:color w:val="auto"/>
                <w:highlight w:val="none"/>
                <w:lang w:val="zh-CN" w:eastAsia="zh-CN"/>
              </w:rPr>
              <w:t>投标截止时间之前，未被“信用中国”网站、“中国政府采购网”网站列入失信</w:t>
            </w:r>
            <w:r>
              <w:rPr>
                <w:rFonts w:hint="eastAsia"/>
                <w:color w:val="auto"/>
                <w:highlight w:val="none"/>
                <w:lang w:val="en-US" w:eastAsia="zh-CN"/>
              </w:rPr>
              <w:t>被</w:t>
            </w:r>
            <w:r>
              <w:rPr>
                <w:rFonts w:hint="eastAsia"/>
                <w:color w:val="auto"/>
                <w:highlight w:val="none"/>
                <w:lang w:val="zh-CN" w:eastAsia="zh-CN"/>
              </w:rPr>
              <w:t>执行人、重大税收违法</w:t>
            </w:r>
            <w:r>
              <w:rPr>
                <w:rFonts w:hint="eastAsia"/>
                <w:color w:val="auto"/>
                <w:highlight w:val="none"/>
                <w:lang w:val="en-US" w:eastAsia="zh-CN"/>
              </w:rPr>
              <w:t>失信主体</w:t>
            </w:r>
            <w:r>
              <w:rPr>
                <w:rFonts w:hint="eastAsia"/>
                <w:color w:val="auto"/>
                <w:highlight w:val="none"/>
                <w:lang w:val="zh-CN" w:eastAsia="zh-CN"/>
              </w:rPr>
              <w:t>名单、政府采购严重违法失信行为记录名单；</w:t>
            </w:r>
          </w:p>
          <w:p w14:paraId="329E93EC">
            <w:pPr>
              <w:pStyle w:val="17"/>
              <w:spacing w:line="276" w:lineRule="auto"/>
              <w:rPr>
                <w:rFonts w:hint="eastAsia"/>
                <w:highlight w:val="none"/>
                <w:lang w:val="zh-CN"/>
              </w:rPr>
            </w:pPr>
            <w:r>
              <w:rPr>
                <w:rFonts w:hint="eastAsia"/>
                <w:color w:val="auto"/>
                <w:highlight w:val="none"/>
                <w:lang w:val="zh-CN"/>
              </w:rPr>
              <w:t>⑦投标人应在全国投资项目在线审批监管平台备案，备案专业水利水电；或具有工程咨询协会颁发的乙级及以上资信证书，业务范围包含水利水电。</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7"/>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r>
              <w:rPr>
                <w:rFonts w:hint="eastAsia" w:hAnsi="宋体" w:cs="宋体"/>
                <w:color w:val="auto"/>
                <w:szCs w:val="24"/>
                <w:highlight w:val="none"/>
              </w:rPr>
              <w:t>月</w:t>
            </w:r>
            <w:r>
              <w:rPr>
                <w:rFonts w:hint="eastAsia" w:hAnsi="宋体" w:cs="宋体"/>
                <w:color w:val="auto"/>
                <w:szCs w:val="24"/>
                <w:highlight w:val="none"/>
                <w:lang w:val="en-US" w:eastAsia="zh-CN"/>
              </w:rPr>
              <w:t>4</w:t>
            </w:r>
            <w:r>
              <w:rPr>
                <w:rFonts w:hint="eastAsia" w:hAnsi="宋体" w:cs="宋体"/>
                <w:color w:val="auto"/>
                <w:szCs w:val="24"/>
                <w:highlight w:val="none"/>
              </w:rPr>
              <w:t>日至202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12</w:t>
            </w:r>
            <w:r>
              <w:rPr>
                <w:rFonts w:hint="eastAsia" w:hAnsi="宋体" w:cs="宋体"/>
                <w:color w:val="auto"/>
                <w:szCs w:val="24"/>
                <w:highlight w:val="none"/>
              </w:rPr>
              <w:t>月</w:t>
            </w:r>
            <w:r>
              <w:rPr>
                <w:rFonts w:hint="eastAsia" w:hAnsi="宋体" w:cs="宋体"/>
                <w:color w:val="auto"/>
                <w:szCs w:val="24"/>
                <w:highlight w:val="none"/>
                <w:lang w:val="en-US" w:eastAsia="zh-CN"/>
              </w:rPr>
              <w:t>12</w:t>
            </w:r>
            <w:r>
              <w:rPr>
                <w:rFonts w:hint="eastAsia" w:hAnsi="宋体" w:cs="宋体"/>
                <w:color w:val="auto"/>
                <w:szCs w:val="24"/>
                <w:highlight w:val="none"/>
              </w:rPr>
              <w:t>日</w:t>
            </w:r>
            <w:r>
              <w:rPr>
                <w:rFonts w:hint="eastAsia" w:hAnsi="宋体" w:cs="宋体"/>
                <w:color w:val="auto"/>
                <w:szCs w:val="24"/>
                <w:highlight w:val="none"/>
                <w:lang w:val="en-US" w:eastAsia="zh-CN"/>
              </w:rPr>
              <w:t>下午1:50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捌</w:t>
            </w:r>
            <w:r>
              <w:rPr>
                <w:rFonts w:hint="eastAsia" w:hAnsi="宋体" w:cs="宋体"/>
                <w:b/>
                <w:bCs/>
                <w:color w:val="auto"/>
                <w:szCs w:val="24"/>
                <w:highlight w:val="none"/>
                <w:lang w:eastAsia="zh-CN"/>
              </w:rPr>
              <w:t>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交纳投标保证金账户名称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51610188000320800</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240" w:lineRule="auto"/>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详见采购公告</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133C3640">
            <w:pPr>
              <w:jc w:val="lef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 xml:space="preserve">朱先生   </w:t>
            </w:r>
          </w:p>
          <w:p w14:paraId="328E6672">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sz w:val="24"/>
                <w:szCs w:val="24"/>
                <w:highlight w:val="none"/>
                <w:lang w:val="en-US" w:eastAsia="zh-CN"/>
              </w:rPr>
              <w:t>15396870200</w:t>
            </w:r>
            <w:r>
              <w:rPr>
                <w:rFonts w:hint="eastAsia" w:ascii="宋体" w:hAnsi="宋体"/>
                <w:bCs/>
                <w:color w:val="auto"/>
                <w:sz w:val="24"/>
                <w:szCs w:val="24"/>
                <w:highlight w:val="none"/>
                <w:lang w:val="en-US" w:eastAsia="zh-CN"/>
              </w:rPr>
              <w:t xml:space="preserve">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
          <w:bCs w:val="0"/>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4013CE1A">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2.4本项目招标代理服务费</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评审费</w:t>
      </w:r>
      <w:r>
        <w:rPr>
          <w:rFonts w:hint="eastAsia" w:ascii="宋体" w:hAnsi="宋体"/>
          <w:b/>
          <w:color w:val="auto"/>
          <w:sz w:val="24"/>
          <w:szCs w:val="24"/>
          <w:highlight w:val="none"/>
        </w:rPr>
        <w:t>由中标供应商支付</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招标代理服务费收费标准按</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中标金额*1.5%</w:t>
      </w:r>
      <w:r>
        <w:rPr>
          <w:rFonts w:hint="eastAsia" w:ascii="宋体" w:hAnsi="宋体"/>
          <w:b/>
          <w:color w:val="auto"/>
          <w:sz w:val="24"/>
          <w:szCs w:val="24"/>
          <w:highlight w:val="none"/>
        </w:rPr>
        <w:t>计取。评审费收费标准: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17FAF2B3">
      <w:pPr>
        <w:pStyle w:val="11"/>
        <w:rPr>
          <w:rFonts w:hint="default" w:eastAsia="宋体"/>
          <w:highlight w:val="none"/>
          <w:lang w:val="en-US" w:eastAsia="zh-CN"/>
        </w:rPr>
      </w:pPr>
      <w:r>
        <w:rPr>
          <w:rFonts w:hint="eastAsia" w:ascii="宋体" w:hAnsi="宋体"/>
          <w:b/>
          <w:color w:val="auto"/>
          <w:sz w:val="24"/>
          <w:szCs w:val="24"/>
          <w:highlight w:val="none"/>
          <w:lang w:val="en-US" w:eastAsia="zh-CN"/>
        </w:rPr>
        <w:t xml:space="preserve"> </w:t>
      </w:r>
      <w:r>
        <w:rPr>
          <w:rFonts w:hint="eastAsia" w:ascii="宋体" w:hAnsi="宋体"/>
          <w:b/>
          <w:color w:val="0000FF"/>
          <w:sz w:val="24"/>
          <w:szCs w:val="24"/>
          <w:highlight w:val="none"/>
          <w:lang w:val="en-US" w:eastAsia="zh-CN"/>
        </w:rPr>
        <w:t xml:space="preserve"> 2.5上述两项费用均由成交供应商在领取中标通知书时一次性付清，供应商必须将该部分费用考虑在报价内。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12D664DC">
      <w:pPr>
        <w:tabs>
          <w:tab w:val="left" w:pos="0"/>
          <w:tab w:val="left" w:pos="255"/>
        </w:tabs>
        <w:spacing w:line="360" w:lineRule="auto"/>
        <w:ind w:firstLine="480" w:firstLineChars="200"/>
        <w:rPr>
          <w:rFonts w:hint="eastAsia"/>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2.2明细报价</w:t>
      </w:r>
      <w:r>
        <w:rPr>
          <w:rFonts w:hint="eastAsia" w:ascii="宋体" w:hAnsi="宋体"/>
          <w:color w:val="auto"/>
          <w:sz w:val="24"/>
          <w:szCs w:val="24"/>
          <w:highlight w:val="none"/>
          <w:lang w:val="zh-CN"/>
        </w:rPr>
        <w:t>表。</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7"/>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7"/>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2594B6C9">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zh-CN" w:eastAsia="zh-CN"/>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w:t>
      </w:r>
      <w:r>
        <w:rPr>
          <w:rFonts w:hint="eastAsia" w:ascii="宋体" w:hAnsi="宋体" w:eastAsia="宋体" w:cs="Times New Roman"/>
          <w:color w:val="auto"/>
          <w:kern w:val="2"/>
          <w:sz w:val="24"/>
          <w:szCs w:val="21"/>
          <w:highlight w:val="none"/>
          <w:lang w:val="zh-CN" w:eastAsia="zh-CN" w:bidi="ar-SA"/>
        </w:rPr>
        <w:t>投标截止时间之前，未被“信用中国”网站、“中国政府采购网”网站列入失信</w:t>
      </w:r>
      <w:r>
        <w:rPr>
          <w:rFonts w:hint="eastAsia" w:ascii="宋体" w:hAnsi="宋体" w:eastAsia="宋体" w:cs="Times New Roman"/>
          <w:color w:val="auto"/>
          <w:kern w:val="2"/>
          <w:sz w:val="24"/>
          <w:szCs w:val="21"/>
          <w:highlight w:val="none"/>
          <w:lang w:val="en-US" w:eastAsia="zh-CN" w:bidi="ar-SA"/>
        </w:rPr>
        <w:t>被</w:t>
      </w:r>
      <w:r>
        <w:rPr>
          <w:rFonts w:hint="eastAsia" w:ascii="宋体" w:hAnsi="宋体" w:eastAsia="宋体" w:cs="Times New Roman"/>
          <w:color w:val="auto"/>
          <w:kern w:val="2"/>
          <w:sz w:val="24"/>
          <w:szCs w:val="21"/>
          <w:highlight w:val="none"/>
          <w:lang w:val="zh-CN" w:eastAsia="zh-CN" w:bidi="ar-SA"/>
        </w:rPr>
        <w:t>执行人、重大税收违法</w:t>
      </w:r>
      <w:r>
        <w:rPr>
          <w:rFonts w:hint="eastAsia" w:ascii="宋体" w:hAnsi="宋体" w:eastAsia="宋体" w:cs="Times New Roman"/>
          <w:color w:val="auto"/>
          <w:kern w:val="2"/>
          <w:sz w:val="24"/>
          <w:szCs w:val="21"/>
          <w:highlight w:val="none"/>
          <w:lang w:val="en-US" w:eastAsia="zh-CN" w:bidi="ar-SA"/>
        </w:rPr>
        <w:t>失信主体</w:t>
      </w:r>
      <w:r>
        <w:rPr>
          <w:rFonts w:hint="eastAsia" w:ascii="宋体" w:hAnsi="宋体" w:eastAsia="宋体" w:cs="Times New Roman"/>
          <w:color w:val="auto"/>
          <w:kern w:val="2"/>
          <w:sz w:val="24"/>
          <w:szCs w:val="21"/>
          <w:highlight w:val="none"/>
          <w:lang w:val="zh-CN" w:eastAsia="zh-CN" w:bidi="ar-SA"/>
        </w:rPr>
        <w:t>名单、政府采购严重违法失信行为记录名单；</w:t>
      </w:r>
    </w:p>
    <w:p w14:paraId="0AAE37BC">
      <w:pPr>
        <w:tabs>
          <w:tab w:val="left" w:pos="0"/>
          <w:tab w:val="left" w:pos="255"/>
        </w:tabs>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4C1BEDDB">
      <w:pPr>
        <w:tabs>
          <w:tab w:val="left" w:pos="420"/>
          <w:tab w:val="left" w:pos="945"/>
          <w:tab w:val="left" w:pos="1155"/>
        </w:tabs>
        <w:spacing w:line="36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投标人应在全国投资项目在线审批监管平台备案，备案专业水利水电；或具有工程咨询协会颁发的乙级及以上资信证书，业务范围包含水利水电；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06B5935D">
      <w:pPr>
        <w:pStyle w:val="9"/>
        <w:spacing w:line="360" w:lineRule="auto"/>
        <w:ind w:left="0" w:leftChars="0" w:firstLine="720" w:firstLineChars="300"/>
        <w:rPr>
          <w:rFonts w:hint="eastAsia"/>
          <w:color w:val="auto"/>
          <w:highlight w:val="none"/>
          <w:lang w:val="zh-CN"/>
        </w:rPr>
      </w:pPr>
      <w:r>
        <w:rPr>
          <w:rFonts w:hint="eastAsia" w:ascii="宋体" w:hAnsi="宋体"/>
          <w:color w:val="auto"/>
          <w:sz w:val="24"/>
          <w:szCs w:val="24"/>
          <w:highlight w:val="none"/>
          <w:lang w:val="en-US" w:eastAsia="zh-CN"/>
        </w:rPr>
        <w:t>注：</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7技术条款及相关要求偏离表</w:t>
      </w:r>
    </w:p>
    <w:p w14:paraId="0669C1FA">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EDB4ED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6FB2F2A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20356155"/>
      <w:bookmarkStart w:id="32" w:name="_Toc19624"/>
      <w:bookmarkStart w:id="33" w:name="_Toc23231"/>
      <w:bookmarkStart w:id="34" w:name="_Toc2248"/>
      <w:bookmarkStart w:id="35" w:name="_Toc515647770"/>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8"/>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cs="宋体"/>
          <w:color w:val="auto"/>
          <w:sz w:val="24"/>
          <w:szCs w:val="24"/>
          <w:highlight w:val="none"/>
          <w:lang w:eastAsia="zh-CN"/>
        </w:rPr>
        <w:t>；</w:t>
      </w:r>
    </w:p>
    <w:p w14:paraId="27A77B3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w:t>
      </w:r>
      <w:r>
        <w:rPr>
          <w:rFonts w:hint="eastAsia" w:ascii="宋体" w:hAnsi="宋体" w:cs="宋体"/>
          <w:color w:val="auto"/>
          <w:sz w:val="24"/>
          <w:szCs w:val="24"/>
          <w:highlight w:val="none"/>
          <w:lang w:val="zh-CN"/>
        </w:rPr>
        <w:t>重大税收违法</w:t>
      </w:r>
      <w:r>
        <w:rPr>
          <w:rFonts w:hint="eastAsia" w:ascii="宋体" w:hAnsi="宋体" w:cs="宋体"/>
          <w:color w:val="auto"/>
          <w:sz w:val="24"/>
          <w:szCs w:val="24"/>
          <w:highlight w:val="none"/>
          <w:lang w:val="en-US" w:eastAsia="zh-CN"/>
        </w:rPr>
        <w:t>失信主体</w:t>
      </w:r>
      <w:r>
        <w:rPr>
          <w:rFonts w:hint="eastAsia" w:ascii="宋体" w:hAnsi="宋体" w:cs="宋体"/>
          <w:color w:val="auto"/>
          <w:sz w:val="24"/>
          <w:szCs w:val="24"/>
          <w:highlight w:val="none"/>
          <w:lang w:val="zh-CN"/>
        </w:rPr>
        <w:t>名单</w:t>
      </w:r>
      <w:r>
        <w:rPr>
          <w:rFonts w:hint="eastAsia" w:ascii="宋体" w:hAnsi="宋体" w:cs="宋体"/>
          <w:color w:val="auto"/>
          <w:sz w:val="24"/>
          <w:szCs w:val="24"/>
          <w:highlight w:val="none"/>
        </w:rPr>
        <w:t>、严重失信</w:t>
      </w:r>
      <w:r>
        <w:rPr>
          <w:rFonts w:hint="eastAsia" w:ascii="宋体" w:hAnsi="宋体" w:cs="宋体"/>
          <w:color w:val="auto"/>
          <w:sz w:val="24"/>
          <w:szCs w:val="24"/>
          <w:highlight w:val="none"/>
          <w:lang w:val="en-US" w:eastAsia="zh-CN"/>
        </w:rPr>
        <w:t>主体</w:t>
      </w:r>
      <w:r>
        <w:rPr>
          <w:rFonts w:hint="eastAsia" w:ascii="宋体" w:hAnsi="宋体" w:cs="宋体"/>
          <w:color w:val="auto"/>
          <w:sz w:val="24"/>
          <w:szCs w:val="24"/>
          <w:highlight w:val="none"/>
        </w:rPr>
        <w:t>名单，或在“中国政府采购网”网站（www.ccgp.gov.cn）被列入政府采购严重违法失信行为记录名单。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094B823B">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color w:val="auto"/>
          <w:sz w:val="24"/>
          <w:highlight w:val="none"/>
          <w:lang w:val="en-US" w:eastAsia="zh-CN"/>
        </w:rPr>
        <w:t>20.6</w:t>
      </w:r>
      <w:r>
        <w:rPr>
          <w:rFonts w:hint="eastAsia" w:ascii="宋体" w:hAnsi="宋体" w:eastAsia="宋体" w:cs="宋体"/>
          <w:color w:val="auto"/>
          <w:sz w:val="24"/>
          <w:szCs w:val="24"/>
          <w:highlight w:val="none"/>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119C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评标委员会启动异常低价投标（响应）审查的情形和具体要求，包括：</w:t>
      </w:r>
    </w:p>
    <w:p w14:paraId="0F731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评审过程中出现下列情形之一的，评标委员会应当启动异常低价投标（响应）审查程序：</w:t>
      </w:r>
    </w:p>
    <w:p w14:paraId="5683CEA5">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①投标（响应）报价低于采购项目预算50%的，即投标（响应）报价&lt;采购项目预算×50%；</w:t>
      </w:r>
    </w:p>
    <w:p w14:paraId="18A97D81">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②投标（响应）报价低于采购项目最高限价45%的，即投标（响应）报价&lt;采购项目最高限价×45%；</w:t>
      </w:r>
    </w:p>
    <w:p w14:paraId="123F0466">
      <w:pPr>
        <w:keepNext w:val="0"/>
        <w:keepLines w:val="0"/>
        <w:pageBreakBefore w:val="0"/>
        <w:widowControl w:val="0"/>
        <w:kinsoku/>
        <w:wordWrap/>
        <w:overflowPunct/>
        <w:topLinePunct w:val="0"/>
        <w:autoSpaceDE/>
        <w:autoSpaceDN/>
        <w:bidi w:val="0"/>
        <w:adjustRightInd/>
        <w:snapToGrid/>
        <w:spacing w:line="360" w:lineRule="auto"/>
        <w:ind w:firstLine="168" w:firstLineChars="7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③评标委员会认定的供应商报价过低、有可能影响产品质量或者不能诚信履约的其他情形。</w:t>
      </w:r>
    </w:p>
    <w:p w14:paraId="37427CE1">
      <w:pPr>
        <w:spacing w:line="360" w:lineRule="auto"/>
        <w:ind w:firstLine="480" w:firstLineChars="200"/>
        <w:rPr>
          <w:rFonts w:hint="eastAsia" w:ascii="宋体" w:hAnsi="宋体"/>
          <w:bCs/>
          <w:color w:val="auto"/>
          <w:sz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4DCADA2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7</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5225839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w:t>
      </w:r>
      <w:r>
        <w:rPr>
          <w:rFonts w:hint="eastAsia" w:ascii="宋体" w:hAnsi="宋体"/>
          <w:bCs/>
          <w:color w:val="auto"/>
          <w:sz w:val="24"/>
          <w:highlight w:val="none"/>
          <w:lang w:val="en-US" w:eastAsia="zh-CN"/>
        </w:rPr>
        <w:t>8</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hAnsi="宋体" w:cs="Times New Roman"/>
                <w:bCs/>
                <w:color w:val="auto"/>
                <w:szCs w:val="21"/>
                <w:highlight w:val="none"/>
                <w:lang w:val="en-US" w:eastAsia="zh-CN"/>
              </w:rPr>
              <w:t>江苏宜公投蓝藻资源开发有限公司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jc w:val="center"/>
              <w:rPr>
                <w:rFonts w:hint="eastAsia" w:hAnsi="宋体" w:cs="Times New Roman"/>
                <w:bCs/>
                <w:color w:val="auto"/>
                <w:szCs w:val="21"/>
                <w:highlight w:val="none"/>
                <w:lang w:val="zh-CN" w:eastAsia="zh-CN"/>
              </w:rPr>
            </w:pPr>
            <w:r>
              <w:rPr>
                <w:rFonts w:hint="eastAsia" w:hAnsi="宋体" w:cs="Times New Roman"/>
                <w:bCs/>
                <w:color w:val="auto"/>
                <w:szCs w:val="21"/>
                <w:highlight w:val="none"/>
                <w:lang w:val="en-US" w:eastAsia="zh-CN"/>
              </w:rPr>
              <w:t>中国银行宜兴周铁支行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jc w:val="center"/>
              <w:rPr>
                <w:rFonts w:hint="eastAsia" w:hAnsi="宋体" w:cs="Times New Roman"/>
                <w:bCs/>
                <w:color w:val="auto"/>
                <w:szCs w:val="21"/>
                <w:highlight w:val="none"/>
                <w:lang w:val="zh-CN" w:eastAsia="zh-CN"/>
              </w:rPr>
            </w:pPr>
            <w:r>
              <w:rPr>
                <w:rFonts w:hint="eastAsia" w:hAnsi="宋体" w:cs="Times New Roman"/>
                <w:bCs/>
                <w:color w:val="auto"/>
                <w:szCs w:val="21"/>
                <w:highlight w:val="none"/>
                <w:lang w:val="en-US" w:eastAsia="zh-CN"/>
              </w:rPr>
              <w:t>519674450517</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375D0446">
      <w:pPr>
        <w:spacing w:line="360" w:lineRule="auto"/>
        <w:ind w:firstLine="480" w:firstLineChars="200"/>
        <w:jc w:val="left"/>
        <w:rPr>
          <w:rFonts w:hint="eastAsia" w:ascii="宋体" w:hAnsi="宋体"/>
          <w:bCs/>
          <w:color w:val="auto"/>
          <w:sz w:val="24"/>
          <w:szCs w:val="24"/>
          <w:highlight w:val="none"/>
          <w:lang w:val="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p>
    <w:p w14:paraId="6EB83F91">
      <w:pPr>
        <w:spacing w:line="360" w:lineRule="auto"/>
        <w:jc w:val="center"/>
        <w:rPr>
          <w:rFonts w:hint="eastAsia" w:ascii="黑体" w:hAnsi="黑体" w:eastAsia="黑体"/>
          <w:color w:val="auto"/>
          <w:sz w:val="28"/>
          <w:highlight w:val="none"/>
        </w:rPr>
      </w:pPr>
      <w:bookmarkStart w:id="76" w:name="_Toc12653"/>
      <w:r>
        <w:rPr>
          <w:rFonts w:hint="eastAsia" w:ascii="黑体" w:hAnsi="黑体" w:eastAsia="黑体"/>
          <w:color w:val="auto"/>
          <w:sz w:val="28"/>
          <w:highlight w:val="none"/>
        </w:rPr>
        <w:t>第三章 项目技术要求和有关说明</w:t>
      </w:r>
      <w:bookmarkEnd w:id="75"/>
      <w:bookmarkEnd w:id="76"/>
    </w:p>
    <w:p w14:paraId="77A5C061">
      <w:pPr>
        <w:pStyle w:val="19"/>
        <w:spacing w:after="200" w:line="360" w:lineRule="auto"/>
        <w:ind w:firstLine="480" w:firstLineChars="200"/>
        <w:rPr>
          <w:rFonts w:ascii="宋体" w:hAnsi="宋体"/>
          <w:color w:val="auto"/>
          <w:sz w:val="24"/>
          <w:szCs w:val="24"/>
          <w:highlight w:val="none"/>
        </w:rPr>
      </w:pPr>
      <w:bookmarkStart w:id="77" w:name="_Toc25105"/>
      <w:bookmarkStart w:id="78" w:name="_Toc30976"/>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太湖内源污染治理（太湖西岸宜兴近岸区域）2025-2026年度工程防洪影响评价采购项目</w:t>
      </w:r>
      <w:r>
        <w:rPr>
          <w:rFonts w:hint="eastAsia" w:ascii="宋体" w:hAnsi="宋体"/>
          <w:color w:val="auto"/>
          <w:sz w:val="24"/>
          <w:szCs w:val="24"/>
          <w:highlight w:val="none"/>
        </w:rPr>
        <w:t>。具体要求如下，投标人须提供满足以下要求的服务，不得有负偏离。</w:t>
      </w:r>
    </w:p>
    <w:p w14:paraId="48B9A30A">
      <w:pPr>
        <w:adjustRightInd w:val="0"/>
        <w:spacing w:line="360" w:lineRule="auto"/>
        <w:ind w:firstLine="482" w:firstLineChars="200"/>
        <w:rPr>
          <w:rFonts w:hint="eastAsia" w:ascii="宋体" w:hAnsi="宋体" w:eastAsia="宋体" w:cs="Times New Roman"/>
          <w:color w:val="auto"/>
          <w:sz w:val="24"/>
          <w:szCs w:val="24"/>
          <w:highlight w:val="none"/>
          <w:lang w:eastAsia="zh-CN"/>
        </w:rPr>
      </w:pPr>
      <w:r>
        <w:rPr>
          <w:rFonts w:hint="eastAsia"/>
          <w:b/>
          <w:bCs/>
          <w:color w:val="auto"/>
          <w:sz w:val="24"/>
          <w:highlight w:val="none"/>
          <w:lang w:val="en-US" w:eastAsia="zh-CN"/>
        </w:rPr>
        <w:t>一、项目概况（包含但不限于以下内容）</w:t>
      </w:r>
    </w:p>
    <w:p w14:paraId="3385CDC0">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太湖内源污染治理（太湖西岸宜兴区域）2025-2026年度工程主要建设内容为:对宜兴市太湖西岸水域进行生态清淤，清淤面积约7.95k</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，清淤方量325.22万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用环保绞吸式挖泥船进行底泥清淤，工程清淤底泥通过管道输送至陆上固化场进行固化处理。根据施工进度安排，湖区底泥清淤配置4艘350mh环保绞吸挖泥船，并配置相应数量的接力泵船和排泥管线，组成清淤生产线。本工程底泥固结推荐采用土工管袋工艺和板框压滤工艺，固化场主要就近布置在西沿岸大堤内侧葛渎港南侧场地、邾渎港南侧场地、师渎港南侧场地、洋溪港北固化场、茭渎港南侧场地、大浦港南侧场地、后港河北侧场地和林庄港北侧场地共8块场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并根据需要设置临时转运点</w:t>
      </w:r>
      <w:r>
        <w:rPr>
          <w:rFonts w:hint="eastAsia" w:ascii="宋体" w:hAnsi="宋体" w:eastAsia="宋体" w:cs="宋体"/>
          <w:color w:val="auto"/>
          <w:sz w:val="24"/>
          <w:szCs w:val="24"/>
          <w:highlight w:val="none"/>
          <w:lang w:eastAsia="zh-CN"/>
        </w:rPr>
        <w:t>。余水处理推荐采用物理沉淀+化学絮凝+A0工艺的综合处理方法。</w:t>
      </w:r>
      <w:r>
        <w:rPr>
          <w:rFonts w:hint="eastAsia" w:ascii="宋体" w:hAnsi="宋体" w:eastAsia="宋体" w:cs="宋体"/>
          <w:color w:val="auto"/>
          <w:sz w:val="24"/>
          <w:szCs w:val="24"/>
          <w:highlight w:val="none"/>
        </w:rPr>
        <w:t>沿线共涉及宜兴市境内河湖</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条（次），具体见下表：</w:t>
      </w:r>
    </w:p>
    <w:p w14:paraId="120B1B51">
      <w:pPr>
        <w:adjustRightInd w:val="0"/>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表1  工程沿线设计河湖情况统计表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4187"/>
        <w:gridCol w:w="1410"/>
        <w:gridCol w:w="1181"/>
        <w:gridCol w:w="1033"/>
      </w:tblGrid>
      <w:tr w14:paraId="6543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6301DE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03" w:type="pct"/>
            <w:vAlign w:val="center"/>
          </w:tcPr>
          <w:p w14:paraId="17C67E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涉河设施名称</w:t>
            </w:r>
          </w:p>
        </w:tc>
        <w:tc>
          <w:tcPr>
            <w:tcW w:w="809" w:type="pct"/>
            <w:vAlign w:val="center"/>
          </w:tcPr>
          <w:p w14:paraId="51749F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河湖名称</w:t>
            </w:r>
          </w:p>
        </w:tc>
        <w:tc>
          <w:tcPr>
            <w:tcW w:w="678" w:type="pct"/>
            <w:vAlign w:val="center"/>
          </w:tcPr>
          <w:p w14:paraId="57E1C3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河道等级</w:t>
            </w:r>
          </w:p>
        </w:tc>
        <w:tc>
          <w:tcPr>
            <w:tcW w:w="592" w:type="pct"/>
            <w:vAlign w:val="center"/>
          </w:tcPr>
          <w:p w14:paraId="265A144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E1F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25204C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403" w:type="pct"/>
            <w:vAlign w:val="center"/>
          </w:tcPr>
          <w:p w14:paraId="689A4C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太湖水域内的排泥管，长度不低于20km</w:t>
            </w:r>
          </w:p>
        </w:tc>
        <w:tc>
          <w:tcPr>
            <w:tcW w:w="809" w:type="pct"/>
            <w:vAlign w:val="center"/>
          </w:tcPr>
          <w:p w14:paraId="61B56D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太湖</w:t>
            </w:r>
          </w:p>
        </w:tc>
        <w:tc>
          <w:tcPr>
            <w:tcW w:w="678" w:type="pct"/>
            <w:vAlign w:val="center"/>
          </w:tcPr>
          <w:p w14:paraId="6E03A2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592" w:type="pct"/>
            <w:vMerge w:val="restart"/>
            <w:vAlign w:val="center"/>
          </w:tcPr>
          <w:p w14:paraId="6721329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方案存在调整可能性，评价内容包括并不限于本表所示范围。</w:t>
            </w:r>
          </w:p>
        </w:tc>
      </w:tr>
      <w:tr w14:paraId="725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9CCEE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403" w:type="pct"/>
            <w:vAlign w:val="center"/>
          </w:tcPr>
          <w:p w14:paraId="143F3D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7#固化场（后港河以北固化场）出运临时转运点</w:t>
            </w:r>
          </w:p>
        </w:tc>
        <w:tc>
          <w:tcPr>
            <w:tcW w:w="809" w:type="pct"/>
            <w:vAlign w:val="center"/>
          </w:tcPr>
          <w:p w14:paraId="349D74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太湖</w:t>
            </w:r>
          </w:p>
        </w:tc>
        <w:tc>
          <w:tcPr>
            <w:tcW w:w="678" w:type="pct"/>
            <w:vAlign w:val="center"/>
          </w:tcPr>
          <w:p w14:paraId="568542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592" w:type="pct"/>
            <w:vMerge w:val="continue"/>
            <w:vAlign w:val="center"/>
          </w:tcPr>
          <w:p w14:paraId="4C6BA5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4A6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24EB3E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403" w:type="pct"/>
            <w:vAlign w:val="center"/>
          </w:tcPr>
          <w:p w14:paraId="408AD05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8#固化场（林庄港以北固化场）出运临时转运点</w:t>
            </w:r>
          </w:p>
        </w:tc>
        <w:tc>
          <w:tcPr>
            <w:tcW w:w="809" w:type="pct"/>
            <w:vAlign w:val="center"/>
          </w:tcPr>
          <w:p w14:paraId="6E02E45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太湖</w:t>
            </w:r>
          </w:p>
        </w:tc>
        <w:tc>
          <w:tcPr>
            <w:tcW w:w="678" w:type="pct"/>
            <w:vAlign w:val="center"/>
          </w:tcPr>
          <w:p w14:paraId="4F14AB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592" w:type="pct"/>
            <w:vMerge w:val="continue"/>
            <w:vAlign w:val="center"/>
          </w:tcPr>
          <w:p w14:paraId="607EBC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40D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6D28C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403" w:type="pct"/>
            <w:vAlign w:val="center"/>
          </w:tcPr>
          <w:p w14:paraId="33950F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北塘土工管袋固化场出运临时转运点</w:t>
            </w:r>
          </w:p>
        </w:tc>
        <w:tc>
          <w:tcPr>
            <w:tcW w:w="809" w:type="pct"/>
            <w:vAlign w:val="center"/>
          </w:tcPr>
          <w:p w14:paraId="4D277B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蠡河</w:t>
            </w:r>
          </w:p>
        </w:tc>
        <w:tc>
          <w:tcPr>
            <w:tcW w:w="678" w:type="pct"/>
            <w:vAlign w:val="center"/>
          </w:tcPr>
          <w:p w14:paraId="60D37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四级</w:t>
            </w:r>
          </w:p>
        </w:tc>
        <w:tc>
          <w:tcPr>
            <w:tcW w:w="592" w:type="pct"/>
            <w:vMerge w:val="continue"/>
            <w:vAlign w:val="center"/>
          </w:tcPr>
          <w:p w14:paraId="05AB31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9E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27330F6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403" w:type="pct"/>
            <w:vAlign w:val="center"/>
          </w:tcPr>
          <w:p w14:paraId="100270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勤恒板框压滤厂出运临时转运点</w:t>
            </w:r>
          </w:p>
        </w:tc>
        <w:tc>
          <w:tcPr>
            <w:tcW w:w="809" w:type="pct"/>
            <w:vAlign w:val="center"/>
          </w:tcPr>
          <w:p w14:paraId="586F91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678" w:type="pct"/>
            <w:vAlign w:val="center"/>
          </w:tcPr>
          <w:p w14:paraId="20A9BA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六级</w:t>
            </w:r>
          </w:p>
        </w:tc>
        <w:tc>
          <w:tcPr>
            <w:tcW w:w="592" w:type="pct"/>
            <w:vMerge w:val="continue"/>
            <w:vAlign w:val="center"/>
          </w:tcPr>
          <w:p w14:paraId="38E0AD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3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379D9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403" w:type="pct"/>
            <w:vAlign w:val="center"/>
          </w:tcPr>
          <w:p w14:paraId="063B4A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南河南溪河排泥管，长度约2.4km</w:t>
            </w:r>
          </w:p>
        </w:tc>
        <w:tc>
          <w:tcPr>
            <w:tcW w:w="809" w:type="pct"/>
            <w:vAlign w:val="center"/>
          </w:tcPr>
          <w:p w14:paraId="360BB8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南河南溪河</w:t>
            </w:r>
          </w:p>
        </w:tc>
        <w:tc>
          <w:tcPr>
            <w:tcW w:w="678" w:type="pct"/>
            <w:vAlign w:val="center"/>
          </w:tcPr>
          <w:p w14:paraId="347D33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四级</w:t>
            </w:r>
          </w:p>
        </w:tc>
        <w:tc>
          <w:tcPr>
            <w:tcW w:w="592" w:type="pct"/>
            <w:vMerge w:val="continue"/>
            <w:vAlign w:val="center"/>
          </w:tcPr>
          <w:p w14:paraId="1A4FD1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E2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5616E6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403" w:type="pct"/>
            <w:vAlign w:val="center"/>
          </w:tcPr>
          <w:p w14:paraId="2E3B6A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东氿排泥管，长度约2.6km</w:t>
            </w:r>
          </w:p>
        </w:tc>
        <w:tc>
          <w:tcPr>
            <w:tcW w:w="809" w:type="pct"/>
            <w:vAlign w:val="center"/>
          </w:tcPr>
          <w:p w14:paraId="5DBED5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东氿</w:t>
            </w:r>
          </w:p>
        </w:tc>
        <w:tc>
          <w:tcPr>
            <w:tcW w:w="678" w:type="pct"/>
            <w:vAlign w:val="center"/>
          </w:tcPr>
          <w:p w14:paraId="5691D7B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592" w:type="pct"/>
            <w:vMerge w:val="continue"/>
            <w:vAlign w:val="center"/>
          </w:tcPr>
          <w:p w14:paraId="4CEFD2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5A4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6A4D9E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403" w:type="pct"/>
            <w:vAlign w:val="center"/>
          </w:tcPr>
          <w:p w14:paraId="17B775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施荡河北段排泥管，长度约1.5km</w:t>
            </w:r>
          </w:p>
        </w:tc>
        <w:tc>
          <w:tcPr>
            <w:tcW w:w="809" w:type="pct"/>
            <w:vAlign w:val="center"/>
          </w:tcPr>
          <w:p w14:paraId="1D7C01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678" w:type="pct"/>
            <w:vAlign w:val="center"/>
          </w:tcPr>
          <w:p w14:paraId="64D7A4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六级</w:t>
            </w:r>
          </w:p>
        </w:tc>
        <w:tc>
          <w:tcPr>
            <w:tcW w:w="592" w:type="pct"/>
            <w:vMerge w:val="continue"/>
            <w:vAlign w:val="center"/>
          </w:tcPr>
          <w:p w14:paraId="75F356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AF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04F08B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403" w:type="pct"/>
            <w:vAlign w:val="center"/>
          </w:tcPr>
          <w:p w14:paraId="4FA551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朱渎河排泥管，4km</w:t>
            </w:r>
          </w:p>
        </w:tc>
        <w:tc>
          <w:tcPr>
            <w:tcW w:w="809" w:type="pct"/>
            <w:vAlign w:val="center"/>
          </w:tcPr>
          <w:p w14:paraId="49B142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朱渎河</w:t>
            </w:r>
          </w:p>
        </w:tc>
        <w:tc>
          <w:tcPr>
            <w:tcW w:w="678" w:type="pct"/>
            <w:vAlign w:val="center"/>
          </w:tcPr>
          <w:p w14:paraId="13595F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七级</w:t>
            </w:r>
          </w:p>
        </w:tc>
        <w:tc>
          <w:tcPr>
            <w:tcW w:w="592" w:type="pct"/>
            <w:vMerge w:val="continue"/>
            <w:vAlign w:val="center"/>
          </w:tcPr>
          <w:p w14:paraId="3D549FD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EE5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15B2C5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403" w:type="pct"/>
            <w:vAlign w:val="center"/>
          </w:tcPr>
          <w:p w14:paraId="2D8260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施荡河南段排泥管，长度约4km</w:t>
            </w:r>
          </w:p>
        </w:tc>
        <w:tc>
          <w:tcPr>
            <w:tcW w:w="809" w:type="pct"/>
            <w:vAlign w:val="center"/>
          </w:tcPr>
          <w:p w14:paraId="56AA28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678" w:type="pct"/>
            <w:vAlign w:val="center"/>
          </w:tcPr>
          <w:p w14:paraId="729F07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六级</w:t>
            </w:r>
          </w:p>
        </w:tc>
        <w:tc>
          <w:tcPr>
            <w:tcW w:w="592" w:type="pct"/>
            <w:vMerge w:val="continue"/>
            <w:vAlign w:val="center"/>
          </w:tcPr>
          <w:p w14:paraId="79CF1D8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B45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46C5DB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2403" w:type="pct"/>
            <w:vAlign w:val="center"/>
          </w:tcPr>
          <w:p w14:paraId="6A7D5AB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张家河排泥管，1.3km</w:t>
            </w:r>
          </w:p>
        </w:tc>
        <w:tc>
          <w:tcPr>
            <w:tcW w:w="809" w:type="pct"/>
            <w:vAlign w:val="center"/>
          </w:tcPr>
          <w:p w14:paraId="704F24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张家河</w:t>
            </w:r>
          </w:p>
        </w:tc>
        <w:tc>
          <w:tcPr>
            <w:tcW w:w="678" w:type="pct"/>
            <w:vAlign w:val="center"/>
          </w:tcPr>
          <w:p w14:paraId="40F74D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八级</w:t>
            </w:r>
          </w:p>
        </w:tc>
        <w:tc>
          <w:tcPr>
            <w:tcW w:w="592" w:type="pct"/>
            <w:vMerge w:val="continue"/>
            <w:vAlign w:val="center"/>
          </w:tcPr>
          <w:p w14:paraId="78D351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3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3A1EE86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403" w:type="pct"/>
            <w:vAlign w:val="center"/>
          </w:tcPr>
          <w:p w14:paraId="66CA64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杨巷中干河临时转运点（通4号弃土区）</w:t>
            </w:r>
          </w:p>
        </w:tc>
        <w:tc>
          <w:tcPr>
            <w:tcW w:w="809" w:type="pct"/>
            <w:vAlign w:val="center"/>
          </w:tcPr>
          <w:p w14:paraId="35539B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中干河</w:t>
            </w:r>
          </w:p>
        </w:tc>
        <w:tc>
          <w:tcPr>
            <w:tcW w:w="678" w:type="pct"/>
            <w:vAlign w:val="center"/>
          </w:tcPr>
          <w:p w14:paraId="362EDA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四级</w:t>
            </w:r>
          </w:p>
        </w:tc>
        <w:tc>
          <w:tcPr>
            <w:tcW w:w="592" w:type="pct"/>
            <w:vMerge w:val="continue"/>
            <w:vAlign w:val="center"/>
          </w:tcPr>
          <w:p w14:paraId="680237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0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14:paraId="47CF71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403" w:type="pct"/>
            <w:vAlign w:val="center"/>
          </w:tcPr>
          <w:p w14:paraId="23E4EA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厔溪河临时转运点（2座靠近布置）</w:t>
            </w:r>
          </w:p>
        </w:tc>
        <w:tc>
          <w:tcPr>
            <w:tcW w:w="809" w:type="pct"/>
            <w:vAlign w:val="center"/>
          </w:tcPr>
          <w:p w14:paraId="3CDDB62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厔溪河</w:t>
            </w:r>
          </w:p>
        </w:tc>
        <w:tc>
          <w:tcPr>
            <w:tcW w:w="678" w:type="pct"/>
            <w:vAlign w:val="center"/>
          </w:tcPr>
          <w:p w14:paraId="2A296D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四级</w:t>
            </w:r>
          </w:p>
        </w:tc>
        <w:tc>
          <w:tcPr>
            <w:tcW w:w="592" w:type="pct"/>
            <w:vMerge w:val="continue"/>
            <w:vAlign w:val="center"/>
          </w:tcPr>
          <w:p w14:paraId="121754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5BC8541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642B831F">
      <w:pPr>
        <w:snapToGrid w:val="0"/>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lang w:val="en-US" w:eastAsia="zh-CN"/>
        </w:rPr>
        <w:t xml:space="preserve">   </w:t>
      </w:r>
      <w:r>
        <w:rPr>
          <w:rFonts w:ascii="Times New Roman" w:hAnsi="Times New Roman" w:eastAsia="宋体" w:cs="Times New Roman"/>
          <w:color w:val="auto"/>
          <w:sz w:val="24"/>
          <w:szCs w:val="24"/>
          <w:highlight w:val="none"/>
        </w:rPr>
        <w:t>1、根据开发建设项目</w:t>
      </w:r>
      <w:r>
        <w:rPr>
          <w:rFonts w:hint="eastAsia" w:ascii="Times New Roman" w:hAnsi="Times New Roman" w:eastAsia="宋体" w:cs="Times New Roman"/>
          <w:color w:val="auto"/>
          <w:sz w:val="24"/>
          <w:szCs w:val="24"/>
          <w:highlight w:val="none"/>
          <w:lang w:val="en-US" w:eastAsia="zh-CN"/>
        </w:rPr>
        <w:t>防洪影响评价</w:t>
      </w:r>
      <w:r>
        <w:rPr>
          <w:rFonts w:ascii="Times New Roman" w:hAnsi="Times New Roman" w:eastAsia="宋体" w:cs="Times New Roman"/>
          <w:color w:val="auto"/>
          <w:sz w:val="24"/>
          <w:szCs w:val="24"/>
          <w:highlight w:val="none"/>
        </w:rPr>
        <w:t>技术规范要求，针对</w:t>
      </w:r>
      <w:r>
        <w:rPr>
          <w:rFonts w:hint="eastAsia" w:ascii="宋体" w:hAnsi="宋体" w:cs="Times New Roman"/>
          <w:color w:val="auto"/>
          <w:sz w:val="24"/>
          <w:szCs w:val="24"/>
          <w:highlight w:val="none"/>
          <w:lang w:eastAsia="zh-CN"/>
        </w:rPr>
        <w:t>太湖内源污染治理（太湖西岸宜兴近岸区域）2025-2026年度工程</w:t>
      </w:r>
      <w:r>
        <w:rPr>
          <w:rFonts w:hint="eastAsia" w:ascii="宋体" w:hAnsi="宋体" w:eastAsia="宋体" w:cs="Times New Roman"/>
          <w:color w:val="auto"/>
          <w:sz w:val="24"/>
          <w:szCs w:val="24"/>
          <w:highlight w:val="none"/>
          <w:lang w:eastAsia="zh-CN"/>
        </w:rPr>
        <w:t>防洪影响评价采购项目</w:t>
      </w:r>
      <w:r>
        <w:rPr>
          <w:rFonts w:ascii="Times New Roman" w:hAnsi="Times New Roman" w:eastAsia="宋体" w:cs="Times New Roman"/>
          <w:color w:val="auto"/>
          <w:sz w:val="24"/>
          <w:szCs w:val="24"/>
          <w:highlight w:val="none"/>
        </w:rPr>
        <w:t>编制</w:t>
      </w:r>
      <w:r>
        <w:rPr>
          <w:rFonts w:hint="eastAsia" w:ascii="Times New Roman" w:hAnsi="Times New Roman" w:eastAsia="宋体" w:cs="Times New Roman"/>
          <w:color w:val="auto"/>
          <w:sz w:val="24"/>
          <w:szCs w:val="24"/>
          <w:highlight w:val="none"/>
        </w:rPr>
        <w:t>防洪影响评价</w:t>
      </w:r>
      <w:r>
        <w:rPr>
          <w:rFonts w:ascii="Times New Roman" w:hAnsi="Times New Roman" w:eastAsia="宋体" w:cs="Times New Roman"/>
          <w:color w:val="auto"/>
          <w:sz w:val="24"/>
          <w:szCs w:val="24"/>
          <w:highlight w:val="none"/>
        </w:rPr>
        <w:t>报告书。</w:t>
      </w:r>
    </w:p>
    <w:p w14:paraId="7E3691E1">
      <w:pPr>
        <w:snapToGrid w:val="0"/>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2、开展</w:t>
      </w:r>
      <w:r>
        <w:rPr>
          <w:rFonts w:hint="eastAsia" w:ascii="宋体" w:hAnsi="宋体" w:cs="Times New Roman"/>
          <w:color w:val="auto"/>
          <w:sz w:val="24"/>
          <w:szCs w:val="24"/>
          <w:highlight w:val="none"/>
          <w:lang w:eastAsia="zh-CN"/>
        </w:rPr>
        <w:t>太湖内源污染治理（太湖西岸宜兴近岸区域）2025-2026年度工程</w:t>
      </w:r>
      <w:r>
        <w:rPr>
          <w:rFonts w:hint="eastAsia" w:ascii="宋体" w:hAnsi="宋体" w:eastAsia="宋体" w:cs="Times New Roman"/>
          <w:color w:val="auto"/>
          <w:sz w:val="24"/>
          <w:szCs w:val="24"/>
          <w:highlight w:val="none"/>
          <w:lang w:eastAsia="zh-CN"/>
        </w:rPr>
        <w:t>防洪影响评价采购项目</w:t>
      </w:r>
      <w:r>
        <w:rPr>
          <w:rFonts w:hint="eastAsia" w:ascii="Times New Roman" w:hAnsi="Times New Roman" w:eastAsia="宋体" w:cs="Times New Roman"/>
          <w:color w:val="auto"/>
          <w:sz w:val="24"/>
          <w:szCs w:val="24"/>
          <w:highlight w:val="none"/>
        </w:rPr>
        <w:t>防洪影响评价</w:t>
      </w:r>
      <w:r>
        <w:rPr>
          <w:rFonts w:ascii="Times New Roman" w:hAnsi="Times New Roman" w:eastAsia="宋体" w:cs="Times New Roman"/>
          <w:color w:val="auto"/>
          <w:sz w:val="24"/>
          <w:szCs w:val="24"/>
          <w:highlight w:val="none"/>
        </w:rPr>
        <w:t>报告书编制及报批服务，成果咨询、审查及批复过程中需配合的相关技术服务，确保其编制的</w:t>
      </w:r>
      <w:r>
        <w:rPr>
          <w:rFonts w:hint="eastAsia" w:ascii="Times New Roman" w:hAnsi="Times New Roman" w:eastAsia="宋体" w:cs="Times New Roman"/>
          <w:color w:val="auto"/>
          <w:sz w:val="24"/>
          <w:szCs w:val="24"/>
          <w:highlight w:val="none"/>
        </w:rPr>
        <w:t>防洪影响评价报告书</w:t>
      </w:r>
      <w:r>
        <w:rPr>
          <w:rFonts w:ascii="Times New Roman" w:hAnsi="Times New Roman" w:eastAsia="宋体" w:cs="Times New Roman"/>
          <w:color w:val="auto"/>
          <w:sz w:val="24"/>
          <w:szCs w:val="24"/>
          <w:highlight w:val="none"/>
        </w:rPr>
        <w:t>通过专家评审并取得</w:t>
      </w:r>
      <w:r>
        <w:rPr>
          <w:rFonts w:hint="eastAsia" w:ascii="Times New Roman" w:hAnsi="Times New Roman" w:eastAsia="宋体" w:cs="Times New Roman"/>
          <w:color w:val="auto"/>
          <w:sz w:val="24"/>
          <w:szCs w:val="24"/>
          <w:highlight w:val="none"/>
        </w:rPr>
        <w:t>相应</w:t>
      </w:r>
      <w:r>
        <w:rPr>
          <w:rFonts w:ascii="Times New Roman" w:hAnsi="Times New Roman" w:eastAsia="宋体" w:cs="Times New Roman"/>
          <w:color w:val="auto"/>
          <w:sz w:val="24"/>
          <w:szCs w:val="24"/>
          <w:highlight w:val="none"/>
        </w:rPr>
        <w:t>批复。</w:t>
      </w:r>
    </w:p>
    <w:p w14:paraId="01C49392">
      <w:pPr>
        <w:pStyle w:val="17"/>
        <w:numPr>
          <w:ilvl w:val="0"/>
          <w:numId w:val="0"/>
        </w:numPr>
        <w:spacing w:line="360" w:lineRule="auto"/>
        <w:ind w:firstLine="480" w:firstLineChars="200"/>
        <w:rPr>
          <w:rFonts w:hint="eastAsia" w:ascii="宋体" w:hAnsi="Times New Roman" w:eastAsia="宋体" w:cs="Times New Roman"/>
          <w:color w:val="auto"/>
          <w:highlight w:val="none"/>
          <w:lang w:val="zh-CN"/>
        </w:rPr>
      </w:pPr>
      <w:r>
        <w:rPr>
          <w:rFonts w:hint="eastAsia" w:ascii="宋体" w:hAnsi="Times New Roman" w:eastAsia="宋体" w:cs="Times New Roman"/>
          <w:color w:val="auto"/>
          <w:highlight w:val="none"/>
          <w:lang w:val="en-US" w:eastAsia="zh-CN"/>
        </w:rPr>
        <w:t>3、本项目须配备一名项目负责人，</w:t>
      </w:r>
      <w:r>
        <w:rPr>
          <w:rFonts w:hint="eastAsia" w:ascii="宋体" w:hAnsi="Times New Roman" w:eastAsia="宋体" w:cs="Times New Roman"/>
          <w:color w:val="auto"/>
          <w:highlight w:val="none"/>
          <w:lang w:val="zh-CN"/>
        </w:rPr>
        <w:t>拟派项目负责人</w:t>
      </w:r>
      <w:r>
        <w:rPr>
          <w:rFonts w:hint="eastAsia" w:ascii="宋体" w:hAnsi="Times New Roman" w:eastAsia="宋体" w:cs="Times New Roman"/>
          <w:color w:val="auto"/>
          <w:highlight w:val="none"/>
          <w:lang w:val="en-US" w:eastAsia="zh-CN"/>
        </w:rPr>
        <w:t>为投标人在职员工，</w:t>
      </w:r>
      <w:r>
        <w:rPr>
          <w:rFonts w:hint="eastAsia" w:ascii="宋体" w:hAnsi="Times New Roman" w:eastAsia="宋体" w:cs="Times New Roman"/>
          <w:color w:val="auto"/>
          <w:highlight w:val="none"/>
          <w:lang w:val="zh-CN"/>
        </w:rPr>
        <w:t>具有水利类专业中级工程师及以上职称。</w:t>
      </w:r>
    </w:p>
    <w:p w14:paraId="1E4150CA">
      <w:pPr>
        <w:pStyle w:val="17"/>
        <w:numPr>
          <w:ilvl w:val="0"/>
          <w:numId w:val="0"/>
        </w:numPr>
        <w:spacing w:line="360" w:lineRule="auto"/>
        <w:rPr>
          <w:rFonts w:hint="eastAsia" w:ascii="Times New Roman" w:hAnsi="Times New Roman" w:eastAsia="宋体" w:cs="Times New Roman"/>
          <w:b/>
          <w:bCs/>
          <w:kern w:val="2"/>
          <w:sz w:val="21"/>
          <w:highlight w:val="none"/>
          <w:u w:val="none"/>
          <w:lang w:val="en-US" w:eastAsia="zh-CN" w:bidi="ar-SA"/>
        </w:rPr>
      </w:pPr>
      <w:r>
        <w:rPr>
          <w:rFonts w:hint="eastAsia" w:ascii="Times New Roman" w:hAnsi="Times New Roman" w:eastAsia="宋体" w:cs="Times New Roman"/>
          <w:b/>
          <w:bCs/>
          <w:kern w:val="2"/>
          <w:sz w:val="21"/>
          <w:highlight w:val="none"/>
          <w:u w:val="none"/>
          <w:lang w:val="en-US" w:eastAsia="zh-CN" w:bidi="ar-SA"/>
        </w:rPr>
        <w:t>注:(1)投标文件中</w:t>
      </w:r>
      <w:r>
        <w:rPr>
          <w:rFonts w:hint="eastAsia" w:ascii="Times New Roman" w:hAnsi="Times New Roman" w:eastAsia="宋体" w:cs="Times New Roman"/>
          <w:b/>
          <w:bCs/>
          <w:kern w:val="2"/>
          <w:sz w:val="21"/>
          <w:highlight w:val="none"/>
          <w:u w:val="none"/>
          <w:lang w:val="zh-CN" w:eastAsia="zh-CN" w:bidi="ar-SA"/>
        </w:rPr>
        <w:t>提供</w:t>
      </w:r>
      <w:r>
        <w:rPr>
          <w:rFonts w:hint="eastAsia" w:ascii="Times New Roman" w:hAnsi="Times New Roman" w:eastAsia="宋体" w:cs="Times New Roman"/>
          <w:b/>
          <w:bCs/>
          <w:kern w:val="2"/>
          <w:sz w:val="21"/>
          <w:highlight w:val="none"/>
          <w:u w:val="none"/>
          <w:lang w:val="en-US" w:eastAsia="zh-CN" w:bidi="ar-SA"/>
        </w:rPr>
        <w:t>项目负责人职称证书复印件及</w:t>
      </w:r>
      <w:r>
        <w:rPr>
          <w:rFonts w:hint="eastAsia" w:ascii="Times New Roman" w:hAnsi="Times New Roman" w:eastAsia="宋体" w:cs="Times New Roman"/>
          <w:b/>
          <w:bCs/>
          <w:kern w:val="2"/>
          <w:sz w:val="21"/>
          <w:highlight w:val="none"/>
          <w:u w:val="none"/>
          <w:lang w:val="zh-CN" w:eastAsia="zh-CN" w:bidi="ar-SA"/>
        </w:rPr>
        <w:t>投标人为</w:t>
      </w:r>
      <w:r>
        <w:rPr>
          <w:rFonts w:hint="eastAsia" w:ascii="Times New Roman" w:hAnsi="Times New Roman" w:eastAsia="宋体" w:cs="Times New Roman"/>
          <w:b/>
          <w:bCs/>
          <w:kern w:val="2"/>
          <w:sz w:val="21"/>
          <w:highlight w:val="none"/>
          <w:u w:val="none"/>
          <w:lang w:val="en-US" w:eastAsia="zh-CN" w:bidi="ar-SA"/>
        </w:rPr>
        <w:t>其</w:t>
      </w:r>
      <w:r>
        <w:rPr>
          <w:rFonts w:hint="eastAsia" w:ascii="Times New Roman" w:hAnsi="Times New Roman" w:eastAsia="宋体" w:cs="Times New Roman"/>
          <w:b/>
          <w:bCs/>
          <w:kern w:val="2"/>
          <w:sz w:val="21"/>
          <w:highlight w:val="none"/>
          <w:u w:val="none"/>
          <w:lang w:val="zh-CN" w:eastAsia="zh-CN" w:bidi="ar-SA"/>
        </w:rPr>
        <w:t>缴纳的前三个月内任意一个月（不含投标当月）的养老保险缴费证明；</w:t>
      </w:r>
    </w:p>
    <w:p w14:paraId="58AE2C2E">
      <w:pPr>
        <w:pStyle w:val="2"/>
        <w:spacing w:line="360" w:lineRule="auto"/>
        <w:rPr>
          <w:rFonts w:hint="eastAsia"/>
          <w:b/>
          <w:color w:val="auto"/>
          <w:sz w:val="24"/>
          <w:szCs w:val="24"/>
          <w:highlight w:val="none"/>
        </w:rPr>
      </w:pPr>
      <w:r>
        <w:rPr>
          <w:rFonts w:hint="eastAsia" w:ascii="Times New Roman" w:hAnsi="Times New Roman" w:eastAsia="宋体" w:cs="Times New Roman"/>
          <w:b/>
          <w:bCs/>
          <w:kern w:val="2"/>
          <w:sz w:val="21"/>
          <w:highlight w:val="none"/>
          <w:u w:val="none"/>
          <w:lang w:val="en-US" w:eastAsia="zh-CN" w:bidi="ar-SA"/>
        </w:rPr>
        <w:t>(2)养老保险缴费证明（必须体现该人姓名），由当地社</w:t>
      </w:r>
      <w:r>
        <w:rPr>
          <w:rFonts w:hint="eastAsia"/>
          <w:b/>
          <w:bCs/>
          <w:highlight w:val="none"/>
        </w:rPr>
        <w:t>保机构出具，并加盖印章。如已实行网上直接打印的地区，可提供网上彩打材料，但必须注明查询网址及查询方式。</w:t>
      </w:r>
    </w:p>
    <w:p w14:paraId="55FB600B">
      <w:pPr>
        <w:snapToGrid w:val="0"/>
        <w:spacing w:line="360" w:lineRule="auto"/>
        <w:ind w:firstLine="480"/>
        <w:rPr>
          <w:rFonts w:hint="eastAsia"/>
          <w:b/>
          <w:color w:val="auto"/>
          <w:sz w:val="24"/>
          <w:szCs w:val="24"/>
          <w:highlight w:val="none"/>
        </w:rPr>
      </w:pPr>
      <w:r>
        <w:rPr>
          <w:rFonts w:hint="eastAsia"/>
          <w:b/>
          <w:color w:val="auto"/>
          <w:sz w:val="24"/>
          <w:szCs w:val="24"/>
          <w:highlight w:val="none"/>
        </w:rPr>
        <w:t>三、项目成果要求</w:t>
      </w:r>
    </w:p>
    <w:p w14:paraId="38B157CB">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1、报告编制成果要求：</w:t>
      </w:r>
    </w:p>
    <w:p w14:paraId="71C17448">
      <w:pPr>
        <w:autoSpaceDE w:val="0"/>
        <w:autoSpaceDN w:val="0"/>
        <w:adjustRightInd w:val="0"/>
        <w:snapToGrid w:val="0"/>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中标后，中标供应商在接到采购人通知后须于60日内完成本项目洪评评价报告书送审稿。根据采购人及相关主管部门时间节点要求进行评审（根据专家意见10日内修改到位，意见须提供专家签字）并取得洪评批复。</w:t>
      </w:r>
      <w:r>
        <w:rPr>
          <w:rFonts w:hint="eastAsia"/>
          <w:sz w:val="24"/>
          <w:szCs w:val="24"/>
          <w:highlight w:val="none"/>
          <w:lang w:eastAsia="zh-CN"/>
        </w:rPr>
        <w:t>（</w:t>
      </w:r>
      <w:r>
        <w:rPr>
          <w:rFonts w:hint="eastAsia"/>
          <w:sz w:val="24"/>
          <w:szCs w:val="24"/>
          <w:highlight w:val="none"/>
        </w:rPr>
        <w:t>如因</w:t>
      </w:r>
      <w:r>
        <w:rPr>
          <w:rFonts w:hint="eastAsia"/>
          <w:sz w:val="24"/>
          <w:szCs w:val="24"/>
          <w:highlight w:val="none"/>
          <w:lang w:val="en-US" w:eastAsia="zh-CN"/>
        </w:rPr>
        <w:t>项目本身原因</w:t>
      </w:r>
      <w:r>
        <w:rPr>
          <w:rFonts w:hint="eastAsia"/>
          <w:sz w:val="24"/>
          <w:szCs w:val="24"/>
          <w:highlight w:val="none"/>
        </w:rPr>
        <w:t>等不可抗力，造成方案无法按期取得相关成果</w:t>
      </w:r>
      <w:r>
        <w:rPr>
          <w:rFonts w:hint="eastAsia"/>
          <w:sz w:val="24"/>
          <w:szCs w:val="24"/>
          <w:highlight w:val="none"/>
          <w:lang w:eastAsia="zh-CN"/>
        </w:rPr>
        <w:t>，</w:t>
      </w:r>
      <w:r>
        <w:rPr>
          <w:rFonts w:hint="eastAsia"/>
          <w:sz w:val="24"/>
          <w:szCs w:val="24"/>
          <w:highlight w:val="none"/>
        </w:rPr>
        <w:t>则由甲乙双方协商解决。</w:t>
      </w:r>
      <w:r>
        <w:rPr>
          <w:rFonts w:hint="eastAsia"/>
          <w:sz w:val="24"/>
          <w:szCs w:val="24"/>
          <w:highlight w:val="none"/>
          <w:lang w:eastAsia="zh-CN"/>
        </w:rPr>
        <w:t>）</w:t>
      </w:r>
    </w:p>
    <w:p w14:paraId="7636DB99">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Style w:val="20"/>
          <w:rFonts w:hint="eastAsia" w:ascii="宋体" w:hAnsi="宋体"/>
          <w:color w:val="auto"/>
          <w:sz w:val="24"/>
          <w:szCs w:val="24"/>
          <w:highlight w:val="none"/>
          <w:lang w:val="en-US" w:eastAsia="zh-CN"/>
        </w:rPr>
        <w:t>洪评项目评价报告书</w:t>
      </w:r>
      <w:r>
        <w:rPr>
          <w:rFonts w:hint="eastAsia" w:ascii="宋体" w:hAnsi="宋体"/>
          <w:color w:val="auto"/>
          <w:sz w:val="24"/>
          <w:szCs w:val="24"/>
          <w:highlight w:val="none"/>
        </w:rPr>
        <w:t>报批稿包括印刷版</w:t>
      </w:r>
      <w:r>
        <w:rPr>
          <w:rFonts w:ascii="宋体" w:hAnsi="宋体"/>
          <w:color w:val="auto"/>
          <w:sz w:val="24"/>
          <w:szCs w:val="24"/>
          <w:highlight w:val="none"/>
        </w:rPr>
        <w:t>4</w:t>
      </w:r>
      <w:r>
        <w:rPr>
          <w:rFonts w:hint="eastAsia" w:ascii="宋体" w:hAnsi="宋体"/>
          <w:color w:val="auto"/>
          <w:sz w:val="24"/>
          <w:szCs w:val="24"/>
          <w:highlight w:val="none"/>
        </w:rPr>
        <w:t>份及电子版1份。</w:t>
      </w:r>
    </w:p>
    <w:p w14:paraId="4EFAFAED">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乙方在合同约定期内未按时交付报告的，除不可抗力外，乙方应向甲方支付违约金，具体支付比例如下：</w:t>
      </w:r>
    </w:p>
    <w:p w14:paraId="66DF7F38">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eastAsia="宋体"/>
          <w:sz w:val="24"/>
          <w:szCs w:val="24"/>
          <w:highlight w:val="none"/>
        </w:rPr>
        <w:t>如延误</w:t>
      </w:r>
      <w:r>
        <w:rPr>
          <w:rFonts w:hint="eastAsia" w:ascii="宋体" w:hAnsi="宋体" w:eastAsia="宋体"/>
          <w:sz w:val="24"/>
          <w:szCs w:val="24"/>
          <w:highlight w:val="none"/>
          <w:lang w:val="en-US" w:eastAsia="zh-CN"/>
        </w:rPr>
        <w:t>上述</w:t>
      </w:r>
      <w:r>
        <w:rPr>
          <w:rFonts w:hint="eastAsia" w:ascii="宋体" w:hAnsi="宋体" w:eastAsia="宋体"/>
          <w:sz w:val="24"/>
          <w:szCs w:val="24"/>
          <w:highlight w:val="none"/>
        </w:rPr>
        <w:t>工期，则中标</w:t>
      </w:r>
      <w:r>
        <w:rPr>
          <w:rFonts w:hint="eastAsia" w:ascii="宋体" w:hAnsi="宋体"/>
          <w:sz w:val="24"/>
          <w:szCs w:val="24"/>
          <w:highlight w:val="none"/>
          <w:lang w:val="en-US" w:eastAsia="zh-CN"/>
        </w:rPr>
        <w:t>供应商</w:t>
      </w:r>
      <w:r>
        <w:rPr>
          <w:rFonts w:hint="eastAsia" w:ascii="宋体" w:hAnsi="宋体" w:eastAsia="宋体"/>
          <w:sz w:val="24"/>
          <w:szCs w:val="24"/>
          <w:highlight w:val="none"/>
        </w:rPr>
        <w:t>按中标价的</w:t>
      </w:r>
      <w:r>
        <w:rPr>
          <w:rFonts w:hint="eastAsia" w:ascii="宋体" w:hAnsi="宋体"/>
          <w:sz w:val="24"/>
          <w:szCs w:val="24"/>
          <w:highlight w:val="none"/>
          <w:lang w:val="en-US" w:eastAsia="zh-CN"/>
        </w:rPr>
        <w:t>千</w:t>
      </w:r>
      <w:r>
        <w:rPr>
          <w:rFonts w:hint="eastAsia" w:ascii="宋体" w:hAnsi="宋体" w:eastAsia="宋体"/>
          <w:sz w:val="24"/>
          <w:szCs w:val="24"/>
          <w:highlight w:val="none"/>
        </w:rPr>
        <w:t>分之</w:t>
      </w:r>
      <w:r>
        <w:rPr>
          <w:rFonts w:hint="eastAsia" w:ascii="宋体" w:hAnsi="宋体"/>
          <w:sz w:val="24"/>
          <w:szCs w:val="24"/>
          <w:highlight w:val="none"/>
          <w:lang w:val="en-US" w:eastAsia="zh-CN"/>
        </w:rPr>
        <w:t>五</w:t>
      </w:r>
      <w:r>
        <w:rPr>
          <w:rFonts w:hint="eastAsia" w:ascii="宋体" w:hAnsi="宋体" w:eastAsia="宋体"/>
          <w:sz w:val="24"/>
          <w:szCs w:val="24"/>
          <w:highlight w:val="none"/>
        </w:rPr>
        <w:t>/天</w:t>
      </w:r>
      <w:r>
        <w:rPr>
          <w:rFonts w:hint="eastAsia" w:ascii="宋体" w:hAnsi="宋体" w:eastAsia="宋体"/>
          <w:sz w:val="24"/>
          <w:szCs w:val="24"/>
          <w:highlight w:val="none"/>
        </w:rPr>
        <w:t>支付违约金给采购人。</w:t>
      </w:r>
    </w:p>
    <w:p w14:paraId="7747CCFA">
      <w:pPr>
        <w:autoSpaceDE w:val="0"/>
        <w:autoSpaceDN w:val="0"/>
        <w:adjustRightInd w:val="0"/>
        <w:snapToGrid w:val="0"/>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逾期交付超过</w:t>
      </w:r>
      <w:r>
        <w:rPr>
          <w:rFonts w:hint="eastAsia" w:ascii="宋体" w:hAnsi="宋体"/>
          <w:color w:val="auto"/>
          <w:sz w:val="24"/>
          <w:szCs w:val="24"/>
          <w:highlight w:val="none"/>
          <w:lang w:val="en-US" w:eastAsia="zh-CN"/>
        </w:rPr>
        <w:t>60</w:t>
      </w:r>
      <w:r>
        <w:rPr>
          <w:rFonts w:hint="eastAsia" w:ascii="宋体" w:hAnsi="宋体"/>
          <w:color w:val="auto"/>
          <w:sz w:val="24"/>
          <w:szCs w:val="24"/>
          <w:highlight w:val="none"/>
        </w:rPr>
        <w:t>天</w:t>
      </w:r>
      <w:r>
        <w:rPr>
          <w:rFonts w:hint="eastAsia" w:ascii="宋体" w:hAnsi="宋体"/>
          <w:color w:val="auto"/>
          <w:sz w:val="24"/>
          <w:szCs w:val="24"/>
          <w:highlight w:val="none"/>
        </w:rPr>
        <w:t>以上的视为</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不履行合同，</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有权终止合同，并要求</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支付违约金及扣除相应的履约保证金。</w:t>
      </w:r>
    </w:p>
    <w:p w14:paraId="5BA154EB">
      <w:pPr>
        <w:snapToGrid w:val="0"/>
        <w:spacing w:line="360" w:lineRule="auto"/>
        <w:rPr>
          <w:rFonts w:hint="eastAsia"/>
          <w:b/>
          <w:color w:val="auto"/>
          <w:sz w:val="24"/>
          <w:szCs w:val="24"/>
          <w:highlight w:val="none"/>
        </w:rPr>
      </w:pPr>
      <w:r>
        <w:rPr>
          <w:rFonts w:hint="eastAsia"/>
          <w:b/>
          <w:color w:val="auto"/>
          <w:sz w:val="24"/>
          <w:szCs w:val="24"/>
          <w:highlight w:val="none"/>
        </w:rPr>
        <w:t>四、报价要求</w:t>
      </w:r>
    </w:p>
    <w:p w14:paraId="637E465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所投标报价不得高于投标最高预算限价，否则按废标处理。</w:t>
      </w:r>
    </w:p>
    <w:p w14:paraId="7C47C5FD">
      <w:pPr>
        <w:spacing w:line="360" w:lineRule="auto"/>
        <w:ind w:firstLine="480" w:firstLineChars="200"/>
        <w:rPr>
          <w:rFonts w:hint="eastAsia"/>
          <w:color w:val="auto"/>
          <w:highlight w:val="none"/>
        </w:rPr>
      </w:pPr>
      <w:r>
        <w:rPr>
          <w:rFonts w:hint="eastAsia" w:ascii="宋体" w:hAnsi="宋体"/>
          <w:color w:val="auto"/>
          <w:sz w:val="24"/>
          <w:szCs w:val="24"/>
          <w:highlight w:val="none"/>
        </w:rPr>
        <w:t>2、本项目投标</w:t>
      </w:r>
      <w:r>
        <w:rPr>
          <w:rFonts w:hint="eastAsia" w:ascii="宋体" w:hAnsi="宋体"/>
          <w:color w:val="auto"/>
          <w:sz w:val="24"/>
          <w:szCs w:val="24"/>
          <w:highlight w:val="none"/>
        </w:rPr>
        <w:t>报价</w:t>
      </w:r>
      <w:r>
        <w:rPr>
          <w:rFonts w:hint="eastAsia" w:ascii="宋体" w:hAnsi="宋体"/>
          <w:color w:val="auto"/>
          <w:sz w:val="24"/>
          <w:szCs w:val="24"/>
          <w:highlight w:val="none"/>
        </w:rPr>
        <w:t>包括</w:t>
      </w:r>
      <w:r>
        <w:rPr>
          <w:rFonts w:hint="eastAsia" w:ascii="宋体" w:hAnsi="宋体"/>
          <w:color w:val="auto"/>
          <w:sz w:val="24"/>
          <w:szCs w:val="24"/>
          <w:highlight w:val="none"/>
          <w:lang w:val="en-US" w:eastAsia="zh-CN"/>
        </w:rPr>
        <w:t>但不限于投标人</w:t>
      </w:r>
      <w:r>
        <w:rPr>
          <w:rFonts w:hint="eastAsia" w:ascii="宋体" w:hAnsi="宋体"/>
          <w:color w:val="auto"/>
          <w:sz w:val="24"/>
          <w:szCs w:val="24"/>
          <w:highlight w:val="none"/>
        </w:rPr>
        <w:t>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工作量增加</w:t>
      </w:r>
      <w:r>
        <w:rPr>
          <w:rFonts w:hint="eastAsia" w:ascii="宋体" w:hAnsi="宋体"/>
          <w:color w:val="auto"/>
          <w:sz w:val="24"/>
          <w:szCs w:val="24"/>
          <w:highlight w:val="none"/>
        </w:rPr>
        <w:t>等因素而调整。中标价一经确定，今后不作调整。</w:t>
      </w:r>
    </w:p>
    <w:p w14:paraId="3978C3C8">
      <w:pPr>
        <w:pStyle w:val="3"/>
        <w:rPr>
          <w:color w:val="auto"/>
          <w:highlight w:val="none"/>
        </w:rPr>
      </w:pPr>
    </w:p>
    <w:p w14:paraId="033674F2">
      <w:pPr>
        <w:snapToGrid w:val="0"/>
        <w:spacing w:line="360" w:lineRule="auto"/>
        <w:rPr>
          <w:b/>
          <w:color w:val="auto"/>
          <w:sz w:val="24"/>
          <w:szCs w:val="24"/>
          <w:highlight w:val="none"/>
        </w:rPr>
      </w:pPr>
      <w:r>
        <w:rPr>
          <w:rFonts w:hint="eastAsia"/>
          <w:b/>
          <w:color w:val="auto"/>
          <w:sz w:val="24"/>
          <w:szCs w:val="24"/>
          <w:highlight w:val="none"/>
        </w:rPr>
        <w:t>五</w:t>
      </w:r>
      <w:r>
        <w:rPr>
          <w:b/>
          <w:color w:val="auto"/>
          <w:sz w:val="24"/>
          <w:szCs w:val="24"/>
          <w:highlight w:val="none"/>
        </w:rPr>
        <w:t>、商务要求</w:t>
      </w:r>
    </w:p>
    <w:p w14:paraId="6D24A1DF">
      <w:pPr>
        <w:pStyle w:val="21"/>
        <w:snapToGrid w:val="0"/>
        <w:spacing w:line="360" w:lineRule="auto"/>
        <w:rPr>
          <w:color w:val="auto"/>
          <w:highlight w:val="none"/>
        </w:rPr>
      </w:pPr>
      <w:r>
        <w:rPr>
          <w:rFonts w:hint="eastAsia"/>
          <w:color w:val="auto"/>
          <w:highlight w:val="none"/>
          <w:lang w:val="en-US" w:eastAsia="zh-CN"/>
        </w:rPr>
        <w:t>1</w:t>
      </w:r>
      <w:r>
        <w:rPr>
          <w:color w:val="auto"/>
          <w:highlight w:val="none"/>
        </w:rPr>
        <w:t>、服务地点：采购人指定地点。</w:t>
      </w:r>
    </w:p>
    <w:p w14:paraId="1F746D46">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、服务保障 </w:t>
      </w:r>
    </w:p>
    <w:p w14:paraId="6D568C4B">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.1 中标供应商应就本项目采购文件中的要求配合采购人做好服务工作，且中标供应商应提供及时周到的后续服务，并在规定时间内提交符合标准的服务成果。 </w:t>
      </w:r>
    </w:p>
    <w:p w14:paraId="7A5C5A6F">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.2 中标供应商在接采购人通知后1小时内做出响应，24小时内解决完毕，不能在规定时间内解决的要免费提供备选方案。 </w:t>
      </w:r>
    </w:p>
    <w:p w14:paraId="62A9146C">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 保密责任：对本项目所涉及的内容负有保密责任。</w:t>
      </w:r>
    </w:p>
    <w:p w14:paraId="7B37A042">
      <w:pPr>
        <w:pStyle w:val="21"/>
        <w:snapToGrid w:val="0"/>
        <w:spacing w:line="360" w:lineRule="auto"/>
        <w:rPr>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 验收标准：采购人根据国家有关规定、</w:t>
      </w:r>
      <w:r>
        <w:rPr>
          <w:rFonts w:hint="eastAsia" w:ascii="宋体" w:hAnsi="宋体"/>
          <w:color w:val="auto"/>
          <w:highlight w:val="none"/>
          <w:lang w:val="en-US" w:eastAsia="zh-CN"/>
        </w:rPr>
        <w:t>招标</w:t>
      </w:r>
      <w:r>
        <w:rPr>
          <w:rFonts w:hint="eastAsia" w:ascii="宋体" w:hAnsi="宋体"/>
          <w:color w:val="auto"/>
          <w:highlight w:val="none"/>
        </w:rPr>
        <w:t>文件、</w:t>
      </w:r>
      <w:r>
        <w:rPr>
          <w:rFonts w:hint="eastAsia" w:ascii="宋体" w:hAnsi="宋体"/>
          <w:color w:val="auto"/>
          <w:highlight w:val="none"/>
          <w:lang w:val="en-US" w:eastAsia="zh-CN"/>
        </w:rPr>
        <w:t>投标</w:t>
      </w:r>
      <w:r>
        <w:rPr>
          <w:rFonts w:hint="eastAsia" w:ascii="宋体" w:hAnsi="宋体"/>
          <w:color w:val="auto"/>
          <w:highlight w:val="none"/>
        </w:rPr>
        <w:t>文件以及合同约定的内容。如未通过水利部门评审，</w:t>
      </w:r>
      <w:r>
        <w:rPr>
          <w:rFonts w:hint="eastAsia" w:ascii="宋体" w:hAnsi="宋体"/>
          <w:color w:val="auto"/>
          <w:sz w:val="24"/>
          <w:szCs w:val="24"/>
          <w:highlight w:val="none"/>
        </w:rPr>
        <w:t>中标供应商</w:t>
      </w:r>
      <w:r>
        <w:rPr>
          <w:rFonts w:hint="eastAsia" w:ascii="宋体" w:hAnsi="宋体"/>
          <w:color w:val="auto"/>
          <w:highlight w:val="none"/>
        </w:rPr>
        <w:t>根据审核意见修改到直至通过水利部门评审</w:t>
      </w:r>
      <w:r>
        <w:rPr>
          <w:rFonts w:hint="eastAsia" w:ascii="宋体" w:hAnsi="宋体" w:cs="宋体"/>
          <w:color w:val="auto"/>
          <w:highlight w:val="none"/>
        </w:rPr>
        <w:t>并取得批复</w:t>
      </w:r>
      <w:r>
        <w:rPr>
          <w:rFonts w:hint="eastAsia" w:ascii="宋体" w:hAnsi="宋体"/>
          <w:color w:val="auto"/>
          <w:highlight w:val="none"/>
        </w:rPr>
        <w:t>，才能交付采购人，期间所造成的费用均由</w:t>
      </w:r>
      <w:r>
        <w:rPr>
          <w:rFonts w:hint="eastAsia" w:ascii="宋体" w:hAnsi="宋体"/>
          <w:color w:val="auto"/>
          <w:sz w:val="24"/>
          <w:szCs w:val="24"/>
          <w:highlight w:val="none"/>
        </w:rPr>
        <w:t>中标供应商</w:t>
      </w:r>
      <w:r>
        <w:rPr>
          <w:rFonts w:hint="eastAsia" w:ascii="宋体" w:hAnsi="宋体"/>
          <w:color w:val="auto"/>
          <w:highlight w:val="none"/>
        </w:rPr>
        <w:t>自行承担。</w:t>
      </w:r>
    </w:p>
    <w:p w14:paraId="5DAE8A24">
      <w:pPr>
        <w:autoSpaceDE w:val="0"/>
        <w:autoSpaceDN w:val="0"/>
        <w:adjustRightInd w:val="0"/>
        <w:snapToGrid w:val="0"/>
        <w:spacing w:line="360" w:lineRule="auto"/>
        <w:ind w:firstLine="480" w:firstLineChars="200"/>
        <w:jc w:val="left"/>
        <w:rPr>
          <w:rFonts w:ascii="宋体" w:hAnsi="宋体"/>
          <w:b/>
          <w:bCs/>
          <w:color w:val="auto"/>
          <w:sz w:val="24"/>
          <w:szCs w:val="24"/>
          <w:highlight w:val="none"/>
        </w:rPr>
      </w:pPr>
      <w:r>
        <w:rPr>
          <w:rFonts w:hint="eastAsia"/>
          <w:color w:val="auto"/>
          <w:sz w:val="24"/>
          <w:szCs w:val="24"/>
          <w:highlight w:val="none"/>
          <w:lang w:val="en-US" w:eastAsia="zh-CN"/>
        </w:rPr>
        <w:t>4</w:t>
      </w:r>
      <w:r>
        <w:rPr>
          <w:color w:val="auto"/>
          <w:sz w:val="24"/>
          <w:szCs w:val="24"/>
          <w:highlight w:val="none"/>
        </w:rPr>
        <w:t>、付款步骤：</w:t>
      </w:r>
      <w:r>
        <w:rPr>
          <w:rFonts w:hint="eastAsia"/>
          <w:color w:val="auto"/>
          <w:sz w:val="24"/>
          <w:szCs w:val="24"/>
          <w:highlight w:val="none"/>
        </w:rPr>
        <w:t>中标供应商凭主管部门的《准予水行政许可决定书》</w:t>
      </w:r>
      <w:r>
        <w:rPr>
          <w:rFonts w:hint="eastAsia"/>
          <w:color w:val="auto"/>
          <w:sz w:val="24"/>
          <w:szCs w:val="24"/>
          <w:highlight w:val="none"/>
          <w:lang w:eastAsia="zh-CN"/>
        </w:rPr>
        <w:t>（</w:t>
      </w:r>
      <w:r>
        <w:rPr>
          <w:rFonts w:hint="eastAsia"/>
          <w:color w:val="auto"/>
          <w:sz w:val="24"/>
          <w:szCs w:val="24"/>
          <w:highlight w:val="none"/>
          <w:lang w:val="en-US" w:eastAsia="zh-CN"/>
        </w:rPr>
        <w:t>具体以水行政主管部门批复为准）</w:t>
      </w:r>
      <w:r>
        <w:rPr>
          <w:rFonts w:hint="eastAsia"/>
          <w:color w:val="auto"/>
          <w:sz w:val="24"/>
          <w:szCs w:val="24"/>
          <w:highlight w:val="none"/>
        </w:rPr>
        <w:t>且所有资料移交</w:t>
      </w:r>
      <w:r>
        <w:rPr>
          <w:rFonts w:hint="eastAsia"/>
          <w:color w:val="auto"/>
          <w:sz w:val="24"/>
          <w:szCs w:val="24"/>
          <w:highlight w:val="none"/>
          <w:lang w:val="en-US" w:eastAsia="zh-CN"/>
        </w:rPr>
        <w:t>采购人</w:t>
      </w:r>
      <w:r>
        <w:rPr>
          <w:rFonts w:hint="eastAsia"/>
          <w:color w:val="auto"/>
          <w:sz w:val="24"/>
          <w:szCs w:val="24"/>
          <w:highlight w:val="none"/>
        </w:rPr>
        <w:t>后，中标供应商提供正式合法有效的增值税专用发票给</w:t>
      </w:r>
      <w:r>
        <w:rPr>
          <w:rFonts w:hint="eastAsia"/>
          <w:color w:val="auto"/>
          <w:sz w:val="24"/>
          <w:szCs w:val="24"/>
          <w:highlight w:val="none"/>
          <w:lang w:val="en-US" w:eastAsia="zh-CN"/>
        </w:rPr>
        <w:t>采购人</w:t>
      </w:r>
      <w:r>
        <w:rPr>
          <w:rFonts w:hint="eastAsia"/>
          <w:color w:val="auto"/>
          <w:sz w:val="24"/>
          <w:szCs w:val="24"/>
          <w:highlight w:val="none"/>
        </w:rPr>
        <w:t>，收到发票后30日内</w:t>
      </w:r>
      <w:r>
        <w:rPr>
          <w:rFonts w:hint="eastAsia"/>
          <w:color w:val="auto"/>
          <w:sz w:val="24"/>
          <w:szCs w:val="24"/>
          <w:highlight w:val="none"/>
          <w:lang w:val="en-US" w:eastAsia="zh-CN"/>
        </w:rPr>
        <w:t>采购人</w:t>
      </w:r>
      <w:r>
        <w:rPr>
          <w:rFonts w:hint="eastAsia"/>
          <w:color w:val="auto"/>
          <w:sz w:val="24"/>
          <w:szCs w:val="24"/>
          <w:highlight w:val="none"/>
        </w:rPr>
        <w:t>应向中标供应商一次性支付全部费用。</w:t>
      </w:r>
    </w:p>
    <w:p w14:paraId="1E8EAD34">
      <w:pPr>
        <w:outlineLvl w:val="0"/>
        <w:rPr>
          <w:rFonts w:hint="eastAsia" w:ascii="黑体" w:hAnsi="黑体" w:eastAsia="黑体"/>
          <w:color w:val="auto"/>
          <w:sz w:val="28"/>
          <w:highlight w:val="none"/>
        </w:rPr>
        <w:sectPr>
          <w:pgSz w:w="11906" w:h="16838"/>
          <w:pgMar w:top="1417" w:right="1701" w:bottom="1417" w:left="1701" w:header="851" w:footer="992" w:gutter="0"/>
          <w:cols w:space="720" w:num="1"/>
          <w:docGrid w:type="lines" w:linePitch="312" w:charSpace="0"/>
        </w:sectPr>
      </w:pP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639"/>
        <w:gridCol w:w="1019"/>
        <w:gridCol w:w="793"/>
        <w:gridCol w:w="5357"/>
      </w:tblGrid>
      <w:tr w14:paraId="18E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138A4D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6FE8EC30">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9" w:type="dxa"/>
            <w:tcBorders>
              <w:top w:val="single" w:color="auto" w:sz="4" w:space="0"/>
              <w:left w:val="single" w:color="auto" w:sz="4" w:space="0"/>
              <w:right w:val="single" w:color="auto" w:sz="4" w:space="0"/>
            </w:tcBorders>
            <w:noWrap w:val="0"/>
            <w:vAlign w:val="center"/>
          </w:tcPr>
          <w:p w14:paraId="0E4D0675">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793" w:type="dxa"/>
            <w:tcBorders>
              <w:top w:val="single" w:color="auto" w:sz="4" w:space="0"/>
              <w:left w:val="single" w:color="auto" w:sz="4" w:space="0"/>
              <w:right w:val="single" w:color="auto" w:sz="4" w:space="0"/>
            </w:tcBorders>
            <w:noWrap w:val="0"/>
            <w:vAlign w:val="center"/>
          </w:tcPr>
          <w:p w14:paraId="205F63EE">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1169E3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1855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821" w:type="dxa"/>
            <w:vMerge w:val="restart"/>
            <w:tcBorders>
              <w:left w:val="single" w:color="auto" w:sz="4" w:space="0"/>
              <w:right w:val="single" w:color="auto" w:sz="4" w:space="0"/>
            </w:tcBorders>
            <w:noWrap w:val="0"/>
            <w:vAlign w:val="center"/>
          </w:tcPr>
          <w:p w14:paraId="2809A4D0">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技术</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4D08BC90">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2CC3498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806D21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对项目的理解和总体思路</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19D11D0">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519520C4">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对本项目认识充分，基本情况和需求了解全面，总体思路清晰，理念先进，得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517A9D00">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对本项目有一定认识，基本情况和需求基本了解，思路较清晰，理念较好，得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1313A0BD">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对本项目认识不够充分，基本情况和需求掌握不够全面，思路、理念针对性一般的，得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36DD97FA">
            <w:pPr>
              <w:spacing w:line="276" w:lineRule="auto"/>
              <w:jc w:val="left"/>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42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821" w:type="dxa"/>
            <w:vMerge w:val="continue"/>
            <w:tcBorders>
              <w:left w:val="single" w:color="auto" w:sz="4" w:space="0"/>
              <w:right w:val="single" w:color="auto" w:sz="4" w:space="0"/>
            </w:tcBorders>
            <w:noWrap w:val="0"/>
            <w:vAlign w:val="center"/>
          </w:tcPr>
          <w:p w14:paraId="1848C651">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5EE12C0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29E42D9">
            <w:pPr>
              <w:spacing w:line="276" w:lineRule="auto"/>
              <w:jc w:val="center"/>
              <w:rPr>
                <w:rFonts w:ascii="宋体" w:hAnsi="宋体"/>
                <w:color w:val="auto"/>
                <w:sz w:val="24"/>
                <w:szCs w:val="24"/>
                <w:highlight w:val="none"/>
              </w:rPr>
            </w:pPr>
            <w:r>
              <w:rPr>
                <w:rFonts w:hint="eastAsia" w:ascii="宋体" w:hAnsi="宋体" w:cs="宋体"/>
                <w:color w:val="auto"/>
                <w:sz w:val="24"/>
                <w:szCs w:val="24"/>
                <w:highlight w:val="none"/>
              </w:rPr>
              <w:t>项目编制方案</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25474A">
            <w:pPr>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61D67DAE">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技术路线科学、可行，规划研究内容全面，制定的规划目标和任务针对性和可操作性强，提出的规划对策措施合理、可靠，得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472BDC6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技术路线基本可行，规划研究内容较全面，制定的规划目标和任务针对性和可操作性较强，提出的规划对策措施基本合理、可靠，得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5EED4AF9">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技术路线逻辑性一般，规划研究内容不够全面，制定的规划目标和任务、提出的规划对策措施针对性和可操作性一般，得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77A25C37">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88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821" w:type="dxa"/>
            <w:vMerge w:val="continue"/>
            <w:tcBorders>
              <w:left w:val="single" w:color="auto" w:sz="4" w:space="0"/>
              <w:right w:val="single" w:color="auto" w:sz="4" w:space="0"/>
            </w:tcBorders>
            <w:noWrap w:val="0"/>
            <w:vAlign w:val="center"/>
          </w:tcPr>
          <w:p w14:paraId="59A41B3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63A063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555DC3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进度计划及保证措施</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F3CE0C3">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42CBA485">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计划安排等合理周密，措施具体可靠，可实施性强，与招标人协调配合措施完善的得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277B2BA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计划安排等较合理，措施较具体、可行，与采招标人协调配合措施较完善的得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236B479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w:t>
            </w:r>
            <w:r>
              <w:rPr>
                <w:rFonts w:hint="eastAsia" w:ascii="宋体" w:hAnsi="宋体" w:cs="宋体"/>
                <w:color w:val="auto"/>
                <w:kern w:val="0"/>
                <w:sz w:val="24"/>
                <w:szCs w:val="24"/>
                <w:highlight w:val="none"/>
                <w:lang w:val="en-US" w:eastAsia="zh-CN"/>
              </w:rPr>
              <w:t>及</w:t>
            </w:r>
            <w:r>
              <w:rPr>
                <w:rFonts w:hint="eastAsia" w:ascii="宋体" w:hAnsi="宋体" w:cs="宋体"/>
                <w:color w:val="auto"/>
                <w:kern w:val="0"/>
                <w:sz w:val="24"/>
                <w:szCs w:val="24"/>
                <w:highlight w:val="none"/>
              </w:rPr>
              <w:t>措施</w:t>
            </w:r>
            <w:r>
              <w:rPr>
                <w:rFonts w:hint="eastAsia" w:ascii="宋体" w:hAnsi="宋体" w:cs="宋体"/>
                <w:color w:val="auto"/>
                <w:kern w:val="0"/>
                <w:sz w:val="24"/>
                <w:szCs w:val="24"/>
                <w:highlight w:val="none"/>
                <w:lang w:val="en-US" w:eastAsia="zh-CN"/>
              </w:rPr>
              <w:t>一般</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p w14:paraId="44C6F24D">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067C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821" w:type="dxa"/>
            <w:vMerge w:val="continue"/>
            <w:tcBorders>
              <w:left w:val="single" w:color="auto" w:sz="4" w:space="0"/>
              <w:right w:val="single" w:color="auto" w:sz="4" w:space="0"/>
            </w:tcBorders>
            <w:noWrap w:val="0"/>
            <w:vAlign w:val="center"/>
          </w:tcPr>
          <w:p w14:paraId="4C16443F">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5861C93">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F80880">
            <w:pPr>
              <w:spacing w:line="276" w:lineRule="auto"/>
              <w:jc w:val="center"/>
              <w:rPr>
                <w:rFonts w:hint="eastAsia" w:ascii="宋体" w:hAnsi="宋体" w:cs="仿宋"/>
                <w:color w:val="auto"/>
                <w:kern w:val="0"/>
                <w:sz w:val="24"/>
                <w:szCs w:val="24"/>
                <w:highlight w:val="none"/>
                <w:lang w:val="en-US" w:bidi="zh-CN"/>
              </w:rPr>
            </w:pPr>
            <w:r>
              <w:rPr>
                <w:rFonts w:hint="eastAsia" w:ascii="宋体" w:hAnsi="宋体" w:cs="宋体"/>
                <w:color w:val="auto"/>
                <w:kern w:val="0"/>
                <w:sz w:val="24"/>
                <w:szCs w:val="24"/>
                <w:highlight w:val="none"/>
              </w:rPr>
              <w:t>组织机构</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0F83F18">
            <w:pPr>
              <w:spacing w:line="276" w:lineRule="auto"/>
              <w:jc w:val="center"/>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139C8F4">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项目组织机构人员配置合理，职责分工明确的得</w:t>
            </w:r>
            <w:r>
              <w:rPr>
                <w:rFonts w:hint="eastAsia" w:ascii="宋体" w:hAnsi="宋体" w:cs="宋体"/>
                <w:color w:val="auto"/>
                <w:kern w:val="0"/>
                <w:sz w:val="24"/>
                <w:szCs w:val="24"/>
                <w:highlight w:val="none"/>
                <w:lang w:val="en-US" w:eastAsia="zh-CN"/>
              </w:rPr>
              <w:t>16</w:t>
            </w:r>
            <w:r>
              <w:rPr>
                <w:rFonts w:hint="eastAsia" w:ascii="宋体" w:hAnsi="宋体" w:cs="宋体"/>
                <w:color w:val="auto"/>
                <w:kern w:val="0"/>
                <w:sz w:val="24"/>
                <w:szCs w:val="24"/>
                <w:highlight w:val="none"/>
              </w:rPr>
              <w:t>分；</w:t>
            </w:r>
          </w:p>
          <w:p w14:paraId="5A4A7E4C">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人员配置较合理，职责分工</w:t>
            </w:r>
            <w:r>
              <w:rPr>
                <w:rFonts w:hint="eastAsia" w:ascii="宋体" w:hAnsi="宋体" w:cs="宋体"/>
                <w:color w:val="auto"/>
                <w:kern w:val="0"/>
                <w:sz w:val="24"/>
                <w:szCs w:val="24"/>
                <w:highlight w:val="none"/>
                <w:lang w:val="en-US" w:eastAsia="zh-CN"/>
              </w:rPr>
              <w:t>比较明确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p w14:paraId="41E95752">
            <w:pPr>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人员配置</w:t>
            </w:r>
            <w:r>
              <w:rPr>
                <w:rFonts w:hint="eastAsia" w:ascii="宋体" w:hAnsi="宋体" w:cs="宋体"/>
                <w:color w:val="auto"/>
                <w:kern w:val="0"/>
                <w:sz w:val="24"/>
                <w:szCs w:val="24"/>
                <w:highlight w:val="none"/>
                <w:lang w:val="en-US" w:eastAsia="zh-CN"/>
              </w:rPr>
              <w:t>一般，职责分工不明确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p w14:paraId="1208BBCA">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未提供不得分。</w:t>
            </w:r>
          </w:p>
        </w:tc>
      </w:tr>
      <w:tr w14:paraId="675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21" w:type="dxa"/>
            <w:vMerge w:val="continue"/>
            <w:tcBorders>
              <w:left w:val="single" w:color="auto" w:sz="4" w:space="0"/>
              <w:right w:val="single" w:color="auto" w:sz="4" w:space="0"/>
            </w:tcBorders>
            <w:noWrap w:val="0"/>
            <w:vAlign w:val="center"/>
          </w:tcPr>
          <w:p w14:paraId="49DD20E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5AA0DA0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0D4F228">
            <w:pPr>
              <w:widowControl/>
              <w:spacing w:line="276" w:lineRule="auto"/>
              <w:jc w:val="center"/>
              <w:rPr>
                <w:rFonts w:hint="default" w:ascii="宋体" w:hAnsi="宋体" w:cs="仿宋"/>
                <w:color w:val="auto"/>
                <w:kern w:val="0"/>
                <w:sz w:val="24"/>
                <w:szCs w:val="24"/>
                <w:highlight w:val="none"/>
                <w:lang w:val="en-US" w:bidi="zh-CN"/>
              </w:rPr>
            </w:pPr>
            <w:r>
              <w:rPr>
                <w:rFonts w:hint="eastAsia" w:ascii="宋体" w:hAnsi="宋体" w:cs="宋体"/>
                <w:color w:val="auto"/>
                <w:sz w:val="24"/>
                <w:szCs w:val="24"/>
                <w:highlight w:val="none"/>
              </w:rPr>
              <w:t>质量保证措施</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9E552F">
            <w:pPr>
              <w:autoSpaceDE w:val="0"/>
              <w:autoSpaceDN w:val="0"/>
              <w:adjustRightInd w:val="0"/>
              <w:spacing w:line="360" w:lineRule="auto"/>
              <w:jc w:val="center"/>
              <w:rPr>
                <w:rFonts w:hint="default" w:ascii="宋体" w:hAnsi="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2EE7D6A5">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投标人针对质量保障措施进行阐述，阐述内容完整合理、可行性强的得</w:t>
            </w:r>
            <w:r>
              <w:rPr>
                <w:rFonts w:hint="eastAsia" w:ascii="宋体" w:hAnsi="宋体" w:cs="宋体"/>
                <w:color w:val="000000"/>
                <w:kern w:val="0"/>
                <w:sz w:val="24"/>
                <w:szCs w:val="24"/>
                <w:highlight w:val="none"/>
                <w:lang w:val="en-US" w:eastAsia="zh-CN" w:bidi="ar-SA"/>
              </w:rPr>
              <w:t>16</w:t>
            </w:r>
            <w:r>
              <w:rPr>
                <w:rFonts w:hint="eastAsia" w:ascii="宋体" w:hAnsi="宋体" w:eastAsia="宋体" w:cs="宋体"/>
                <w:color w:val="000000"/>
                <w:kern w:val="0"/>
                <w:sz w:val="24"/>
                <w:szCs w:val="24"/>
                <w:highlight w:val="none"/>
                <w:lang w:val="en-US" w:eastAsia="zh-CN" w:bidi="ar-SA"/>
              </w:rPr>
              <w:t>分；</w:t>
            </w:r>
          </w:p>
          <w:p w14:paraId="7A90568E">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方案内容比较完整合理、可行性较强的得</w:t>
            </w:r>
            <w:r>
              <w:rPr>
                <w:rFonts w:hint="eastAsia" w:ascii="宋体" w:hAnsi="宋体" w:cs="宋体"/>
                <w:color w:val="000000"/>
                <w:kern w:val="0"/>
                <w:sz w:val="24"/>
                <w:szCs w:val="24"/>
                <w:highlight w:val="none"/>
                <w:lang w:val="en-US" w:eastAsia="zh-CN" w:bidi="ar-SA"/>
              </w:rPr>
              <w:t>12</w:t>
            </w:r>
            <w:r>
              <w:rPr>
                <w:rFonts w:hint="eastAsia" w:ascii="宋体" w:hAnsi="宋体" w:eastAsia="宋体" w:cs="宋体"/>
                <w:color w:val="000000"/>
                <w:kern w:val="0"/>
                <w:sz w:val="24"/>
                <w:szCs w:val="24"/>
                <w:highlight w:val="none"/>
                <w:lang w:val="en-US" w:eastAsia="zh-CN" w:bidi="ar-SA"/>
              </w:rPr>
              <w:t>分；</w:t>
            </w:r>
          </w:p>
          <w:p w14:paraId="3B2D812E">
            <w:pPr>
              <w:spacing w:line="276" w:lineRule="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方案内容一般、可行性一般的得</w:t>
            </w:r>
            <w:r>
              <w:rPr>
                <w:rFonts w:hint="eastAsia" w:ascii="宋体" w:hAnsi="宋体" w:cs="宋体"/>
                <w:color w:val="000000"/>
                <w:kern w:val="0"/>
                <w:sz w:val="24"/>
                <w:szCs w:val="24"/>
                <w:highlight w:val="none"/>
                <w:lang w:val="en-US" w:eastAsia="zh-CN" w:bidi="ar-SA"/>
              </w:rPr>
              <w:t>8</w:t>
            </w:r>
            <w:r>
              <w:rPr>
                <w:rFonts w:hint="eastAsia" w:ascii="宋体" w:hAnsi="宋体" w:eastAsia="宋体" w:cs="宋体"/>
                <w:color w:val="000000"/>
                <w:kern w:val="0"/>
                <w:sz w:val="24"/>
                <w:szCs w:val="24"/>
                <w:highlight w:val="none"/>
                <w:lang w:val="en-US" w:eastAsia="zh-CN" w:bidi="ar-SA"/>
              </w:rPr>
              <w:t>分；</w:t>
            </w:r>
          </w:p>
          <w:p w14:paraId="0CC2EE6E">
            <w:pPr>
              <w:spacing w:line="276" w:lineRule="auto"/>
              <w:rPr>
                <w:rFonts w:hint="eastAsia" w:ascii="宋体" w:hAnsi="宋体"/>
                <w:color w:val="auto"/>
                <w:sz w:val="24"/>
                <w:szCs w:val="24"/>
                <w:highlight w:val="none"/>
              </w:rPr>
            </w:pPr>
            <w:r>
              <w:rPr>
                <w:rFonts w:hint="eastAsia" w:ascii="宋体" w:hAnsi="宋体" w:eastAsia="宋体" w:cs="宋体"/>
                <w:color w:val="000000"/>
                <w:kern w:val="0"/>
                <w:sz w:val="24"/>
                <w:szCs w:val="24"/>
                <w:highlight w:val="none"/>
                <w:lang w:val="en-US" w:eastAsia="zh-CN" w:bidi="ar-SA"/>
              </w:rPr>
              <w:t>未提供不得分</w:t>
            </w:r>
            <w:r>
              <w:rPr>
                <w:rFonts w:hint="eastAsia" w:ascii="宋体" w:hAnsi="宋体" w:cs="宋体"/>
                <w:color w:val="000000"/>
                <w:kern w:val="0"/>
                <w:sz w:val="24"/>
                <w:szCs w:val="24"/>
                <w:highlight w:val="none"/>
                <w:lang w:val="en-US" w:eastAsia="zh-CN" w:bidi="ar-SA"/>
              </w:rPr>
              <w:t>。</w:t>
            </w:r>
          </w:p>
        </w:tc>
      </w:tr>
      <w:tr w14:paraId="4BF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21" w:type="dxa"/>
            <w:vMerge w:val="restart"/>
            <w:tcBorders>
              <w:left w:val="single" w:color="auto" w:sz="4" w:space="0"/>
              <w:right w:val="single" w:color="auto" w:sz="4" w:space="0"/>
            </w:tcBorders>
            <w:noWrap w:val="0"/>
            <w:vAlign w:val="center"/>
          </w:tcPr>
          <w:p w14:paraId="42363AED">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商务</w:t>
            </w:r>
            <w:r>
              <w:rPr>
                <w:rFonts w:hint="eastAsia" w:ascii="宋体" w:hAnsi="宋体"/>
                <w:color w:val="auto"/>
                <w:sz w:val="24"/>
                <w:szCs w:val="24"/>
                <w:highlight w:val="none"/>
              </w:rPr>
              <w:t>评审因素</w:t>
            </w:r>
          </w:p>
          <w:p w14:paraId="34984CAD">
            <w:pPr>
              <w:overflowPunct w:val="0"/>
              <w:autoSpaceDE w:val="0"/>
              <w:autoSpaceDN w:val="0"/>
              <w:adjustRightInd w:val="0"/>
              <w:jc w:val="center"/>
              <w:textAlignment w:val="baseline"/>
              <w:rPr>
                <w:rFonts w:ascii="宋体" w:hAnsi="宋体"/>
                <w:color w:val="auto"/>
                <w:kern w:val="28"/>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4895F2DE">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3A5C7F">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人员配备</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6CBF04E">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5BA6AAD7">
            <w:pPr>
              <w:spacing w:line="276"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拟派项目负责人具有水利类高级及以上工程师职称的得3分。</w:t>
            </w:r>
          </w:p>
          <w:p w14:paraId="3EFDD4A9">
            <w:pPr>
              <w:spacing w:line="276"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项目组成人员中具有水利类中级及以上工程师职称的得2分，具有水利类高级及以上工程师职称的得3分；本项最高得3分。</w:t>
            </w:r>
            <w:r>
              <w:rPr>
                <w:rFonts w:hint="eastAsia" w:ascii="宋体" w:hAnsi="宋体" w:eastAsia="宋体" w:cs="宋体"/>
                <w:b/>
                <w:bCs/>
                <w:color w:val="auto"/>
                <w:kern w:val="0"/>
                <w:sz w:val="24"/>
                <w:szCs w:val="24"/>
                <w:highlight w:val="none"/>
                <w:lang w:val="en-US" w:eastAsia="zh-CN"/>
              </w:rPr>
              <w:t>（同一人只计一次得分）</w:t>
            </w:r>
          </w:p>
          <w:p w14:paraId="1C06F20F">
            <w:pPr>
              <w:autoSpaceDE w:val="0"/>
              <w:autoSpaceDN w:val="0"/>
              <w:adjustRightInd w:val="0"/>
              <w:jc w:val="left"/>
              <w:rPr>
                <w:rFonts w:ascii="宋体" w:hAnsi="宋体"/>
                <w:color w:val="auto"/>
                <w:sz w:val="24"/>
                <w:szCs w:val="24"/>
                <w:highlight w:val="none"/>
              </w:rPr>
            </w:pPr>
            <w:r>
              <w:rPr>
                <w:rFonts w:hint="eastAsia" w:ascii="宋体" w:hAnsi="宋体" w:cs="宋体"/>
                <w:b/>
                <w:color w:val="auto"/>
                <w:sz w:val="24"/>
                <w:szCs w:val="24"/>
                <w:highlight w:val="none"/>
              </w:rPr>
              <w:t>【需提供人员证书复印件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r w14:paraId="2015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21" w:type="dxa"/>
            <w:vMerge w:val="continue"/>
            <w:tcBorders>
              <w:left w:val="single" w:color="auto" w:sz="4" w:space="0"/>
              <w:right w:val="single" w:color="auto" w:sz="4" w:space="0"/>
            </w:tcBorders>
            <w:noWrap w:val="0"/>
            <w:vAlign w:val="center"/>
          </w:tcPr>
          <w:p w14:paraId="162F8BA9">
            <w:pPr>
              <w:jc w:val="center"/>
              <w:rPr>
                <w:rFonts w:ascii="宋体" w:hAnsi="宋体"/>
                <w:color w:val="auto"/>
                <w:sz w:val="24"/>
                <w:szCs w:val="24"/>
                <w:highlight w:val="none"/>
              </w:rPr>
            </w:pPr>
          </w:p>
        </w:tc>
        <w:tc>
          <w:tcPr>
            <w:tcW w:w="639" w:type="dxa"/>
            <w:tcBorders>
              <w:top w:val="single" w:color="auto" w:sz="4" w:space="0"/>
              <w:left w:val="single" w:color="auto" w:sz="4" w:space="0"/>
              <w:bottom w:val="single" w:color="auto" w:sz="4" w:space="0"/>
              <w:right w:val="single" w:color="auto" w:sz="4" w:space="0"/>
            </w:tcBorders>
            <w:noWrap w:val="0"/>
            <w:vAlign w:val="center"/>
          </w:tcPr>
          <w:p w14:paraId="6CCEC592">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8ACE6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1EA7913">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cs="宋体"/>
                <w:color w:val="auto"/>
                <w:sz w:val="24"/>
                <w:highlight w:val="none"/>
                <w:lang w:val="en-US" w:eastAsia="zh-CN"/>
              </w:rPr>
              <w:t>分</w:t>
            </w:r>
          </w:p>
        </w:tc>
        <w:tc>
          <w:tcPr>
            <w:tcW w:w="5357" w:type="dxa"/>
            <w:tcBorders>
              <w:top w:val="single" w:color="auto" w:sz="4" w:space="0"/>
              <w:left w:val="single" w:color="auto" w:sz="4" w:space="0"/>
              <w:bottom w:val="single" w:color="auto" w:sz="4" w:space="0"/>
              <w:right w:val="single" w:color="auto" w:sz="4" w:space="0"/>
            </w:tcBorders>
            <w:noWrap w:val="0"/>
            <w:vAlign w:val="center"/>
          </w:tcPr>
          <w:p w14:paraId="3FEE9BFD">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月1日（以合同签订时间为准）以来，完成过</w:t>
            </w:r>
            <w:r>
              <w:rPr>
                <w:rFonts w:hint="eastAsia" w:ascii="宋体" w:hAnsi="宋体" w:cs="宋体"/>
                <w:color w:val="auto"/>
                <w:sz w:val="24"/>
                <w:szCs w:val="24"/>
                <w:highlight w:val="none"/>
                <w:lang w:val="en-US" w:eastAsia="zh-CN"/>
              </w:rPr>
              <w:t>类似洪评</w:t>
            </w:r>
            <w:r>
              <w:rPr>
                <w:rFonts w:hint="eastAsia" w:ascii="宋体" w:hAnsi="宋体" w:cs="宋体"/>
                <w:color w:val="auto"/>
                <w:sz w:val="24"/>
                <w:szCs w:val="24"/>
                <w:highlight w:val="none"/>
              </w:rPr>
              <w:t>业绩的，每有一个得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30171B10">
            <w:pPr>
              <w:autoSpaceDE w:val="0"/>
              <w:autoSpaceDN w:val="0"/>
              <w:adjustRightInd w:val="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【需提供合同复印件</w:t>
            </w:r>
            <w:r>
              <w:rPr>
                <w:rFonts w:hint="eastAsia" w:ascii="宋体" w:hAnsi="宋体" w:cs="宋体"/>
                <w:b/>
                <w:color w:val="auto"/>
                <w:sz w:val="24"/>
                <w:szCs w:val="24"/>
                <w:highlight w:val="none"/>
                <w:lang w:val="en-US" w:eastAsia="zh-CN"/>
              </w:rPr>
              <w:t>及相关批复文件复印件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w:t>
            </w:r>
            <w:r>
              <w:rPr>
                <w:rFonts w:hint="eastAsia" w:ascii="宋体" w:hAnsi="宋体" w:cs="宋体"/>
                <w:b/>
                <w:color w:val="auto"/>
                <w:sz w:val="24"/>
                <w:szCs w:val="24"/>
                <w:highlight w:val="none"/>
                <w:lang w:val="en-US" w:eastAsia="zh-CN"/>
              </w:rPr>
              <w:t>附于投标</w:t>
            </w:r>
            <w:r>
              <w:rPr>
                <w:rFonts w:hint="eastAsia" w:ascii="宋体" w:hAnsi="宋体" w:cs="宋体"/>
                <w:b/>
                <w:color w:val="auto"/>
                <w:sz w:val="24"/>
                <w:szCs w:val="24"/>
                <w:highlight w:val="none"/>
              </w:rPr>
              <w:t>文件中，未提供的不得分】</w:t>
            </w:r>
          </w:p>
        </w:tc>
      </w:tr>
    </w:tbl>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5529"/>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BC3FC0F">
            <w:pPr>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940595E">
            <w:pPr>
              <w:shd w:val="clear" w:color="auto" w:fill="FFFFFF"/>
              <w:spacing w:line="240" w:lineRule="auto"/>
              <w:rPr>
                <w:rFonts w:hint="eastAsia"/>
                <w:color w:val="auto"/>
                <w:sz w:val="21"/>
                <w:szCs w:val="28"/>
                <w:highlight w:val="none"/>
                <w:shd w:val="clear" w:color="auto" w:fill="FFFFFF"/>
              </w:rPr>
            </w:pPr>
            <w:r>
              <w:rPr>
                <w:rFonts w:hint="eastAsia" w:ascii="宋体"/>
                <w:sz w:val="24"/>
                <w:szCs w:val="24"/>
                <w:highlight w:val="none"/>
              </w:rPr>
              <w:t>采用低价优先法计算，即满足</w:t>
            </w:r>
            <w:r>
              <w:rPr>
                <w:rFonts w:hint="eastAsia" w:ascii="宋体"/>
                <w:sz w:val="24"/>
                <w:szCs w:val="24"/>
                <w:highlight w:val="none"/>
                <w:lang w:val="en-US" w:eastAsia="zh-CN"/>
              </w:rPr>
              <w:t>招标文件</w:t>
            </w:r>
            <w:r>
              <w:rPr>
                <w:rFonts w:hint="eastAsia" w:ascii="宋体"/>
                <w:sz w:val="24"/>
                <w:szCs w:val="24"/>
                <w:highlight w:val="none"/>
              </w:rPr>
              <w:t>要求且投标价格最低的报价为评标基准价，其价格分为</w:t>
            </w:r>
            <w:r>
              <w:rPr>
                <w:rFonts w:hint="eastAsia" w:ascii="宋体"/>
                <w:sz w:val="24"/>
                <w:szCs w:val="24"/>
                <w:highlight w:val="none"/>
                <w:lang w:val="en-US" w:eastAsia="zh-CN"/>
              </w:rPr>
              <w:t>10</w:t>
            </w:r>
            <w:r>
              <w:rPr>
                <w:rFonts w:hint="eastAsia" w:ascii="宋体"/>
                <w:sz w:val="24"/>
                <w:szCs w:val="24"/>
                <w:highlight w:val="none"/>
              </w:rPr>
              <w:t>分</w:t>
            </w:r>
            <w:r>
              <w:rPr>
                <w:rFonts w:hint="eastAsia" w:ascii="宋体"/>
                <w:sz w:val="24"/>
                <w:szCs w:val="24"/>
                <w:highlight w:val="none"/>
              </w:rPr>
              <w:t>。其他投标供应商的价格分统一按照下列公式计算:投标报价得分=(评标基准价/投标报价)×</w:t>
            </w:r>
            <w:r>
              <w:rPr>
                <w:rFonts w:hint="eastAsia" w:ascii="宋体"/>
                <w:sz w:val="24"/>
                <w:szCs w:val="24"/>
                <w:highlight w:val="none"/>
                <w:lang w:val="en-US" w:eastAsia="zh-CN"/>
              </w:rPr>
              <w:t>10</w:t>
            </w:r>
            <w:r>
              <w:rPr>
                <w:rFonts w:hint="eastAsia" w:ascii="宋体"/>
                <w:sz w:val="24"/>
                <w:szCs w:val="24"/>
                <w:highlight w:val="none"/>
              </w:rPr>
              <w:t>分</w:t>
            </w:r>
            <w:r>
              <w:rPr>
                <w:rFonts w:hint="eastAsia" w:ascii="宋体"/>
                <w:sz w:val="24"/>
                <w:szCs w:val="24"/>
                <w:highlight w:val="none"/>
              </w:rPr>
              <w:t>。（以四舍五入法，保留两位小数）</w:t>
            </w:r>
          </w:p>
        </w:tc>
      </w:tr>
    </w:tbl>
    <w:p w14:paraId="64173221">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4、投标文件中必须提供以上相关证明材料复印件；</w:t>
      </w:r>
    </w:p>
    <w:bookmarkEnd w:id="77"/>
    <w:bookmarkEnd w:id="78"/>
    <w:p w14:paraId="634C0B13">
      <w:pPr>
        <w:spacing w:line="360" w:lineRule="auto"/>
        <w:rPr>
          <w:rFonts w:hint="eastAsia" w:ascii="黑体" w:hAnsi="黑体" w:eastAsia="黑体"/>
          <w:color w:val="auto"/>
          <w:sz w:val="28"/>
          <w:highlight w:val="none"/>
        </w:rPr>
      </w:pPr>
      <w:bookmarkStart w:id="80" w:name="_Toc3082"/>
      <w:bookmarkStart w:id="81" w:name="_Toc25967"/>
    </w:p>
    <w:p w14:paraId="655E0AB1">
      <w:pPr>
        <w:spacing w:line="360" w:lineRule="auto"/>
        <w:ind w:firstLine="560" w:firstLineChars="200"/>
        <w:jc w:val="center"/>
        <w:rPr>
          <w:rFonts w:hint="eastAsia" w:ascii="黑体" w:hAnsi="黑体" w:eastAsia="黑体"/>
          <w:color w:val="auto"/>
          <w:sz w:val="28"/>
          <w:highlight w:val="none"/>
        </w:rPr>
      </w:pPr>
    </w:p>
    <w:p w14:paraId="076409D3">
      <w:pPr>
        <w:spacing w:line="360" w:lineRule="auto"/>
        <w:ind w:firstLine="560" w:firstLineChars="200"/>
        <w:jc w:val="center"/>
        <w:rPr>
          <w:rFonts w:hint="eastAsia" w:ascii="黑体" w:hAnsi="黑体" w:eastAsia="黑体"/>
          <w:color w:val="auto"/>
          <w:sz w:val="28"/>
          <w:highlight w:val="none"/>
        </w:rPr>
      </w:pPr>
    </w:p>
    <w:p w14:paraId="47DE0D5F">
      <w:pPr>
        <w:spacing w:line="360" w:lineRule="auto"/>
        <w:ind w:firstLine="560" w:firstLineChars="200"/>
        <w:jc w:val="center"/>
        <w:rPr>
          <w:rFonts w:hint="eastAsia" w:ascii="黑体" w:hAnsi="黑体" w:eastAsia="黑体"/>
          <w:color w:val="auto"/>
          <w:sz w:val="28"/>
          <w:highlight w:val="none"/>
        </w:rPr>
      </w:pPr>
    </w:p>
    <w:p w14:paraId="279721D9">
      <w:pPr>
        <w:spacing w:line="360" w:lineRule="auto"/>
        <w:ind w:firstLine="560" w:firstLineChars="200"/>
        <w:jc w:val="center"/>
        <w:rPr>
          <w:rFonts w:hint="eastAsia" w:ascii="黑体" w:hAnsi="黑体" w:eastAsia="黑体"/>
          <w:color w:val="auto"/>
          <w:sz w:val="28"/>
          <w:highlight w:val="none"/>
        </w:rPr>
      </w:pPr>
    </w:p>
    <w:p w14:paraId="2EDC713D">
      <w:pPr>
        <w:spacing w:line="360" w:lineRule="auto"/>
        <w:ind w:firstLine="560" w:firstLineChars="200"/>
        <w:jc w:val="center"/>
        <w:rPr>
          <w:rFonts w:hint="eastAsia" w:ascii="黑体" w:hAnsi="黑体" w:eastAsia="黑体"/>
          <w:color w:val="auto"/>
          <w:sz w:val="28"/>
          <w:highlight w:val="none"/>
        </w:rPr>
      </w:pPr>
    </w:p>
    <w:p w14:paraId="26EDC918">
      <w:pPr>
        <w:spacing w:line="360" w:lineRule="auto"/>
        <w:ind w:firstLine="560" w:firstLineChars="200"/>
        <w:jc w:val="center"/>
        <w:rPr>
          <w:rFonts w:hint="eastAsia" w:ascii="黑体" w:hAnsi="黑体" w:eastAsia="黑体"/>
          <w:color w:val="auto"/>
          <w:sz w:val="28"/>
          <w:highlight w:val="none"/>
        </w:rPr>
      </w:pPr>
    </w:p>
    <w:p w14:paraId="14EA0703">
      <w:pPr>
        <w:spacing w:line="360" w:lineRule="auto"/>
        <w:ind w:firstLine="560" w:firstLineChars="200"/>
        <w:jc w:val="center"/>
        <w:rPr>
          <w:rFonts w:hint="eastAsia" w:ascii="黑体" w:hAnsi="黑体" w:eastAsia="黑体"/>
          <w:color w:val="auto"/>
          <w:sz w:val="28"/>
          <w:highlight w:val="none"/>
        </w:rPr>
      </w:pPr>
    </w:p>
    <w:p w14:paraId="4B831589">
      <w:pPr>
        <w:spacing w:line="360" w:lineRule="auto"/>
        <w:ind w:firstLine="560" w:firstLineChars="200"/>
        <w:jc w:val="center"/>
        <w:rPr>
          <w:rFonts w:hint="eastAsia" w:ascii="黑体" w:hAnsi="黑体" w:eastAsia="黑体"/>
          <w:color w:val="auto"/>
          <w:sz w:val="28"/>
          <w:highlight w:val="none"/>
        </w:rPr>
      </w:pPr>
    </w:p>
    <w:p w14:paraId="0914D318">
      <w:pPr>
        <w:spacing w:line="360" w:lineRule="auto"/>
        <w:ind w:firstLine="560" w:firstLineChars="200"/>
        <w:jc w:val="center"/>
        <w:rPr>
          <w:rFonts w:hint="eastAsia" w:ascii="黑体" w:hAnsi="黑体" w:eastAsia="黑体"/>
          <w:color w:val="auto"/>
          <w:sz w:val="28"/>
          <w:highlight w:val="none"/>
        </w:rPr>
      </w:pPr>
    </w:p>
    <w:p w14:paraId="5E5C4D5C">
      <w:pPr>
        <w:spacing w:line="360" w:lineRule="auto"/>
        <w:ind w:firstLine="560" w:firstLineChars="200"/>
        <w:jc w:val="center"/>
        <w:rPr>
          <w:rFonts w:hint="eastAsia" w:ascii="黑体" w:hAnsi="黑体" w:eastAsia="黑体"/>
          <w:color w:val="auto"/>
          <w:sz w:val="28"/>
          <w:highlight w:val="none"/>
        </w:rPr>
      </w:pPr>
    </w:p>
    <w:p w14:paraId="11937514">
      <w:pPr>
        <w:spacing w:line="360" w:lineRule="auto"/>
        <w:ind w:firstLine="560" w:firstLineChars="200"/>
        <w:jc w:val="center"/>
        <w:rPr>
          <w:rFonts w:hint="eastAsia" w:ascii="黑体" w:hAnsi="黑体" w:eastAsia="黑体"/>
          <w:color w:val="auto"/>
          <w:sz w:val="28"/>
          <w:highlight w:val="none"/>
        </w:rPr>
      </w:pPr>
    </w:p>
    <w:p w14:paraId="44853222">
      <w:pPr>
        <w:spacing w:line="360" w:lineRule="auto"/>
        <w:ind w:firstLine="560" w:firstLineChars="200"/>
        <w:jc w:val="center"/>
        <w:rPr>
          <w:rFonts w:hint="eastAsia" w:ascii="黑体" w:hAnsi="黑体" w:eastAsia="黑体"/>
          <w:color w:val="auto"/>
          <w:sz w:val="28"/>
          <w:highlight w:val="none"/>
        </w:rPr>
      </w:pPr>
    </w:p>
    <w:p w14:paraId="09033D9E">
      <w:pPr>
        <w:spacing w:line="360" w:lineRule="auto"/>
        <w:ind w:firstLine="560" w:firstLineChars="200"/>
        <w:jc w:val="center"/>
        <w:rPr>
          <w:rFonts w:hint="eastAsia" w:ascii="黑体" w:hAnsi="黑体" w:eastAsia="黑体"/>
          <w:color w:val="auto"/>
          <w:sz w:val="28"/>
          <w:highlight w:val="none"/>
        </w:rPr>
      </w:pPr>
    </w:p>
    <w:p w14:paraId="12BCEC16">
      <w:pPr>
        <w:spacing w:line="360" w:lineRule="auto"/>
        <w:ind w:firstLine="560" w:firstLineChars="200"/>
        <w:jc w:val="center"/>
        <w:rPr>
          <w:rFonts w:hint="eastAsia" w:ascii="黑体" w:hAnsi="黑体" w:eastAsia="黑体"/>
          <w:color w:val="auto"/>
          <w:sz w:val="28"/>
          <w:highlight w:val="none"/>
        </w:rPr>
      </w:pPr>
    </w:p>
    <w:p w14:paraId="007ACD11">
      <w:pPr>
        <w:spacing w:line="360" w:lineRule="auto"/>
        <w:ind w:firstLine="560" w:firstLineChars="200"/>
        <w:jc w:val="center"/>
        <w:rPr>
          <w:rFonts w:hint="eastAsia" w:ascii="黑体" w:hAnsi="黑体" w:eastAsia="黑体"/>
          <w:color w:val="auto"/>
          <w:sz w:val="28"/>
          <w:highlight w:val="none"/>
        </w:rPr>
      </w:pPr>
    </w:p>
    <w:p w14:paraId="05EF62B1">
      <w:pPr>
        <w:spacing w:line="360" w:lineRule="auto"/>
        <w:ind w:firstLine="560" w:firstLineChars="200"/>
        <w:jc w:val="center"/>
        <w:rPr>
          <w:rFonts w:hint="eastAsia" w:ascii="黑体" w:hAnsi="黑体" w:eastAsia="黑体"/>
          <w:color w:val="auto"/>
          <w:sz w:val="28"/>
          <w:highlight w:val="none"/>
        </w:rPr>
      </w:pPr>
    </w:p>
    <w:p w14:paraId="22A279B5">
      <w:pPr>
        <w:spacing w:line="360" w:lineRule="auto"/>
        <w:ind w:firstLine="560" w:firstLineChars="200"/>
        <w:jc w:val="center"/>
        <w:rPr>
          <w:rFonts w:hint="eastAsia" w:ascii="黑体" w:hAnsi="黑体" w:eastAsia="黑体"/>
          <w:color w:val="auto"/>
          <w:sz w:val="28"/>
          <w:highlight w:val="none"/>
        </w:rPr>
      </w:pPr>
    </w:p>
    <w:p w14:paraId="6B26A886">
      <w:pPr>
        <w:spacing w:line="360" w:lineRule="auto"/>
        <w:ind w:firstLine="560" w:firstLineChars="200"/>
        <w:jc w:val="center"/>
        <w:rPr>
          <w:rFonts w:hint="eastAsia" w:ascii="黑体" w:hAnsi="黑体" w:eastAsia="黑体"/>
          <w:color w:val="auto"/>
          <w:sz w:val="28"/>
          <w:highlight w:val="none"/>
        </w:rPr>
      </w:pPr>
    </w:p>
    <w:p w14:paraId="7E4BB12A">
      <w:pPr>
        <w:spacing w:line="360" w:lineRule="auto"/>
        <w:ind w:firstLine="560" w:firstLineChars="200"/>
        <w:jc w:val="center"/>
        <w:rPr>
          <w:rFonts w:hint="eastAsia" w:ascii="黑体" w:hAnsi="黑体" w:eastAsia="黑体"/>
          <w:color w:val="auto"/>
          <w:sz w:val="28"/>
          <w:highlight w:val="none"/>
        </w:rPr>
      </w:pPr>
    </w:p>
    <w:p w14:paraId="5098106E">
      <w:pPr>
        <w:spacing w:line="360" w:lineRule="auto"/>
        <w:ind w:firstLine="560" w:firstLineChars="200"/>
        <w:jc w:val="center"/>
        <w:rPr>
          <w:rFonts w:hint="eastAsia" w:ascii="黑体" w:hAnsi="黑体" w:eastAsia="黑体"/>
          <w:color w:val="auto"/>
          <w:sz w:val="28"/>
          <w:highlight w:val="none"/>
        </w:rPr>
      </w:pPr>
    </w:p>
    <w:p w14:paraId="195C1366">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04876189">
      <w:pPr>
        <w:ind w:firstLine="420" w:firstLineChars="200"/>
        <w:rPr>
          <w:rFonts w:ascii="宋体"/>
          <w:color w:val="auto"/>
          <w:highlight w:val="none"/>
        </w:rPr>
      </w:pPr>
    </w:p>
    <w:p w14:paraId="57052C82">
      <w:pPr>
        <w:pStyle w:val="22"/>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2E11E18C">
      <w:pPr>
        <w:pStyle w:val="22"/>
        <w:ind w:firstLine="0"/>
        <w:rPr>
          <w:rFonts w:hint="eastAsia" w:hAnsi="宋体" w:cs="宋体"/>
          <w:color w:val="auto"/>
          <w:szCs w:val="24"/>
          <w:highlight w:val="none"/>
        </w:rPr>
      </w:pPr>
    </w:p>
    <w:p w14:paraId="6BF10FC6">
      <w:pPr>
        <w:pStyle w:val="22"/>
        <w:ind w:firstLine="0"/>
        <w:rPr>
          <w:rFonts w:hint="eastAsia" w:hAnsi="宋体" w:cs="宋体"/>
          <w:color w:val="auto"/>
          <w:szCs w:val="24"/>
          <w:highlight w:val="none"/>
        </w:rPr>
      </w:pPr>
    </w:p>
    <w:p w14:paraId="5ED181E8">
      <w:pPr>
        <w:spacing w:line="22" w:lineRule="atLeast"/>
        <w:rPr>
          <w:rFonts w:hint="eastAsia" w:ascii="宋体" w:hAnsi="宋体" w:cs="宋体"/>
          <w:color w:val="auto"/>
          <w:sz w:val="24"/>
          <w:highlight w:val="none"/>
        </w:rPr>
      </w:pPr>
    </w:p>
    <w:p w14:paraId="6E9B923E">
      <w:pPr>
        <w:spacing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3C0FD0">
      <w:pPr>
        <w:pStyle w:val="23"/>
        <w:spacing w:line="22" w:lineRule="atLeast"/>
        <w:rPr>
          <w:rFonts w:hint="eastAsia" w:ascii="宋体" w:hAnsi="宋体" w:eastAsia="宋体" w:cs="宋体"/>
          <w:color w:val="auto"/>
          <w:szCs w:val="24"/>
          <w:highlight w:val="none"/>
        </w:rPr>
      </w:pPr>
    </w:p>
    <w:p w14:paraId="10FEEC88">
      <w:pPr>
        <w:pStyle w:val="23"/>
        <w:spacing w:line="22" w:lineRule="atLeast"/>
        <w:rPr>
          <w:rFonts w:hint="eastAsia" w:ascii="宋体" w:hAnsi="宋体" w:eastAsia="宋体" w:cs="宋体"/>
          <w:color w:val="auto"/>
          <w:szCs w:val="24"/>
          <w:highlight w:val="none"/>
        </w:rPr>
      </w:pPr>
      <w:r>
        <w:rPr>
          <w:rFonts w:hint="eastAsia" w:ascii="宋体" w:hAnsi="宋体" w:eastAsia="宋体" w:cs="宋体"/>
          <w:bCs/>
          <w:color w:val="auto"/>
          <w:highlight w:val="none"/>
        </w:rPr>
        <w:t xml:space="preserve">        项目编号：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E29ECD">
      <w:pPr>
        <w:rPr>
          <w:rFonts w:hint="eastAsia" w:ascii="宋体" w:hAnsi="宋体" w:cs="宋体"/>
          <w:color w:val="auto"/>
          <w:highlight w:val="none"/>
        </w:rPr>
      </w:pPr>
    </w:p>
    <w:p w14:paraId="6B635CA5">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5EA380F">
      <w:pPr>
        <w:spacing w:line="22" w:lineRule="atLeast"/>
        <w:rPr>
          <w:rFonts w:hint="eastAsia" w:ascii="宋体" w:hAnsi="宋体" w:cs="宋体"/>
          <w:color w:val="auto"/>
          <w:sz w:val="24"/>
          <w:highlight w:val="none"/>
        </w:rPr>
      </w:pPr>
    </w:p>
    <w:p w14:paraId="7CE186E8">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F90E0FC">
      <w:pPr>
        <w:spacing w:line="22" w:lineRule="atLeast"/>
        <w:rPr>
          <w:rFonts w:hint="eastAsia" w:ascii="宋体" w:hAnsi="宋体" w:cs="宋体"/>
          <w:color w:val="auto"/>
          <w:sz w:val="24"/>
          <w:highlight w:val="none"/>
        </w:rPr>
      </w:pPr>
    </w:p>
    <w:p w14:paraId="0B251415">
      <w:pPr>
        <w:spacing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35682C3">
      <w:pPr>
        <w:spacing w:line="22" w:lineRule="atLeast"/>
        <w:rPr>
          <w:rFonts w:hint="eastAsia" w:ascii="宋体" w:hAnsi="宋体" w:cs="宋体"/>
          <w:color w:val="auto"/>
          <w:sz w:val="24"/>
          <w:highlight w:val="none"/>
        </w:rPr>
      </w:pPr>
    </w:p>
    <w:p w14:paraId="37AC1A2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05B8CC9">
      <w:pPr>
        <w:spacing w:line="560" w:lineRule="exact"/>
        <w:ind w:firstLine="480" w:firstLineChars="200"/>
        <w:rPr>
          <w:rFonts w:hint="eastAsia" w:ascii="宋体" w:hAnsi="宋体" w:cs="宋体"/>
          <w:color w:val="auto"/>
          <w:sz w:val="24"/>
          <w:highlight w:val="none"/>
        </w:rPr>
      </w:pPr>
    </w:p>
    <w:p w14:paraId="5C4F176C">
      <w:pPr>
        <w:spacing w:line="560" w:lineRule="exact"/>
        <w:ind w:firstLine="480" w:firstLineChars="200"/>
        <w:rPr>
          <w:rFonts w:hint="eastAsia" w:ascii="宋体" w:hAnsi="宋体" w:cs="宋体"/>
          <w:color w:val="auto"/>
          <w:sz w:val="24"/>
          <w:highlight w:val="none"/>
        </w:rPr>
      </w:pPr>
    </w:p>
    <w:p w14:paraId="6D64CBC4">
      <w:pPr>
        <w:spacing w:line="560" w:lineRule="exact"/>
        <w:ind w:firstLine="480" w:firstLineChars="200"/>
        <w:rPr>
          <w:rFonts w:hint="eastAsia" w:ascii="宋体" w:hAnsi="宋体" w:cs="宋体"/>
          <w:color w:val="auto"/>
          <w:sz w:val="24"/>
          <w:highlight w:val="none"/>
        </w:rPr>
      </w:pPr>
    </w:p>
    <w:p w14:paraId="233C14E0">
      <w:pPr>
        <w:spacing w:line="560" w:lineRule="exact"/>
        <w:ind w:firstLine="480" w:firstLineChars="200"/>
        <w:rPr>
          <w:rFonts w:hint="eastAsia" w:ascii="宋体" w:hAnsi="宋体" w:cs="宋体"/>
          <w:color w:val="auto"/>
          <w:sz w:val="24"/>
          <w:highlight w:val="none"/>
        </w:rPr>
      </w:pPr>
    </w:p>
    <w:p w14:paraId="7C325600">
      <w:pPr>
        <w:spacing w:line="560" w:lineRule="exact"/>
        <w:ind w:firstLine="480" w:firstLineChars="200"/>
        <w:rPr>
          <w:rFonts w:hint="eastAsia" w:ascii="宋体" w:hAnsi="宋体" w:cs="宋体"/>
          <w:color w:val="auto"/>
          <w:sz w:val="24"/>
          <w:highlight w:val="none"/>
        </w:rPr>
      </w:pPr>
    </w:p>
    <w:p w14:paraId="5B1182D3">
      <w:pPr>
        <w:spacing w:line="560" w:lineRule="exact"/>
        <w:ind w:firstLine="480" w:firstLineChars="200"/>
        <w:rPr>
          <w:rFonts w:hint="eastAsia" w:ascii="宋体" w:hAnsi="宋体" w:cs="宋体"/>
          <w:color w:val="auto"/>
          <w:sz w:val="24"/>
          <w:highlight w:val="none"/>
        </w:rPr>
      </w:pPr>
    </w:p>
    <w:p w14:paraId="0BD5AE62">
      <w:pPr>
        <w:spacing w:line="560" w:lineRule="exact"/>
        <w:ind w:firstLine="480" w:firstLineChars="200"/>
        <w:rPr>
          <w:rFonts w:hint="eastAsia" w:ascii="宋体" w:hAnsi="宋体" w:cs="宋体"/>
          <w:color w:val="auto"/>
          <w:sz w:val="24"/>
          <w:highlight w:val="none"/>
        </w:rPr>
      </w:pPr>
    </w:p>
    <w:p w14:paraId="59E3AD89">
      <w:pPr>
        <w:pStyle w:val="4"/>
        <w:rPr>
          <w:rFonts w:hint="eastAsia"/>
          <w:color w:val="auto"/>
          <w:highlight w:val="none"/>
        </w:rPr>
      </w:pPr>
    </w:p>
    <w:p w14:paraId="5B296978">
      <w:pPr>
        <w:spacing w:line="560" w:lineRule="exact"/>
        <w:ind w:firstLine="480" w:firstLineChars="200"/>
        <w:rPr>
          <w:rFonts w:hint="eastAsia" w:ascii="宋体" w:hAnsi="宋体" w:cs="宋体"/>
          <w:color w:val="auto"/>
          <w:sz w:val="24"/>
          <w:highlight w:val="none"/>
        </w:rPr>
      </w:pPr>
    </w:p>
    <w:p w14:paraId="437F6E1E">
      <w:pPr>
        <w:spacing w:line="560" w:lineRule="exact"/>
        <w:ind w:firstLine="480" w:firstLineChars="200"/>
        <w:rPr>
          <w:rFonts w:hint="eastAsia" w:ascii="宋体" w:hAnsi="宋体" w:cs="宋体"/>
          <w:color w:val="auto"/>
          <w:sz w:val="24"/>
          <w:highlight w:val="none"/>
        </w:rPr>
      </w:pPr>
    </w:p>
    <w:p w14:paraId="362BCBF1">
      <w:pPr>
        <w:spacing w:line="560" w:lineRule="exact"/>
        <w:ind w:firstLine="480" w:firstLineChars="200"/>
        <w:rPr>
          <w:rFonts w:hint="eastAsia" w:ascii="宋体" w:hAnsi="宋体" w:cs="宋体"/>
          <w:color w:val="auto"/>
          <w:sz w:val="24"/>
          <w:highlight w:val="none"/>
        </w:rPr>
      </w:pPr>
    </w:p>
    <w:p w14:paraId="6F552F0C">
      <w:pPr>
        <w:spacing w:line="560" w:lineRule="exact"/>
        <w:ind w:firstLine="480" w:firstLineChars="200"/>
        <w:rPr>
          <w:rFonts w:hint="eastAsia" w:ascii="宋体" w:hAnsi="宋体" w:cs="宋体"/>
          <w:color w:val="auto"/>
          <w:sz w:val="24"/>
          <w:highlight w:val="none"/>
        </w:rPr>
      </w:pPr>
    </w:p>
    <w:p w14:paraId="45DB58D1">
      <w:pPr>
        <w:spacing w:line="560" w:lineRule="exact"/>
        <w:ind w:firstLine="480" w:firstLineChars="200"/>
        <w:rPr>
          <w:rFonts w:hint="eastAsia" w:ascii="宋体" w:hAnsi="宋体" w:cs="宋体"/>
          <w:color w:val="auto"/>
          <w:sz w:val="24"/>
          <w:highlight w:val="none"/>
        </w:rPr>
      </w:pPr>
    </w:p>
    <w:p w14:paraId="66FB5673">
      <w:pPr>
        <w:spacing w:line="560" w:lineRule="exact"/>
        <w:rPr>
          <w:rFonts w:hint="eastAsia" w:ascii="宋体" w:hAnsi="宋体" w:cs="宋体"/>
          <w:color w:val="auto"/>
          <w:sz w:val="24"/>
          <w:highlight w:val="none"/>
        </w:rPr>
      </w:pPr>
    </w:p>
    <w:p w14:paraId="7E87068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江苏宜公投蓝藻资源开发有限公司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公开招标的采购方式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太湖内源污染治理（太湖西岸宜兴近岸区域）2025-2026年度工程防洪影响评价采购项目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进行了采购。经评标委员会评审，</w:t>
      </w:r>
      <w:r>
        <w:rPr>
          <w:rFonts w:hint="eastAsia" w:ascii="宋体" w:hAnsi="宋体" w:cs="宋体"/>
          <w:color w:val="auto"/>
          <w:sz w:val="24"/>
          <w:highlight w:val="none"/>
          <w:lang w:eastAsia="zh-CN"/>
        </w:rPr>
        <w:t>江苏宜公投蓝藻资源开发有限公司</w:t>
      </w:r>
      <w:r>
        <w:rPr>
          <w:rFonts w:hint="eastAsia" w:ascii="宋体" w:hAnsi="宋体" w:cs="宋体"/>
          <w:color w:val="auto"/>
          <w:sz w:val="24"/>
          <w:highlight w:val="none"/>
        </w:rPr>
        <w:t xml:space="preserve">确定 </w:t>
      </w:r>
      <w:r>
        <w:rPr>
          <w:rFonts w:hint="eastAsia" w:ascii="宋体" w:hAnsi="宋体" w:cs="宋体"/>
          <w:color w:val="auto"/>
          <w:sz w:val="24"/>
          <w:highlight w:val="none"/>
          <w:u w:val="single"/>
        </w:rPr>
        <w:t>（中标供应商名称）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74552ED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lang w:eastAsia="zh-CN"/>
        </w:rPr>
        <w:t>江苏宜公投蓝藻资源开发有限公司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97A155A">
      <w:pPr>
        <w:spacing w:line="560" w:lineRule="exact"/>
        <w:ind w:firstLine="482" w:firstLineChars="200"/>
        <w:rPr>
          <w:rFonts w:hint="eastAsia" w:ascii="宋体" w:hAnsi="宋体" w:cs="宋体"/>
          <w:color w:val="auto"/>
          <w:sz w:val="24"/>
          <w:szCs w:val="24"/>
          <w:highlight w:val="none"/>
        </w:rPr>
      </w:pPr>
      <w:bookmarkStart w:id="82" w:name="_Toc22967"/>
      <w:bookmarkStart w:id="83" w:name="_Toc15367"/>
      <w:bookmarkStart w:id="84" w:name="_Toc20421"/>
      <w:bookmarkStart w:id="85" w:name="_Toc19273"/>
      <w:bookmarkStart w:id="86" w:name="_Toc28855"/>
      <w:r>
        <w:rPr>
          <w:rFonts w:hint="eastAsia" w:ascii="宋体" w:hAnsi="宋体" w:cs="宋体"/>
          <w:b/>
          <w:color w:val="auto"/>
          <w:sz w:val="24"/>
          <w:szCs w:val="24"/>
          <w:highlight w:val="none"/>
        </w:rPr>
        <w:t>1.1 合同组成部分</w:t>
      </w:r>
      <w:bookmarkEnd w:id="82"/>
      <w:bookmarkEnd w:id="83"/>
      <w:bookmarkEnd w:id="84"/>
      <w:bookmarkEnd w:id="85"/>
      <w:bookmarkEnd w:id="86"/>
    </w:p>
    <w:p w14:paraId="3410206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14CCB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本合同及其补充合同、变更协议；</w:t>
      </w:r>
    </w:p>
    <w:p w14:paraId="3B29E3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中标通知书；</w:t>
      </w:r>
    </w:p>
    <w:p w14:paraId="6B6E37A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投标文件（含澄清或者说明文件）；</w:t>
      </w:r>
    </w:p>
    <w:p w14:paraId="3B62EBF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招标文件（含澄清或者修改文件）；</w:t>
      </w:r>
    </w:p>
    <w:p w14:paraId="68D38C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其他相关采购文件。</w:t>
      </w:r>
    </w:p>
    <w:p w14:paraId="6BC3521B">
      <w:pPr>
        <w:spacing w:line="560" w:lineRule="exact"/>
        <w:ind w:firstLine="482" w:firstLineChars="200"/>
        <w:rPr>
          <w:rFonts w:hint="eastAsia" w:ascii="宋体" w:hAnsi="宋体" w:cs="宋体"/>
          <w:b/>
          <w:color w:val="auto"/>
          <w:sz w:val="24"/>
          <w:szCs w:val="24"/>
          <w:highlight w:val="none"/>
        </w:rPr>
      </w:pPr>
      <w:bookmarkStart w:id="87" w:name="_Toc2918"/>
      <w:bookmarkStart w:id="88" w:name="_Toc6311"/>
      <w:bookmarkStart w:id="89" w:name="_Toc6773"/>
      <w:bookmarkStart w:id="90" w:name="_Toc22185"/>
      <w:bookmarkStart w:id="91" w:name="_Toc18585"/>
      <w:r>
        <w:rPr>
          <w:rFonts w:hint="eastAsia" w:ascii="宋体" w:hAnsi="宋体" w:cs="宋体"/>
          <w:b/>
          <w:color w:val="auto"/>
          <w:sz w:val="24"/>
          <w:szCs w:val="24"/>
          <w:highlight w:val="none"/>
        </w:rPr>
        <w:t>1.2 标的</w:t>
      </w:r>
      <w:bookmarkEnd w:id="87"/>
      <w:bookmarkEnd w:id="88"/>
      <w:bookmarkEnd w:id="89"/>
      <w:bookmarkEnd w:id="90"/>
      <w:bookmarkEnd w:id="91"/>
    </w:p>
    <w:p w14:paraId="26CC4DDC">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1.2.1 标的名称：</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lang w:eastAsia="zh-CN"/>
        </w:rPr>
        <w:t>太湖内源污染治理（太湖西岸宜兴近岸区域）2025-2026年度工程防洪影响评价采购项目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709F22A">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1.2.2 标的数量：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AEEA3E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标的质量：</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符合招标文件要求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9936F6">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1.2.4标的周期：</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在接到</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通知后须于</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0日内完成本项目洪评评价报告书送审稿。根据</w:t>
      </w:r>
      <w:r>
        <w:rPr>
          <w:rFonts w:hint="eastAsia" w:ascii="宋体" w:hAnsi="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lang w:val="en-US" w:eastAsia="zh-CN"/>
        </w:rPr>
        <w:t>及相关主管部门时间节点要求进行评审（根据专家意见10日内修改到位，意见须提供专家签字）并取得洪评批复。</w:t>
      </w:r>
      <w:r>
        <w:rPr>
          <w:rFonts w:hint="eastAsia" w:ascii="宋体" w:hAnsi="宋体" w:eastAsia="宋体" w:cs="宋体"/>
          <w:color w:val="auto"/>
          <w:sz w:val="24"/>
          <w:szCs w:val="24"/>
          <w:highlight w:val="none"/>
          <w:u w:val="single"/>
          <w:lang w:val="en-US" w:eastAsia="zh-CN"/>
        </w:rPr>
        <w:t>（如因项目本身原因等不可抗力，造成方案无法按期取得相关成果，则由甲乙双方协商解决。）</w:t>
      </w:r>
    </w:p>
    <w:p w14:paraId="180E5E74">
      <w:pPr>
        <w:spacing w:line="560" w:lineRule="exact"/>
        <w:ind w:firstLine="482" w:firstLineChars="200"/>
        <w:rPr>
          <w:rFonts w:hint="eastAsia" w:ascii="宋体" w:hAnsi="宋体" w:cs="宋体"/>
          <w:b/>
          <w:color w:val="auto"/>
          <w:sz w:val="24"/>
          <w:szCs w:val="24"/>
          <w:highlight w:val="none"/>
        </w:rPr>
      </w:pPr>
      <w:bookmarkStart w:id="92" w:name="_Toc21124"/>
      <w:bookmarkStart w:id="93" w:name="_Toc13918"/>
      <w:bookmarkStart w:id="94" w:name="_Toc1386"/>
      <w:bookmarkStart w:id="95" w:name="_Toc4929"/>
      <w:bookmarkStart w:id="96" w:name="_Toc5635"/>
      <w:r>
        <w:rPr>
          <w:rFonts w:hint="eastAsia" w:ascii="宋体" w:hAnsi="宋体" w:cs="宋体"/>
          <w:b/>
          <w:color w:val="auto"/>
          <w:sz w:val="24"/>
          <w:szCs w:val="24"/>
          <w:highlight w:val="none"/>
        </w:rPr>
        <w:t>1.3 价款</w:t>
      </w:r>
      <w:bookmarkEnd w:id="92"/>
      <w:bookmarkEnd w:id="93"/>
      <w:bookmarkEnd w:id="94"/>
      <w:bookmarkEnd w:id="95"/>
      <w:bookmarkEnd w:id="96"/>
    </w:p>
    <w:p w14:paraId="52162517">
      <w:pPr>
        <w:spacing w:line="56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1.3.1</w:t>
      </w:r>
      <w:r>
        <w:rPr>
          <w:rFonts w:hint="eastAsia" w:ascii="宋体" w:hAnsi="宋体" w:cs="宋体"/>
          <w:b/>
          <w:bCs/>
          <w:color w:val="auto"/>
          <w:sz w:val="24"/>
          <w:szCs w:val="24"/>
          <w:highlight w:val="none"/>
        </w:rPr>
        <w:t>合同金额及其支付方法：</w:t>
      </w:r>
    </w:p>
    <w:p w14:paraId="4E8AFC2C">
      <w:pPr>
        <w:spacing w:line="560" w:lineRule="exact"/>
        <w:ind w:firstLine="480" w:firstLineChars="200"/>
        <w:rPr>
          <w:rFonts w:hint="default" w:ascii="宋体" w:hAnsi="宋体" w:cs="宋体"/>
          <w:b/>
          <w:color w:val="auto"/>
          <w:sz w:val="24"/>
          <w:szCs w:val="24"/>
          <w:highlight w:val="none"/>
          <w:lang w:val="en-US" w:eastAsia="zh-CN"/>
        </w:rPr>
      </w:pPr>
      <w:r>
        <w:rPr>
          <w:rFonts w:hint="eastAsia" w:ascii="宋体" w:hAnsi="宋体" w:cs="宋体"/>
          <w:color w:val="auto"/>
          <w:sz w:val="24"/>
          <w:szCs w:val="24"/>
          <w:highlight w:val="none"/>
        </w:rPr>
        <w:t>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bookmarkStart w:id="97" w:name="_Toc3654"/>
      <w:bookmarkStart w:id="98" w:name="_Toc30158"/>
      <w:bookmarkStart w:id="99" w:name="_Toc26916"/>
      <w:bookmarkStart w:id="100" w:name="_Toc30506"/>
      <w:bookmarkStart w:id="101" w:name="_Toc14993"/>
    </w:p>
    <w:p w14:paraId="7BB52154">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1.3.2履约保证金：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6FA8A7B">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1.4 付款方式和发票开具方式</w:t>
      </w:r>
      <w:bookmarkEnd w:id="97"/>
      <w:bookmarkEnd w:id="98"/>
      <w:bookmarkEnd w:id="99"/>
      <w:bookmarkEnd w:id="100"/>
      <w:bookmarkEnd w:id="101"/>
    </w:p>
    <w:p w14:paraId="55E1BC6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1.4.1付款方式：</w:t>
      </w:r>
      <w:r>
        <w:rPr>
          <w:rFonts w:hint="eastAsia"/>
          <w:color w:val="auto"/>
          <w:sz w:val="24"/>
          <w:szCs w:val="24"/>
          <w:highlight w:val="none"/>
          <w:u w:val="single"/>
        </w:rPr>
        <w:t>乙方凭主管部门的《准予水行政许可决定书》</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具体以水行政主管部门批复为准）</w:t>
      </w:r>
      <w:r>
        <w:rPr>
          <w:rFonts w:hint="eastAsia"/>
          <w:color w:val="auto"/>
          <w:sz w:val="24"/>
          <w:szCs w:val="24"/>
          <w:highlight w:val="none"/>
          <w:u w:val="single"/>
        </w:rPr>
        <w:t>且所有资料移交甲方后，乙方提供正式合法有效的增值税专用发票给甲方，收到发票后30日内甲方应向乙方一次性支付全部费用</w:t>
      </w:r>
      <w:r>
        <w:rPr>
          <w:rFonts w:hint="eastAsia" w:ascii="宋体" w:hAnsi="宋体" w:cs="宋体"/>
          <w:color w:val="auto"/>
          <w:sz w:val="24"/>
          <w:szCs w:val="24"/>
          <w:highlight w:val="none"/>
        </w:rPr>
        <w:t>；</w:t>
      </w:r>
    </w:p>
    <w:p w14:paraId="64652B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发票开具方式：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79157D4">
      <w:pPr>
        <w:spacing w:line="560" w:lineRule="exact"/>
        <w:ind w:firstLine="482" w:firstLineChars="200"/>
        <w:rPr>
          <w:rFonts w:hint="eastAsia" w:ascii="宋体" w:hAnsi="宋体" w:cs="宋体"/>
          <w:b/>
          <w:color w:val="auto"/>
          <w:sz w:val="24"/>
          <w:szCs w:val="24"/>
          <w:highlight w:val="none"/>
        </w:rPr>
      </w:pPr>
      <w:bookmarkStart w:id="102" w:name="_Toc11108"/>
      <w:bookmarkStart w:id="103" w:name="_Toc31421"/>
      <w:bookmarkStart w:id="104" w:name="_Toc8772"/>
      <w:bookmarkStart w:id="105" w:name="_Toc4760"/>
      <w:bookmarkStart w:id="106" w:name="_Toc3625"/>
      <w:r>
        <w:rPr>
          <w:rFonts w:hint="eastAsia" w:ascii="宋体" w:hAnsi="宋体" w:cs="宋体"/>
          <w:b/>
          <w:color w:val="auto"/>
          <w:sz w:val="24"/>
          <w:szCs w:val="24"/>
          <w:highlight w:val="none"/>
        </w:rPr>
        <w:t>1.5 履行期限、地点和方式</w:t>
      </w:r>
      <w:bookmarkEnd w:id="102"/>
      <w:bookmarkEnd w:id="103"/>
      <w:bookmarkEnd w:id="104"/>
      <w:bookmarkEnd w:id="105"/>
      <w:bookmarkEnd w:id="106"/>
    </w:p>
    <w:p w14:paraId="08C29410">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1.5.1 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4758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 履行地点：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3B01D1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 履行方式：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3B5E1F">
      <w:pPr>
        <w:spacing w:line="560" w:lineRule="exact"/>
        <w:ind w:firstLine="482" w:firstLineChars="200"/>
        <w:rPr>
          <w:rFonts w:hint="eastAsia" w:ascii="宋体" w:hAnsi="宋体" w:cs="宋体"/>
          <w:color w:val="auto"/>
          <w:sz w:val="24"/>
          <w:szCs w:val="24"/>
          <w:highlight w:val="none"/>
          <w:u w:val="single"/>
        </w:rPr>
      </w:pPr>
      <w:bookmarkStart w:id="107" w:name="_Toc2375"/>
      <w:bookmarkStart w:id="108" w:name="_Toc24662"/>
      <w:bookmarkStart w:id="109" w:name="_Toc5698"/>
      <w:bookmarkStart w:id="110" w:name="_Toc8586"/>
      <w:bookmarkStart w:id="111" w:name="_Toc3079"/>
      <w:r>
        <w:rPr>
          <w:rFonts w:hint="eastAsia" w:ascii="宋体" w:hAnsi="宋体" w:cs="宋体"/>
          <w:b/>
          <w:color w:val="auto"/>
          <w:sz w:val="24"/>
          <w:szCs w:val="24"/>
          <w:highlight w:val="none"/>
        </w:rPr>
        <w:t>1.6 违约责任</w:t>
      </w:r>
      <w:bookmarkEnd w:id="107"/>
      <w:bookmarkEnd w:id="108"/>
      <w:bookmarkEnd w:id="109"/>
      <w:bookmarkEnd w:id="110"/>
      <w:bookmarkEnd w:id="111"/>
    </w:p>
    <w:p w14:paraId="60E7922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乙方在合同约定期内未按时交付报告的，除不可抗力外，乙方应向甲方支付违约金，具体支付比例如下：</w:t>
      </w:r>
    </w:p>
    <w:p w14:paraId="2793F49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如延误上述工期，则</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按中标价的</w:t>
      </w:r>
      <w:r>
        <w:rPr>
          <w:rFonts w:hint="eastAsia" w:ascii="宋体" w:hAnsi="宋体" w:cs="宋体"/>
          <w:color w:val="auto"/>
          <w:sz w:val="24"/>
          <w:szCs w:val="24"/>
          <w:highlight w:val="none"/>
          <w:lang w:val="en-US" w:eastAsia="zh-CN"/>
        </w:rPr>
        <w:t>千</w:t>
      </w:r>
      <w:r>
        <w:rPr>
          <w:rFonts w:hint="eastAsia" w:ascii="宋体" w:hAnsi="宋体" w:eastAsia="宋体" w:cs="宋体"/>
          <w:color w:val="auto"/>
          <w:sz w:val="24"/>
          <w:szCs w:val="24"/>
          <w:highlight w:val="none"/>
        </w:rPr>
        <w:t>分之</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rPr>
        <w:t>支付违约金给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w:t>
      </w:r>
    </w:p>
    <w:p w14:paraId="01DEAF7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逾期交</w:t>
      </w:r>
      <w:r>
        <w:rPr>
          <w:rFonts w:hint="eastAsia" w:ascii="宋体" w:hAnsi="宋体" w:eastAsia="宋体" w:cs="宋体"/>
          <w:color w:val="auto"/>
          <w:sz w:val="24"/>
          <w:szCs w:val="24"/>
          <w:highlight w:val="none"/>
        </w:rPr>
        <w:t>付超过</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天以</w:t>
      </w:r>
      <w:r>
        <w:rPr>
          <w:rFonts w:hint="eastAsia" w:ascii="宋体" w:hAnsi="宋体" w:eastAsia="宋体" w:cs="宋体"/>
          <w:color w:val="auto"/>
          <w:sz w:val="24"/>
          <w:szCs w:val="24"/>
          <w:highlight w:val="none"/>
        </w:rPr>
        <w:t>上的视为</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不履行合同，</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有权终止合同，并要求</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支付违约金及扣除相应的履约保证金。</w:t>
      </w:r>
    </w:p>
    <w:p w14:paraId="2109384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方继续履行合同、采取补救措施，并有权按照</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按照前述约定要求解除本合同的同时，仍有权要求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方支付违约金和按照</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p>
    <w:p w14:paraId="4A7CBBA3">
      <w:pPr>
        <w:spacing w:line="560" w:lineRule="exact"/>
        <w:ind w:firstLine="480" w:firstLineChars="200"/>
        <w:rPr>
          <w:rFonts w:hint="eastAsia" w:ascii="宋体" w:hAnsi="宋体" w:cs="宋体"/>
          <w:color w:val="auto"/>
          <w:sz w:val="24"/>
          <w:szCs w:val="24"/>
          <w:highlight w:val="none"/>
        </w:rPr>
      </w:pPr>
      <w:r>
        <w:rPr>
          <w:rFonts w:hint="eastAsia" w:ascii="宋体" w:hAnsi="宋体"/>
          <w:bCs/>
          <w:color w:val="auto"/>
          <w:sz w:val="24"/>
          <w:highlight w:val="none"/>
        </w:rPr>
        <w:t>1.6.</w:t>
      </w:r>
      <w:r>
        <w:rPr>
          <w:rFonts w:hint="eastAsia" w:ascii="宋体" w:hAnsi="宋体"/>
          <w:bCs/>
          <w:color w:val="auto"/>
          <w:sz w:val="24"/>
          <w:highlight w:val="none"/>
          <w:lang w:val="en-US" w:eastAsia="zh-CN"/>
        </w:rPr>
        <w:t>3</w:t>
      </w:r>
      <w:r>
        <w:rPr>
          <w:rFonts w:hint="eastAsia" w:ascii="宋体" w:hAnsi="宋体"/>
          <w:bCs/>
          <w:color w:val="auto"/>
          <w:sz w:val="24"/>
          <w:highlight w:val="none"/>
        </w:rPr>
        <w:t xml:space="preserve"> </w:t>
      </w:r>
      <w:r>
        <w:rPr>
          <w:rFonts w:hint="eastAsia" w:ascii="宋体" w:hAnsi="宋体"/>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46E0D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2D708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如果出现采购监督管理部门在处理投诉事项期间，书面通知甲方暂停采购活动的情形，或者询问或质疑事项可能影响中标结果的，导致甲方中止履行合同的情形，均不视为甲方违约。</w:t>
      </w:r>
    </w:p>
    <w:p w14:paraId="1330E439">
      <w:pPr>
        <w:spacing w:line="560" w:lineRule="exact"/>
        <w:ind w:firstLine="482" w:firstLineChars="200"/>
        <w:rPr>
          <w:rFonts w:hint="eastAsia" w:ascii="宋体" w:hAnsi="宋体" w:cs="宋体"/>
          <w:b/>
          <w:color w:val="auto"/>
          <w:sz w:val="24"/>
          <w:szCs w:val="24"/>
          <w:highlight w:val="none"/>
        </w:rPr>
      </w:pPr>
      <w:bookmarkStart w:id="112" w:name="_Toc30329"/>
      <w:bookmarkStart w:id="113" w:name="_Toc26807"/>
      <w:bookmarkStart w:id="114" w:name="_Toc18683"/>
      <w:bookmarkStart w:id="115" w:name="_Toc9497"/>
      <w:bookmarkStart w:id="116" w:name="_Toc32454"/>
      <w:r>
        <w:rPr>
          <w:rFonts w:hint="eastAsia" w:ascii="宋体" w:hAnsi="宋体" w:cs="宋体"/>
          <w:b/>
          <w:color w:val="auto"/>
          <w:sz w:val="24"/>
          <w:szCs w:val="24"/>
          <w:highlight w:val="none"/>
        </w:rPr>
        <w:t>1.7 合同争议的解决</w:t>
      </w:r>
      <w:bookmarkEnd w:id="112"/>
      <w:bookmarkEnd w:id="113"/>
      <w:bookmarkEnd w:id="114"/>
      <w:bookmarkEnd w:id="115"/>
      <w:bookmarkEnd w:id="116"/>
    </w:p>
    <w:p w14:paraId="0AE9588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本合同履行过程中发生的任何争议，双方当事人均可通过和解或者调解解决；不愿和解、调解或者和解、调解不成的，可以选择下列第</w:t>
      </w:r>
      <w:r>
        <w:rPr>
          <w:rFonts w:hint="eastAsia" w:ascii="宋体" w:hAnsi="宋体" w:cs="宋体"/>
          <w:color w:val="auto"/>
          <w:sz w:val="24"/>
          <w:szCs w:val="24"/>
          <w:highlight w:val="none"/>
          <w:u w:val="single"/>
        </w:rPr>
        <w:t xml:space="preserve"> ②   </w:t>
      </w:r>
      <w:r>
        <w:rPr>
          <w:rFonts w:hint="eastAsia" w:ascii="宋体" w:hAnsi="宋体" w:cs="宋体"/>
          <w:color w:val="auto"/>
          <w:sz w:val="24"/>
          <w:szCs w:val="24"/>
          <w:highlight w:val="none"/>
        </w:rPr>
        <w:t>种方式解决：</w:t>
      </w:r>
    </w:p>
    <w:p w14:paraId="690949A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①将争议提交</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仲裁委员会依申请仲裁时其现行有效的仲裁规则裁决；</w:t>
      </w:r>
    </w:p>
    <w:p w14:paraId="4666275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②向</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人民法院起诉。</w:t>
      </w:r>
    </w:p>
    <w:p w14:paraId="27520801">
      <w:pPr>
        <w:spacing w:line="560" w:lineRule="exact"/>
        <w:ind w:firstLine="482" w:firstLineChars="200"/>
        <w:rPr>
          <w:rFonts w:hint="eastAsia" w:ascii="宋体" w:hAnsi="宋体" w:cs="宋体"/>
          <w:b/>
          <w:color w:val="auto"/>
          <w:sz w:val="24"/>
          <w:szCs w:val="24"/>
          <w:highlight w:val="none"/>
        </w:rPr>
      </w:pPr>
      <w:bookmarkStart w:id="117" w:name="_Toc23784"/>
      <w:bookmarkStart w:id="118" w:name="_Toc12273"/>
      <w:bookmarkStart w:id="119" w:name="_Toc15827"/>
      <w:bookmarkStart w:id="120" w:name="_Toc26227"/>
      <w:bookmarkStart w:id="121" w:name="_Toc16417"/>
      <w:r>
        <w:rPr>
          <w:rFonts w:hint="eastAsia" w:ascii="宋体" w:hAnsi="宋体" w:cs="宋体"/>
          <w:b/>
          <w:color w:val="auto"/>
          <w:sz w:val="24"/>
          <w:szCs w:val="24"/>
          <w:highlight w:val="none"/>
        </w:rPr>
        <w:t>1.8 合同生效</w:t>
      </w:r>
      <w:bookmarkEnd w:id="117"/>
      <w:bookmarkEnd w:id="118"/>
      <w:bookmarkEnd w:id="119"/>
      <w:bookmarkEnd w:id="120"/>
      <w:bookmarkEnd w:id="121"/>
    </w:p>
    <w:p w14:paraId="4FFC457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s="宋体"/>
          <w:color w:val="auto"/>
          <w:sz w:val="24"/>
          <w:highlight w:val="none"/>
          <w:lang w:val="zh-CN"/>
        </w:rPr>
        <w:t>经甲乙双方代表签字并加盖公章（或合同章）后即生效。</w:t>
      </w:r>
    </w:p>
    <w:p w14:paraId="72F2AE76">
      <w:pPr>
        <w:autoSpaceDE w:val="0"/>
        <w:autoSpaceDN w:val="0"/>
        <w:adjustRightInd w:val="0"/>
        <w:spacing w:line="560" w:lineRule="exact"/>
        <w:ind w:firstLine="480"/>
        <w:rPr>
          <w:rFonts w:hint="eastAsia" w:ascii="宋体" w:hAnsi="宋体" w:cs="宋体"/>
          <w:color w:val="auto"/>
          <w:sz w:val="24"/>
          <w:highlight w:val="none"/>
        </w:rPr>
      </w:pPr>
      <w:r>
        <w:rPr>
          <w:rFonts w:hint="eastAsia" w:ascii="宋体" w:hAnsi="宋体" w:cs="宋体"/>
          <w:color w:val="auto"/>
          <w:sz w:val="24"/>
          <w:highlight w:val="none"/>
        </w:rPr>
        <w:t>1.8.2 本合同一式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份，供需双方各持</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份，报送监管部门备案</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代理机构存档一份</w:t>
      </w:r>
      <w:r>
        <w:rPr>
          <w:rFonts w:hint="eastAsia" w:ascii="宋体" w:hAnsi="宋体" w:cs="宋体"/>
          <w:color w:val="auto"/>
          <w:sz w:val="24"/>
          <w:highlight w:val="none"/>
        </w:rPr>
        <w:t>。</w:t>
      </w:r>
    </w:p>
    <w:p w14:paraId="71DF861B">
      <w:pPr>
        <w:autoSpaceDE w:val="0"/>
        <w:autoSpaceDN w:val="0"/>
        <w:adjustRightInd w:val="0"/>
        <w:spacing w:line="560" w:lineRule="exact"/>
        <w:ind w:firstLine="1265" w:firstLineChars="525"/>
        <w:jc w:val="left"/>
        <w:rPr>
          <w:rFonts w:hint="eastAsia"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4054CDF1">
      <w:pPr>
        <w:autoSpaceDE w:val="0"/>
        <w:autoSpaceDN w:val="0"/>
        <w:adjustRightInd w:val="0"/>
        <w:spacing w:line="560" w:lineRule="exact"/>
        <w:ind w:left="5757" w:leftChars="570" w:hanging="4560" w:hangingChars="19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统一社会信用代或</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身份证号码：</w:t>
      </w:r>
    </w:p>
    <w:p w14:paraId="1AD688D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371ED979">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75A894A8">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1B8B1AF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232B5C5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685B060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602882E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167EC5B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21D0260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0F52B8F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7601DDDE">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29B164CE">
      <w:pPr>
        <w:autoSpaceDE w:val="0"/>
        <w:autoSpaceDN w:val="0"/>
        <w:adjustRightInd w:val="0"/>
        <w:spacing w:line="560" w:lineRule="exact"/>
        <w:ind w:firstLine="1260" w:firstLineChars="525"/>
        <w:jc w:val="left"/>
        <w:rPr>
          <w:rFonts w:hint="eastAsia" w:hAnsi="宋体" w:cs="宋体"/>
          <w:b/>
          <w:color w:val="auto"/>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bookmarkStart w:id="122" w:name="_Toc331685783"/>
    </w:p>
    <w:p w14:paraId="236BE526">
      <w:pPr>
        <w:pStyle w:val="22"/>
        <w:spacing w:line="560" w:lineRule="exact"/>
        <w:ind w:left="0" w:leftChars="0" w:firstLine="0" w:firstLineChars="0"/>
        <w:jc w:val="center"/>
        <w:rPr>
          <w:rFonts w:hint="eastAsia" w:hAnsi="宋体" w:cs="宋体"/>
          <w:b/>
          <w:color w:val="auto"/>
          <w:szCs w:val="24"/>
          <w:highlight w:val="none"/>
        </w:rPr>
      </w:pPr>
    </w:p>
    <w:p w14:paraId="2FCCEE63">
      <w:pPr>
        <w:pStyle w:val="22"/>
        <w:spacing w:line="560" w:lineRule="exact"/>
        <w:ind w:left="0" w:leftChars="0" w:firstLine="0" w:firstLineChars="0"/>
        <w:jc w:val="center"/>
        <w:rPr>
          <w:rFonts w:hint="eastAsia" w:hAnsi="宋体" w:cs="宋体"/>
          <w:b/>
          <w:color w:val="auto"/>
          <w:szCs w:val="24"/>
          <w:highlight w:val="none"/>
        </w:rPr>
      </w:pPr>
    </w:p>
    <w:p w14:paraId="2D64A1AD">
      <w:pPr>
        <w:pStyle w:val="22"/>
        <w:spacing w:line="560" w:lineRule="exact"/>
        <w:ind w:left="0" w:leftChars="0" w:firstLine="0" w:firstLineChars="0"/>
        <w:jc w:val="center"/>
        <w:rPr>
          <w:rFonts w:hint="eastAsia" w:hAnsi="宋体" w:cs="宋体"/>
          <w:b/>
          <w:color w:val="auto"/>
          <w:szCs w:val="24"/>
          <w:highlight w:val="none"/>
        </w:rPr>
      </w:pPr>
    </w:p>
    <w:p w14:paraId="04B021E0">
      <w:pPr>
        <w:pStyle w:val="22"/>
        <w:spacing w:line="560" w:lineRule="exact"/>
        <w:ind w:left="0" w:leftChars="0" w:firstLine="0" w:firstLineChars="0"/>
        <w:jc w:val="center"/>
        <w:rPr>
          <w:rFonts w:hint="eastAsia" w:hAnsi="宋体" w:cs="宋体"/>
          <w:b/>
          <w:color w:val="auto"/>
          <w:szCs w:val="24"/>
          <w:highlight w:val="none"/>
        </w:rPr>
      </w:pPr>
    </w:p>
    <w:p w14:paraId="11F51724">
      <w:pPr>
        <w:pStyle w:val="22"/>
        <w:spacing w:line="560" w:lineRule="exact"/>
        <w:ind w:left="0" w:leftChars="0" w:firstLine="0" w:firstLineChars="0"/>
        <w:jc w:val="center"/>
        <w:rPr>
          <w:rFonts w:hint="eastAsia" w:hAnsi="宋体" w:cs="宋体"/>
          <w:b/>
          <w:color w:val="auto"/>
          <w:szCs w:val="24"/>
          <w:highlight w:val="none"/>
        </w:rPr>
      </w:pPr>
    </w:p>
    <w:p w14:paraId="4958534F">
      <w:pPr>
        <w:pStyle w:val="22"/>
        <w:spacing w:line="560" w:lineRule="exact"/>
        <w:ind w:left="0" w:leftChars="0" w:firstLine="0" w:firstLineChars="0"/>
        <w:jc w:val="center"/>
        <w:rPr>
          <w:rFonts w:hint="eastAsia" w:hAnsi="宋体" w:cs="宋体"/>
          <w:b/>
          <w:color w:val="auto"/>
          <w:szCs w:val="24"/>
          <w:highlight w:val="none"/>
        </w:rPr>
      </w:pPr>
    </w:p>
    <w:p w14:paraId="7091614F">
      <w:pPr>
        <w:pStyle w:val="22"/>
        <w:spacing w:line="560" w:lineRule="exact"/>
        <w:ind w:left="0" w:leftChars="0" w:firstLine="0" w:firstLineChars="0"/>
        <w:jc w:val="center"/>
        <w:rPr>
          <w:rFonts w:hint="eastAsia" w:hAnsi="宋体" w:cs="宋体"/>
          <w:b/>
          <w:color w:val="auto"/>
          <w:szCs w:val="24"/>
          <w:highlight w:val="none"/>
        </w:rPr>
      </w:pPr>
    </w:p>
    <w:p w14:paraId="79F44081">
      <w:pPr>
        <w:pStyle w:val="22"/>
        <w:spacing w:line="560" w:lineRule="exact"/>
        <w:ind w:left="0" w:leftChars="0" w:firstLine="0" w:firstLineChars="0"/>
        <w:jc w:val="center"/>
        <w:rPr>
          <w:rFonts w:hint="eastAsia" w:hAnsi="宋体" w:cs="宋体"/>
          <w:b/>
          <w:color w:val="auto"/>
          <w:szCs w:val="24"/>
          <w:highlight w:val="none"/>
        </w:rPr>
      </w:pPr>
    </w:p>
    <w:p w14:paraId="6EA0A05D">
      <w:pPr>
        <w:pStyle w:val="22"/>
        <w:spacing w:line="560" w:lineRule="exact"/>
        <w:ind w:left="0" w:leftChars="0" w:firstLine="0" w:firstLineChars="0"/>
        <w:jc w:val="center"/>
        <w:rPr>
          <w:rFonts w:hint="eastAsia" w:hAnsi="宋体" w:cs="宋体"/>
          <w:b/>
          <w:color w:val="auto"/>
          <w:szCs w:val="24"/>
          <w:highlight w:val="none"/>
        </w:rPr>
      </w:pPr>
    </w:p>
    <w:p w14:paraId="0364950C">
      <w:pPr>
        <w:pStyle w:val="22"/>
        <w:spacing w:line="560" w:lineRule="exact"/>
        <w:ind w:left="0" w:leftChars="0" w:firstLine="0" w:firstLineChars="0"/>
        <w:jc w:val="both"/>
        <w:rPr>
          <w:rFonts w:hint="eastAsia" w:hAnsi="宋体" w:cs="宋体"/>
          <w:b/>
          <w:color w:val="auto"/>
          <w:szCs w:val="24"/>
          <w:highlight w:val="none"/>
        </w:rPr>
      </w:pPr>
    </w:p>
    <w:p w14:paraId="6502F73D">
      <w:pPr>
        <w:pStyle w:val="22"/>
        <w:spacing w:line="560" w:lineRule="exact"/>
        <w:ind w:left="0" w:leftChars="0" w:firstLine="0" w:firstLineChars="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22"/>
    </w:p>
    <w:p w14:paraId="40BD4F7E">
      <w:pPr>
        <w:spacing w:line="560" w:lineRule="exact"/>
        <w:ind w:firstLine="482" w:firstLineChars="200"/>
        <w:rPr>
          <w:rFonts w:hint="eastAsia" w:ascii="宋体" w:hAnsi="宋体" w:cs="宋体"/>
          <w:b/>
          <w:color w:val="auto"/>
          <w:sz w:val="24"/>
          <w:szCs w:val="24"/>
          <w:highlight w:val="none"/>
        </w:rPr>
      </w:pPr>
      <w:bookmarkStart w:id="123" w:name="_Ref467379094"/>
      <w:bookmarkStart w:id="124" w:name="_Toc19680"/>
      <w:bookmarkStart w:id="125" w:name="_Ref467378499"/>
      <w:bookmarkStart w:id="126" w:name="_Toc31297"/>
      <w:bookmarkStart w:id="127" w:name="_Ref467379205"/>
      <w:bookmarkStart w:id="128" w:name="_Ref467379109"/>
      <w:bookmarkStart w:id="129" w:name="_Toc25079"/>
      <w:bookmarkStart w:id="130" w:name="_Toc259093669"/>
      <w:bookmarkStart w:id="131" w:name="_Ref467379101"/>
      <w:bookmarkStart w:id="132" w:name="_Ref467379225"/>
      <w:bookmarkStart w:id="133" w:name="_Ref467378463"/>
      <w:bookmarkStart w:id="134" w:name="_Ref467379195"/>
      <w:bookmarkStart w:id="135" w:name="_Toc487900349"/>
      <w:bookmarkStart w:id="136" w:name="_Toc14021"/>
      <w:bookmarkStart w:id="137" w:name="_Toc279701240"/>
      <w:bookmarkStart w:id="138" w:name="_Ref467379214"/>
      <w:bookmarkStart w:id="139" w:name="_Toc5228"/>
      <w:bookmarkStart w:id="140" w:name="_Ref467378404"/>
      <w:r>
        <w:rPr>
          <w:rFonts w:hint="eastAsia" w:ascii="宋体" w:hAnsi="宋体" w:cs="宋体"/>
          <w:b/>
          <w:color w:val="auto"/>
          <w:sz w:val="24"/>
          <w:szCs w:val="24"/>
          <w:highlight w:val="none"/>
        </w:rPr>
        <w:t>2.1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D4A761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14:paraId="30A3B3F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“合同”系指采购人和中标供应商签订的载明双方当事人所达成的协议，并包括所有的附件、附录和构成合同的其他文件。</w:t>
      </w:r>
    </w:p>
    <w:p w14:paraId="33D419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“合同价”系指根据合同约定，中标供应商在完全履行合同义务后，采购人应支付给中标供应商的价格。</w:t>
      </w:r>
    </w:p>
    <w:p w14:paraId="4327B2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3D1A0978">
      <w:pPr>
        <w:spacing w:line="560" w:lineRule="exact"/>
        <w:ind w:firstLine="480" w:firstLineChars="200"/>
        <w:rPr>
          <w:rFonts w:hint="eastAsia" w:ascii="宋体" w:hAnsi="宋体" w:cs="宋体"/>
          <w:color w:val="auto"/>
          <w:sz w:val="24"/>
          <w:szCs w:val="24"/>
          <w:highlight w:val="none"/>
        </w:rPr>
      </w:pPr>
      <w:bookmarkStart w:id="141" w:name="_Ref467378840"/>
      <w:r>
        <w:rPr>
          <w:rFonts w:hint="eastAsia" w:ascii="宋体" w:hAnsi="宋体" w:cs="宋体"/>
          <w:color w:val="auto"/>
          <w:sz w:val="24"/>
          <w:szCs w:val="24"/>
          <w:highlight w:val="none"/>
        </w:rPr>
        <w:t>2.1.4 “甲方”系指与中标供应商签署合同的采购人</w:t>
      </w:r>
      <w:bookmarkEnd w:id="141"/>
      <w:r>
        <w:rPr>
          <w:rFonts w:hint="eastAsia" w:ascii="宋体" w:hAnsi="宋体" w:cs="宋体"/>
          <w:color w:val="auto"/>
          <w:sz w:val="24"/>
          <w:szCs w:val="24"/>
          <w:highlight w:val="none"/>
        </w:rPr>
        <w:t>；采购人委托采购代理机构代表其与乙方签订合同的，采购人的授权委托书作为合同附件。</w:t>
      </w:r>
    </w:p>
    <w:p w14:paraId="2DA370F7">
      <w:pPr>
        <w:spacing w:line="560" w:lineRule="exact"/>
        <w:ind w:firstLine="480" w:firstLineChars="200"/>
        <w:rPr>
          <w:rFonts w:hint="eastAsia" w:ascii="宋体" w:hAnsi="宋体" w:cs="宋体"/>
          <w:color w:val="auto"/>
          <w:sz w:val="24"/>
          <w:szCs w:val="24"/>
          <w:highlight w:val="none"/>
        </w:rPr>
      </w:pPr>
      <w:bookmarkStart w:id="142" w:name="_Ref467379400"/>
      <w:r>
        <w:rPr>
          <w:rFonts w:hint="eastAsia" w:ascii="宋体" w:hAnsi="宋体" w:cs="宋体"/>
          <w:color w:val="auto"/>
          <w:sz w:val="24"/>
          <w:szCs w:val="24"/>
          <w:highlight w:val="none"/>
        </w:rPr>
        <w:t>2.1.5 “乙方”系指根据合同约定提供服务的中标供应商</w:t>
      </w:r>
      <w:bookmarkEnd w:id="142"/>
      <w:r>
        <w:rPr>
          <w:rFonts w:hint="eastAsia" w:ascii="宋体" w:hAnsi="宋体" w:cs="宋体"/>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D790113">
      <w:pPr>
        <w:spacing w:line="560" w:lineRule="exact"/>
        <w:ind w:firstLine="480" w:firstLineChars="200"/>
        <w:rPr>
          <w:rFonts w:hint="eastAsia" w:ascii="宋体" w:hAnsi="宋体" w:cs="宋体"/>
          <w:color w:val="auto"/>
          <w:sz w:val="24"/>
          <w:szCs w:val="24"/>
          <w:highlight w:val="none"/>
        </w:rPr>
      </w:pPr>
      <w:bookmarkStart w:id="143" w:name="_Ref467379436"/>
      <w:r>
        <w:rPr>
          <w:rFonts w:hint="eastAsia" w:ascii="宋体" w:hAnsi="宋体" w:cs="宋体"/>
          <w:color w:val="auto"/>
          <w:sz w:val="24"/>
          <w:szCs w:val="24"/>
          <w:highlight w:val="none"/>
        </w:rPr>
        <w:t>2.1.6 “现场”系指合同约定提供服务的地点。</w:t>
      </w:r>
      <w:bookmarkEnd w:id="143"/>
    </w:p>
    <w:p w14:paraId="4BFDE69C">
      <w:pPr>
        <w:spacing w:line="560" w:lineRule="exact"/>
        <w:ind w:firstLine="482" w:firstLineChars="200"/>
        <w:rPr>
          <w:rFonts w:hint="eastAsia" w:ascii="宋体" w:hAnsi="宋体" w:cs="宋体"/>
          <w:b/>
          <w:color w:val="auto"/>
          <w:sz w:val="24"/>
          <w:szCs w:val="24"/>
          <w:highlight w:val="none"/>
        </w:rPr>
      </w:pPr>
      <w:bookmarkStart w:id="144" w:name="_Toc23289"/>
      <w:bookmarkStart w:id="145" w:name="_Toc3769"/>
      <w:bookmarkStart w:id="146" w:name="_Toc279701241"/>
      <w:bookmarkStart w:id="147" w:name="_Toc16752"/>
      <w:bookmarkStart w:id="148" w:name="_Toc259093670"/>
      <w:bookmarkStart w:id="149" w:name="_Toc31402"/>
      <w:bookmarkStart w:id="150" w:name="_Toc487900350"/>
      <w:bookmarkStart w:id="151" w:name="_Toc19539"/>
      <w:r>
        <w:rPr>
          <w:rFonts w:hint="eastAsia" w:ascii="宋体" w:hAnsi="宋体" w:cs="宋体"/>
          <w:b/>
          <w:color w:val="auto"/>
          <w:sz w:val="24"/>
          <w:szCs w:val="24"/>
          <w:highlight w:val="none"/>
        </w:rPr>
        <w:t>2.2 技术规范</w:t>
      </w:r>
      <w:bookmarkEnd w:id="144"/>
      <w:bookmarkEnd w:id="145"/>
      <w:bookmarkEnd w:id="146"/>
      <w:bookmarkEnd w:id="147"/>
      <w:bookmarkEnd w:id="148"/>
      <w:bookmarkEnd w:id="149"/>
      <w:bookmarkEnd w:id="150"/>
      <w:bookmarkEnd w:id="151"/>
    </w:p>
    <w:p w14:paraId="0EAEC71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FC51FF3">
      <w:pPr>
        <w:spacing w:line="560" w:lineRule="exact"/>
        <w:ind w:firstLine="482" w:firstLineChars="200"/>
        <w:rPr>
          <w:rFonts w:hint="eastAsia" w:ascii="宋体" w:hAnsi="宋体" w:cs="宋体"/>
          <w:b/>
          <w:color w:val="auto"/>
          <w:sz w:val="24"/>
          <w:szCs w:val="24"/>
          <w:highlight w:val="none"/>
        </w:rPr>
      </w:pPr>
      <w:bookmarkStart w:id="152" w:name="_Toc4133"/>
      <w:bookmarkStart w:id="153" w:name="_Toc259093671"/>
      <w:bookmarkStart w:id="154" w:name="_Toc279701242"/>
      <w:bookmarkStart w:id="155" w:name="_Toc13673"/>
      <w:bookmarkStart w:id="156" w:name="_Toc9161"/>
      <w:bookmarkStart w:id="157" w:name="_Toc487900351"/>
      <w:bookmarkStart w:id="158" w:name="_Toc12412"/>
      <w:bookmarkStart w:id="159" w:name="_Toc27945"/>
      <w:r>
        <w:rPr>
          <w:rFonts w:hint="eastAsia" w:ascii="宋体" w:hAnsi="宋体" w:cs="宋体"/>
          <w:b/>
          <w:color w:val="auto"/>
          <w:sz w:val="24"/>
          <w:szCs w:val="24"/>
          <w:highlight w:val="none"/>
        </w:rPr>
        <w:t>2.3 知识产权</w:t>
      </w:r>
      <w:bookmarkEnd w:id="152"/>
      <w:bookmarkEnd w:id="153"/>
      <w:bookmarkEnd w:id="154"/>
      <w:bookmarkEnd w:id="155"/>
      <w:bookmarkEnd w:id="156"/>
      <w:bookmarkEnd w:id="157"/>
      <w:bookmarkEnd w:id="158"/>
      <w:bookmarkEnd w:id="159"/>
    </w:p>
    <w:p w14:paraId="458746C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FEC75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 技术成果归属甲方。</w:t>
      </w:r>
    </w:p>
    <w:p w14:paraId="59F7F395">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2.4 履约检查和问题反馈</w:t>
      </w:r>
    </w:p>
    <w:p w14:paraId="53CB26BA">
      <w:pPr>
        <w:spacing w:line="560" w:lineRule="exact"/>
        <w:ind w:firstLine="480" w:firstLineChars="200"/>
        <w:rPr>
          <w:rFonts w:hint="eastAsia" w:ascii="宋体" w:hAnsi="宋体" w:cs="宋体"/>
          <w:color w:val="auto"/>
          <w:sz w:val="24"/>
          <w:szCs w:val="24"/>
          <w:highlight w:val="none"/>
        </w:rPr>
      </w:pPr>
      <w:bookmarkStart w:id="160" w:name="_Ref467379657"/>
      <w:r>
        <w:rPr>
          <w:rFonts w:hint="eastAsia" w:ascii="宋体" w:hAnsi="宋体" w:cs="宋体"/>
          <w:color w:val="auto"/>
          <w:sz w:val="24"/>
          <w:szCs w:val="24"/>
          <w:highlight w:val="none"/>
        </w:rPr>
        <w:t>2.4.1</w:t>
      </w:r>
      <w:bookmarkEnd w:id="160"/>
      <w:bookmarkStart w:id="161" w:name="_Toc186431854"/>
      <w:bookmarkStart w:id="162" w:name="_Toc279701247"/>
      <w:bookmarkStart w:id="163" w:name="_Ref467379807"/>
      <w:bookmarkStart w:id="164" w:name="_Toc487900357"/>
      <w:bookmarkStart w:id="165" w:name="_Toc259093676"/>
      <w:bookmarkStart w:id="166" w:name="_Ref467379793"/>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968735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合同履行期间，甲方有权将履行过程中出现的问题反馈给乙方，双方当事人应以书面形式约定需要完善和改进的内容</w:t>
      </w:r>
      <w:bookmarkEnd w:id="161"/>
      <w:bookmarkStart w:id="167" w:name="_Toc186431855"/>
      <w:r>
        <w:rPr>
          <w:rFonts w:hint="eastAsia" w:ascii="宋体" w:hAnsi="宋体" w:cs="宋体"/>
          <w:color w:val="auto"/>
          <w:sz w:val="24"/>
          <w:szCs w:val="24"/>
          <w:highlight w:val="none"/>
        </w:rPr>
        <w:t>。</w:t>
      </w:r>
    </w:p>
    <w:bookmarkEnd w:id="162"/>
    <w:bookmarkEnd w:id="163"/>
    <w:bookmarkEnd w:id="164"/>
    <w:bookmarkEnd w:id="165"/>
    <w:bookmarkEnd w:id="166"/>
    <w:bookmarkEnd w:id="167"/>
    <w:p w14:paraId="566B9C89">
      <w:pPr>
        <w:spacing w:line="560" w:lineRule="exact"/>
        <w:ind w:firstLine="482" w:firstLineChars="200"/>
        <w:rPr>
          <w:rFonts w:hint="eastAsia" w:ascii="宋体" w:hAnsi="宋体" w:cs="宋体"/>
          <w:b/>
          <w:color w:val="auto"/>
          <w:sz w:val="24"/>
          <w:szCs w:val="24"/>
          <w:highlight w:val="none"/>
        </w:rPr>
      </w:pPr>
      <w:bookmarkStart w:id="168" w:name="_Ref467379852"/>
      <w:bookmarkStart w:id="169" w:name="_Toc487900358"/>
      <w:bookmarkStart w:id="170" w:name="_Toc259093677"/>
      <w:bookmarkStart w:id="171" w:name="_Ref467379923"/>
      <w:bookmarkStart w:id="172" w:name="_Ref467379863"/>
      <w:bookmarkStart w:id="173" w:name="_Toc279701248"/>
      <w:bookmarkStart w:id="174" w:name="_Toc13154"/>
      <w:bookmarkStart w:id="175" w:name="_Toc18990"/>
      <w:bookmarkStart w:id="176" w:name="_Toc16163"/>
      <w:bookmarkStart w:id="177" w:name="_Toc13467"/>
      <w:bookmarkStart w:id="178" w:name="_Toc30507"/>
      <w:r>
        <w:rPr>
          <w:rFonts w:hint="eastAsia" w:ascii="宋体" w:hAnsi="宋体" w:cs="宋体"/>
          <w:b/>
          <w:color w:val="auto"/>
          <w:sz w:val="24"/>
          <w:szCs w:val="24"/>
          <w:highlight w:val="none"/>
        </w:rPr>
        <w:t>2.5 技术资料</w:t>
      </w:r>
      <w:bookmarkEnd w:id="168"/>
      <w:bookmarkEnd w:id="169"/>
      <w:bookmarkEnd w:id="170"/>
      <w:bookmarkEnd w:id="171"/>
      <w:bookmarkEnd w:id="172"/>
      <w:bookmarkEnd w:id="173"/>
      <w:r>
        <w:rPr>
          <w:rFonts w:hint="eastAsia" w:ascii="宋体" w:hAnsi="宋体" w:cs="宋体"/>
          <w:b/>
          <w:color w:val="auto"/>
          <w:sz w:val="24"/>
          <w:szCs w:val="24"/>
          <w:highlight w:val="none"/>
        </w:rPr>
        <w:t>和保密义务</w:t>
      </w:r>
      <w:bookmarkEnd w:id="174"/>
      <w:bookmarkEnd w:id="175"/>
      <w:bookmarkEnd w:id="176"/>
      <w:bookmarkEnd w:id="177"/>
      <w:bookmarkEnd w:id="178"/>
    </w:p>
    <w:p w14:paraId="27E8764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乙方有权依据合同约定和项目需要，向甲方了解有关情况，调阅有关资料等，甲方应予积极配合；</w:t>
      </w:r>
    </w:p>
    <w:p w14:paraId="3EF03D9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乙方有义务妥善保管和保护由甲方提供的前款信息和资料等；</w:t>
      </w:r>
    </w:p>
    <w:p w14:paraId="7D06C4A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58B8F3">
      <w:pPr>
        <w:spacing w:line="560" w:lineRule="exact"/>
        <w:ind w:firstLine="482" w:firstLineChars="200"/>
        <w:rPr>
          <w:rFonts w:hint="eastAsia" w:ascii="宋体" w:hAnsi="宋体" w:cs="宋体"/>
          <w:b/>
          <w:color w:val="auto"/>
          <w:sz w:val="24"/>
          <w:szCs w:val="24"/>
          <w:highlight w:val="none"/>
        </w:rPr>
      </w:pPr>
      <w:bookmarkStart w:id="179" w:name="_Toc19069"/>
      <w:bookmarkStart w:id="180" w:name="_Toc487900362"/>
      <w:bookmarkStart w:id="181" w:name="_Toc279701252"/>
      <w:bookmarkStart w:id="182" w:name="_Toc259093681"/>
      <w:r>
        <w:rPr>
          <w:rFonts w:hint="eastAsia" w:ascii="宋体" w:hAnsi="宋体" w:cs="宋体"/>
          <w:b/>
          <w:color w:val="auto"/>
          <w:sz w:val="24"/>
          <w:szCs w:val="24"/>
          <w:highlight w:val="none"/>
        </w:rPr>
        <w:t>2.6 质量保证</w:t>
      </w:r>
      <w:bookmarkEnd w:id="179"/>
    </w:p>
    <w:p w14:paraId="1F3763A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2.6.1 乙方应建立和完善履行合同的内部质量保证体系，并提供相关内部规章制度给甲方，以便甲方进行监督检查；</w:t>
      </w:r>
    </w:p>
    <w:p w14:paraId="487FEB9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乙方应保证履行合同的人员数量和素质、软件和硬件设备的配置、场地、环境和设施等满足全面履行合同的要求，并应接受甲方的监督检查。</w:t>
      </w:r>
    </w:p>
    <w:p w14:paraId="2276E4DF">
      <w:pPr>
        <w:spacing w:line="560" w:lineRule="exact"/>
        <w:ind w:firstLine="482" w:firstLineChars="200"/>
        <w:rPr>
          <w:rFonts w:hint="eastAsia" w:ascii="宋体" w:hAnsi="宋体" w:cs="宋体"/>
          <w:b/>
          <w:color w:val="auto"/>
          <w:sz w:val="24"/>
          <w:szCs w:val="24"/>
          <w:highlight w:val="none"/>
        </w:rPr>
      </w:pPr>
      <w:bookmarkStart w:id="183" w:name="_Toc22267"/>
      <w:r>
        <w:rPr>
          <w:rFonts w:hint="eastAsia" w:ascii="宋体" w:hAnsi="宋体" w:cs="宋体"/>
          <w:b/>
          <w:color w:val="auto"/>
          <w:sz w:val="24"/>
          <w:szCs w:val="24"/>
          <w:highlight w:val="none"/>
        </w:rPr>
        <w:t>2.7 延迟</w:t>
      </w:r>
      <w:bookmarkEnd w:id="180"/>
      <w:bookmarkEnd w:id="181"/>
      <w:bookmarkEnd w:id="182"/>
      <w:r>
        <w:rPr>
          <w:rFonts w:hint="eastAsia" w:ascii="宋体" w:hAnsi="宋体" w:cs="宋体"/>
          <w:b/>
          <w:color w:val="auto"/>
          <w:sz w:val="24"/>
          <w:szCs w:val="24"/>
          <w:highlight w:val="none"/>
        </w:rPr>
        <w:t>履行</w:t>
      </w:r>
      <w:bookmarkEnd w:id="183"/>
    </w:p>
    <w:p w14:paraId="6596B0A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3690F">
      <w:pPr>
        <w:spacing w:line="560" w:lineRule="exact"/>
        <w:ind w:firstLine="482" w:firstLineChars="200"/>
        <w:rPr>
          <w:rFonts w:hint="eastAsia" w:ascii="宋体" w:hAnsi="宋体" w:cs="宋体"/>
          <w:b/>
          <w:color w:val="auto"/>
          <w:sz w:val="24"/>
          <w:szCs w:val="24"/>
          <w:highlight w:val="none"/>
        </w:rPr>
      </w:pPr>
      <w:bookmarkStart w:id="184" w:name="_Toc10611"/>
      <w:bookmarkStart w:id="185" w:name="_Toc279701254"/>
      <w:bookmarkStart w:id="186" w:name="_Toc259093683"/>
      <w:bookmarkStart w:id="187" w:name="_Ref467378121"/>
      <w:bookmarkStart w:id="188" w:name="_Toc487900364"/>
      <w:r>
        <w:rPr>
          <w:rFonts w:hint="eastAsia" w:ascii="宋体" w:hAnsi="宋体" w:cs="宋体"/>
          <w:b/>
          <w:color w:val="auto"/>
          <w:sz w:val="24"/>
          <w:szCs w:val="24"/>
          <w:highlight w:val="none"/>
        </w:rPr>
        <w:t>2.8 合同变更</w:t>
      </w:r>
      <w:bookmarkEnd w:id="184"/>
    </w:p>
    <w:p w14:paraId="7C96C63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14:paraId="7EC076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9" w:name="_Toc279701259"/>
      <w:bookmarkStart w:id="190" w:name="_Toc259093688"/>
      <w:bookmarkStart w:id="191" w:name="_Toc487900369"/>
    </w:p>
    <w:p w14:paraId="0125201C">
      <w:pPr>
        <w:spacing w:line="560" w:lineRule="exact"/>
        <w:ind w:firstLine="482" w:firstLineChars="200"/>
        <w:rPr>
          <w:rFonts w:hint="eastAsia" w:ascii="宋体" w:hAnsi="宋体" w:cs="宋体"/>
          <w:b/>
          <w:color w:val="auto"/>
          <w:sz w:val="24"/>
          <w:szCs w:val="24"/>
          <w:highlight w:val="none"/>
        </w:rPr>
      </w:pPr>
      <w:bookmarkStart w:id="192" w:name="_Toc26689"/>
      <w:bookmarkStart w:id="193" w:name="_Toc42"/>
      <w:bookmarkStart w:id="194" w:name="_Toc23368"/>
      <w:bookmarkStart w:id="195" w:name="_Toc21830"/>
      <w:bookmarkStart w:id="196" w:name="_Toc10663"/>
      <w:r>
        <w:rPr>
          <w:rFonts w:hint="eastAsia" w:ascii="宋体" w:hAnsi="宋体" w:cs="宋体"/>
          <w:b/>
          <w:color w:val="auto"/>
          <w:sz w:val="24"/>
          <w:szCs w:val="24"/>
          <w:highlight w:val="none"/>
        </w:rPr>
        <w:t>2.9 合同转让</w:t>
      </w:r>
      <w:bookmarkEnd w:id="189"/>
      <w:bookmarkEnd w:id="190"/>
      <w:bookmarkEnd w:id="191"/>
      <w:r>
        <w:rPr>
          <w:rFonts w:hint="eastAsia" w:ascii="宋体" w:hAnsi="宋体" w:cs="宋体"/>
          <w:b/>
          <w:color w:val="auto"/>
          <w:sz w:val="24"/>
          <w:szCs w:val="24"/>
          <w:highlight w:val="none"/>
        </w:rPr>
        <w:t>和分包</w:t>
      </w:r>
      <w:bookmarkEnd w:id="192"/>
      <w:bookmarkEnd w:id="193"/>
      <w:bookmarkEnd w:id="194"/>
      <w:bookmarkEnd w:id="195"/>
      <w:bookmarkEnd w:id="196"/>
    </w:p>
    <w:p w14:paraId="3A44772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合同的权利义务依法不得转让，如招标文件“第一章 投标邀请函”中甲方接受中标后分包，</w:t>
      </w:r>
      <w:r>
        <w:rPr>
          <w:rFonts w:hint="eastAsia" w:ascii="宋体" w:hAnsi="宋体" w:cs="宋体"/>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90E3331">
      <w:pPr>
        <w:spacing w:line="560" w:lineRule="exact"/>
        <w:ind w:firstLine="482" w:firstLineChars="200"/>
        <w:rPr>
          <w:rFonts w:hint="eastAsia" w:ascii="宋体" w:hAnsi="宋体" w:cs="宋体"/>
          <w:b/>
          <w:color w:val="auto"/>
          <w:sz w:val="24"/>
          <w:szCs w:val="24"/>
          <w:highlight w:val="none"/>
        </w:rPr>
      </w:pPr>
      <w:bookmarkStart w:id="197" w:name="_Toc25571"/>
      <w:bookmarkStart w:id="198" w:name="_Toc14371"/>
      <w:bookmarkStart w:id="199" w:name="_Toc4720"/>
      <w:bookmarkStart w:id="200" w:name="_Toc26633"/>
      <w:bookmarkStart w:id="201" w:name="_Toc32494"/>
      <w:r>
        <w:rPr>
          <w:rFonts w:hint="eastAsia" w:ascii="宋体" w:hAnsi="宋体" w:cs="宋体"/>
          <w:b/>
          <w:color w:val="auto"/>
          <w:sz w:val="24"/>
          <w:szCs w:val="24"/>
          <w:highlight w:val="none"/>
        </w:rPr>
        <w:t>2.10 不可抗力</w:t>
      </w:r>
      <w:bookmarkEnd w:id="197"/>
      <w:bookmarkEnd w:id="198"/>
      <w:bookmarkEnd w:id="199"/>
      <w:bookmarkEnd w:id="200"/>
      <w:bookmarkEnd w:id="201"/>
    </w:p>
    <w:p w14:paraId="2015B37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2.10.1如果任何一方遭遇法律规定的不可抗力，致使合同履行受阻时，履行合同的期限应予延长，延长的期限应相当于不可抗力所影响的时间；</w:t>
      </w:r>
    </w:p>
    <w:p w14:paraId="7D8E1A2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2.10.2 因不可抗力致使不能实现合同目的的，当事人可以解除合同；</w:t>
      </w:r>
    </w:p>
    <w:p w14:paraId="29FB4CB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2.10.3 因不可抗力致使合同有变更必要的，</w:t>
      </w:r>
      <w:r>
        <w:rPr>
          <w:rFonts w:hint="eastAsia" w:ascii="宋体" w:hAnsi="宋体" w:cs="宋体"/>
          <w:color w:val="auto"/>
          <w:sz w:val="24"/>
          <w:highlight w:val="none"/>
        </w:rPr>
        <w:t>双方当事人应在约定时间内以书面形式变更合同</w:t>
      </w:r>
      <w:r>
        <w:rPr>
          <w:rFonts w:hint="eastAsia" w:ascii="宋体" w:hAnsi="宋体" w:cs="宋体"/>
          <w:color w:val="auto"/>
          <w:sz w:val="24"/>
          <w:szCs w:val="24"/>
          <w:highlight w:val="none"/>
        </w:rPr>
        <w:t>；</w:t>
      </w:r>
    </w:p>
    <w:p w14:paraId="349DC72C">
      <w:pPr>
        <w:spacing w:line="560" w:lineRule="exact"/>
        <w:ind w:firstLine="480" w:firstLineChars="200"/>
        <w:rPr>
          <w:rFonts w:hint="eastAsia" w:ascii="宋体" w:hAnsi="宋体"/>
          <w:bCs/>
          <w:color w:val="auto"/>
          <w:sz w:val="24"/>
          <w:highlight w:val="none"/>
          <w:lang w:val="zh-CN"/>
        </w:rPr>
      </w:pPr>
      <w:r>
        <w:rPr>
          <w:rFonts w:hint="eastAsia" w:ascii="宋体" w:hAnsi="宋体" w:cs="宋体"/>
          <w:color w:val="auto"/>
          <w:sz w:val="24"/>
          <w:szCs w:val="24"/>
          <w:highlight w:val="none"/>
        </w:rPr>
        <w:t xml:space="preserve">2.10.4 </w:t>
      </w:r>
      <w:r>
        <w:rPr>
          <w:rFonts w:hint="eastAsia" w:ascii="宋体" w:hAnsi="宋体"/>
          <w:bCs/>
          <w:color w:val="auto"/>
          <w:sz w:val="24"/>
          <w:highlight w:val="none"/>
          <w:lang w:val="zh-CN"/>
        </w:rPr>
        <w:t>如遭遇不可抗力事件，遭遇不可抗力的一方应尽快以书面形式将不可抗力的情况和原因通知另一方，并</w:t>
      </w:r>
      <w:r>
        <w:rPr>
          <w:rFonts w:hint="eastAsia" w:ascii="宋体" w:hAnsi="宋体" w:cs="宋体"/>
          <w:color w:val="auto"/>
          <w:sz w:val="24"/>
          <w:highlight w:val="none"/>
        </w:rPr>
        <w:t>将有关部门出具的证明文件送达对方当事人，</w:t>
      </w:r>
      <w:r>
        <w:rPr>
          <w:rFonts w:hint="eastAsia" w:ascii="宋体" w:hAnsi="宋体"/>
          <w:bCs/>
          <w:color w:val="auto"/>
          <w:sz w:val="24"/>
          <w:highlight w:val="none"/>
          <w:lang w:val="zh-CN"/>
        </w:rPr>
        <w:t>积极采取措施防止损失扩大。因不可抗力造成的损失，甲乙双方按照法律规定处理；</w:t>
      </w:r>
    </w:p>
    <w:p w14:paraId="0985789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2.10.5 “</w:t>
      </w:r>
      <w:r>
        <w:rPr>
          <w:rFonts w:hint="eastAsia" w:ascii="宋体" w:hAnsi="宋体"/>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34A92448">
      <w:pPr>
        <w:spacing w:line="560" w:lineRule="exact"/>
        <w:ind w:firstLine="482" w:firstLineChars="200"/>
        <w:rPr>
          <w:rFonts w:hint="eastAsia" w:ascii="宋体" w:hAnsi="宋体" w:cs="宋体"/>
          <w:b/>
          <w:color w:val="auto"/>
          <w:sz w:val="24"/>
          <w:szCs w:val="24"/>
          <w:highlight w:val="none"/>
        </w:rPr>
      </w:pPr>
      <w:bookmarkStart w:id="202" w:name="_Toc25783"/>
      <w:bookmarkStart w:id="203" w:name="_Toc14115"/>
      <w:bookmarkStart w:id="204" w:name="_Toc3638"/>
      <w:bookmarkStart w:id="205" w:name="_Toc259093684"/>
      <w:bookmarkStart w:id="206" w:name="_Toc279701255"/>
      <w:bookmarkStart w:id="207" w:name="_Toc487900365"/>
      <w:bookmarkStart w:id="208" w:name="_Toc24465"/>
      <w:bookmarkStart w:id="209" w:name="_Toc23854"/>
      <w:r>
        <w:rPr>
          <w:rFonts w:hint="eastAsia" w:ascii="宋体" w:hAnsi="宋体" w:cs="宋体"/>
          <w:b/>
          <w:color w:val="auto"/>
          <w:sz w:val="24"/>
          <w:szCs w:val="24"/>
          <w:highlight w:val="none"/>
        </w:rPr>
        <w:t>2.11 税费</w:t>
      </w:r>
      <w:bookmarkEnd w:id="202"/>
      <w:bookmarkEnd w:id="203"/>
      <w:bookmarkEnd w:id="204"/>
      <w:bookmarkEnd w:id="205"/>
      <w:bookmarkEnd w:id="206"/>
      <w:bookmarkEnd w:id="207"/>
      <w:bookmarkEnd w:id="208"/>
      <w:bookmarkEnd w:id="209"/>
    </w:p>
    <w:p w14:paraId="6DC20DAC">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14:paraId="602E3549">
      <w:pPr>
        <w:spacing w:line="560" w:lineRule="exact"/>
        <w:ind w:firstLine="482" w:firstLineChars="200"/>
        <w:rPr>
          <w:rFonts w:hint="eastAsia" w:ascii="宋体" w:hAnsi="宋体" w:cs="宋体"/>
          <w:b/>
          <w:color w:val="auto"/>
          <w:sz w:val="24"/>
          <w:szCs w:val="24"/>
          <w:highlight w:val="none"/>
        </w:rPr>
      </w:pPr>
      <w:bookmarkStart w:id="210" w:name="_Toc487900368"/>
      <w:bookmarkStart w:id="211" w:name="_Toc7315"/>
      <w:bookmarkStart w:id="212" w:name="_Toc25525"/>
      <w:bookmarkStart w:id="213" w:name="_Toc26883"/>
      <w:bookmarkStart w:id="214" w:name="_Toc279701258"/>
      <w:bookmarkStart w:id="215" w:name="_Toc14814"/>
      <w:bookmarkStart w:id="216" w:name="_Toc30105"/>
      <w:bookmarkStart w:id="217" w:name="_Toc259093687"/>
      <w:r>
        <w:rPr>
          <w:rFonts w:hint="eastAsia" w:ascii="宋体" w:hAnsi="宋体" w:cs="宋体"/>
          <w:b/>
          <w:color w:val="auto"/>
          <w:sz w:val="24"/>
          <w:szCs w:val="24"/>
          <w:highlight w:val="none"/>
        </w:rPr>
        <w:t>2.12 乙方破产</w:t>
      </w:r>
      <w:bookmarkEnd w:id="210"/>
      <w:bookmarkEnd w:id="211"/>
      <w:bookmarkEnd w:id="212"/>
      <w:bookmarkEnd w:id="213"/>
      <w:bookmarkEnd w:id="214"/>
      <w:bookmarkEnd w:id="215"/>
      <w:bookmarkEnd w:id="216"/>
      <w:bookmarkEnd w:id="217"/>
    </w:p>
    <w:p w14:paraId="743D3D0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CCFD80">
      <w:pPr>
        <w:spacing w:line="560" w:lineRule="exact"/>
        <w:ind w:firstLine="482" w:firstLineChars="200"/>
        <w:rPr>
          <w:rFonts w:hint="eastAsia" w:ascii="宋体" w:hAnsi="宋体" w:cs="宋体"/>
          <w:b/>
          <w:color w:val="auto"/>
          <w:sz w:val="24"/>
          <w:szCs w:val="24"/>
          <w:highlight w:val="none"/>
        </w:rPr>
      </w:pPr>
      <w:bookmarkStart w:id="218" w:name="_Toc23323"/>
      <w:bookmarkStart w:id="219" w:name="_Toc2016"/>
      <w:bookmarkStart w:id="220" w:name="_Toc1123"/>
      <w:r>
        <w:rPr>
          <w:rFonts w:hint="eastAsia" w:ascii="宋体" w:hAnsi="宋体" w:cs="宋体"/>
          <w:b/>
          <w:color w:val="auto"/>
          <w:sz w:val="24"/>
          <w:szCs w:val="24"/>
          <w:highlight w:val="none"/>
        </w:rPr>
        <w:t>2.13 合同中止、终止</w:t>
      </w:r>
      <w:bookmarkEnd w:id="218"/>
      <w:bookmarkEnd w:id="219"/>
      <w:bookmarkEnd w:id="220"/>
    </w:p>
    <w:p w14:paraId="0DEBEA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 双方当事人不得擅自中止或者终止合同；</w:t>
      </w:r>
    </w:p>
    <w:p w14:paraId="4E8DF41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E475A03">
      <w:pPr>
        <w:spacing w:line="560" w:lineRule="exact"/>
        <w:ind w:firstLine="482" w:firstLineChars="200"/>
        <w:rPr>
          <w:rFonts w:hint="eastAsia" w:ascii="宋体" w:hAnsi="宋体" w:cs="宋体"/>
          <w:b/>
          <w:color w:val="auto"/>
          <w:sz w:val="24"/>
          <w:szCs w:val="24"/>
          <w:highlight w:val="none"/>
        </w:rPr>
      </w:pPr>
      <w:bookmarkStart w:id="221" w:name="_Toc14525"/>
      <w:bookmarkStart w:id="222" w:name="_Toc1969"/>
      <w:bookmarkStart w:id="223" w:name="_Toc17363"/>
      <w:r>
        <w:rPr>
          <w:rFonts w:hint="eastAsia" w:ascii="宋体" w:hAnsi="宋体" w:cs="宋体"/>
          <w:b/>
          <w:color w:val="auto"/>
          <w:sz w:val="24"/>
          <w:szCs w:val="24"/>
          <w:highlight w:val="none"/>
        </w:rPr>
        <w:t>2.14 检验和验收</w:t>
      </w:r>
      <w:bookmarkEnd w:id="221"/>
      <w:bookmarkEnd w:id="222"/>
      <w:bookmarkEnd w:id="223"/>
    </w:p>
    <w:p w14:paraId="7709062E">
      <w:pPr>
        <w:tabs>
          <w:tab w:val="left" w:pos="360"/>
          <w:tab w:val="left" w:pos="540"/>
          <w:tab w:val="left" w:pos="108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 乙方按照约定，定期提交服务报告，甲方定期进行验收；</w:t>
      </w:r>
    </w:p>
    <w:p w14:paraId="41454AE4">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2.14.2 合同期满或者履行完毕后，甲方有权组织（包括依法邀请国家认可的质量检测机构参加）对乙方履约的验收</w:t>
      </w:r>
      <w:r>
        <w:rPr>
          <w:rFonts w:hint="eastAsia" w:ascii="宋体" w:hAnsi="宋体" w:cs="宋体"/>
          <w:color w:val="auto"/>
          <w:sz w:val="24"/>
          <w:szCs w:val="24"/>
          <w:highlight w:val="none"/>
          <w:lang w:eastAsia="zh-CN"/>
        </w:rPr>
        <w:t>。</w:t>
      </w:r>
    </w:p>
    <w:bookmarkEnd w:id="185"/>
    <w:bookmarkEnd w:id="186"/>
    <w:bookmarkEnd w:id="187"/>
    <w:bookmarkEnd w:id="188"/>
    <w:p w14:paraId="1865DEB2">
      <w:pPr>
        <w:spacing w:line="560" w:lineRule="exact"/>
        <w:ind w:firstLine="482" w:firstLineChars="200"/>
        <w:rPr>
          <w:rFonts w:hint="eastAsia" w:ascii="宋体" w:hAnsi="宋体" w:cs="宋体"/>
          <w:b/>
          <w:color w:val="auto"/>
          <w:sz w:val="24"/>
          <w:szCs w:val="24"/>
          <w:highlight w:val="none"/>
        </w:rPr>
      </w:pPr>
      <w:bookmarkStart w:id="224" w:name="_Toc487900371"/>
      <w:bookmarkStart w:id="225" w:name="_Toc279701261"/>
      <w:bookmarkStart w:id="226" w:name="_Toc259093690"/>
      <w:bookmarkStart w:id="227" w:name="_Toc2308"/>
      <w:bookmarkStart w:id="228" w:name="_Toc31892"/>
      <w:bookmarkStart w:id="229" w:name="_Toc25198"/>
      <w:bookmarkStart w:id="230" w:name="_Toc12666"/>
      <w:bookmarkStart w:id="231" w:name="_Toc9808"/>
      <w:r>
        <w:rPr>
          <w:rFonts w:hint="eastAsia" w:ascii="宋体" w:hAnsi="宋体" w:cs="宋体"/>
          <w:b/>
          <w:color w:val="auto"/>
          <w:sz w:val="24"/>
          <w:szCs w:val="24"/>
          <w:highlight w:val="none"/>
        </w:rPr>
        <w:t>2.15 通知</w:t>
      </w:r>
      <w:bookmarkEnd w:id="224"/>
      <w:bookmarkEnd w:id="225"/>
      <w:bookmarkEnd w:id="226"/>
      <w:r>
        <w:rPr>
          <w:rFonts w:hint="eastAsia" w:ascii="宋体" w:hAnsi="宋体" w:cs="宋体"/>
          <w:b/>
          <w:color w:val="auto"/>
          <w:sz w:val="24"/>
          <w:szCs w:val="24"/>
          <w:highlight w:val="none"/>
        </w:rPr>
        <w:t>和送达</w:t>
      </w:r>
      <w:bookmarkEnd w:id="227"/>
      <w:bookmarkEnd w:id="228"/>
      <w:bookmarkEnd w:id="229"/>
      <w:bookmarkEnd w:id="230"/>
      <w:bookmarkEnd w:id="231"/>
    </w:p>
    <w:p w14:paraId="094D4327">
      <w:pPr>
        <w:spacing w:line="560" w:lineRule="exact"/>
        <w:ind w:firstLine="480" w:firstLineChars="200"/>
        <w:rPr>
          <w:rFonts w:hint="eastAsia" w:ascii="宋体" w:hAnsi="宋体" w:cs="宋体"/>
          <w:color w:val="auto"/>
          <w:sz w:val="24"/>
          <w:szCs w:val="24"/>
          <w:highlight w:val="none"/>
        </w:rPr>
      </w:pPr>
      <w:bookmarkStart w:id="232" w:name="_Toc29220"/>
      <w:bookmarkStart w:id="233" w:name="_Toc7073"/>
      <w:bookmarkStart w:id="234" w:name="_Toc259093691"/>
      <w:bookmarkStart w:id="235" w:name="_Toc487900372"/>
      <w:bookmarkStart w:id="236" w:name="_Toc279701262"/>
      <w:r>
        <w:rPr>
          <w:rFonts w:hint="eastAsia" w:ascii="宋体" w:hAnsi="宋体" w:cs="宋体"/>
          <w:color w:val="auto"/>
          <w:sz w:val="24"/>
          <w:szCs w:val="24"/>
          <w:highlight w:val="none"/>
        </w:rPr>
        <w:t>2.15.1 任何一方因履行合同而以合同第一部分尾部所列明的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232"/>
      <w:bookmarkEnd w:id="233"/>
    </w:p>
    <w:p w14:paraId="2203441E">
      <w:pPr>
        <w:spacing w:line="560" w:lineRule="exact"/>
        <w:ind w:firstLine="480" w:firstLineChars="200"/>
        <w:rPr>
          <w:rFonts w:hint="eastAsia" w:ascii="宋体" w:hAnsi="宋体" w:cs="宋体"/>
          <w:color w:val="auto"/>
          <w:sz w:val="24"/>
          <w:szCs w:val="24"/>
          <w:highlight w:val="none"/>
        </w:rPr>
      </w:pPr>
      <w:bookmarkStart w:id="237" w:name="_Toc18401"/>
      <w:bookmarkStart w:id="238" w:name="_Toc27674"/>
      <w:r>
        <w:rPr>
          <w:rFonts w:hint="eastAsia" w:ascii="宋体" w:hAnsi="宋体" w:cs="宋体"/>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7"/>
      <w:bookmarkEnd w:id="238"/>
    </w:p>
    <w:bookmarkEnd w:id="234"/>
    <w:bookmarkEnd w:id="235"/>
    <w:bookmarkEnd w:id="236"/>
    <w:p w14:paraId="3F4ADADF">
      <w:pPr>
        <w:spacing w:line="560" w:lineRule="exact"/>
        <w:ind w:firstLine="482" w:firstLineChars="200"/>
        <w:rPr>
          <w:rFonts w:hint="eastAsia" w:ascii="宋体" w:hAnsi="宋体" w:cs="宋体"/>
          <w:b/>
          <w:color w:val="auto"/>
          <w:sz w:val="24"/>
          <w:szCs w:val="24"/>
          <w:highlight w:val="none"/>
        </w:rPr>
      </w:pPr>
      <w:bookmarkStart w:id="239" w:name="_Toc27644"/>
      <w:bookmarkStart w:id="240" w:name="_Toc487900373"/>
      <w:bookmarkStart w:id="241" w:name="_Toc12254"/>
      <w:bookmarkStart w:id="242" w:name="_Toc20808"/>
      <w:bookmarkStart w:id="243" w:name="_Toc5063"/>
      <w:bookmarkStart w:id="244" w:name="_Toc279701263"/>
      <w:bookmarkStart w:id="245" w:name="_Toc28906"/>
      <w:bookmarkStart w:id="246" w:name="_Toc259093692"/>
      <w:r>
        <w:rPr>
          <w:rFonts w:hint="eastAsia" w:ascii="宋体" w:hAnsi="宋体" w:cs="宋体"/>
          <w:b/>
          <w:color w:val="auto"/>
          <w:sz w:val="24"/>
          <w:szCs w:val="24"/>
          <w:highlight w:val="none"/>
        </w:rPr>
        <w:t>2.16 合同使用的文字和适用的法律</w:t>
      </w:r>
      <w:bookmarkEnd w:id="239"/>
      <w:bookmarkEnd w:id="240"/>
      <w:bookmarkEnd w:id="241"/>
      <w:bookmarkEnd w:id="242"/>
      <w:bookmarkEnd w:id="243"/>
      <w:bookmarkEnd w:id="244"/>
      <w:bookmarkEnd w:id="245"/>
      <w:bookmarkEnd w:id="246"/>
    </w:p>
    <w:p w14:paraId="2E6516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2.16.1 合同使用汉语书</w:t>
      </w:r>
      <w:r>
        <w:rPr>
          <w:rFonts w:hint="eastAsia" w:ascii="宋体" w:hAnsi="宋体" w:cs="宋体"/>
          <w:color w:val="auto"/>
          <w:sz w:val="24"/>
          <w:szCs w:val="24"/>
          <w:highlight w:val="none"/>
          <w:lang w:val="en-US" w:eastAsia="zh-CN"/>
        </w:rPr>
        <w:t>写</w:t>
      </w:r>
      <w:r>
        <w:rPr>
          <w:rFonts w:hint="eastAsia" w:ascii="宋体" w:hAnsi="宋体" w:cs="宋体"/>
          <w:color w:val="auto"/>
          <w:sz w:val="24"/>
          <w:szCs w:val="24"/>
          <w:highlight w:val="none"/>
        </w:rPr>
        <w:t>、变更和解释；</w:t>
      </w:r>
    </w:p>
    <w:p w14:paraId="3574BAF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2.16.2 合同适用中华人民共和国法律。</w:t>
      </w:r>
    </w:p>
    <w:p w14:paraId="24A8D413">
      <w:pPr>
        <w:spacing w:line="560" w:lineRule="exact"/>
        <w:ind w:firstLine="482" w:firstLineChars="200"/>
        <w:rPr>
          <w:rFonts w:hint="eastAsia" w:ascii="宋体" w:hAnsi="宋体" w:cs="宋体"/>
          <w:b/>
          <w:color w:val="auto"/>
          <w:sz w:val="24"/>
          <w:szCs w:val="24"/>
          <w:highlight w:val="none"/>
        </w:rPr>
      </w:pPr>
      <w:bookmarkStart w:id="247" w:name="_Toc27127"/>
      <w:bookmarkStart w:id="248" w:name="_Toc30096"/>
      <w:bookmarkStart w:id="249" w:name="_Toc22266"/>
      <w:bookmarkStart w:id="250" w:name="_Toc27403"/>
      <w:bookmarkStart w:id="251" w:name="_Toc259093693"/>
      <w:bookmarkStart w:id="252" w:name="_Toc279701264"/>
      <w:bookmarkStart w:id="253" w:name="_Toc1492"/>
      <w:r>
        <w:rPr>
          <w:rFonts w:hint="eastAsia" w:ascii="宋体" w:hAnsi="宋体" w:cs="宋体"/>
          <w:b/>
          <w:color w:val="auto"/>
          <w:sz w:val="24"/>
          <w:szCs w:val="24"/>
          <w:highlight w:val="none"/>
        </w:rPr>
        <w:t>2.17 履约保证金</w:t>
      </w:r>
      <w:bookmarkEnd w:id="247"/>
      <w:bookmarkEnd w:id="248"/>
      <w:bookmarkEnd w:id="249"/>
      <w:bookmarkEnd w:id="250"/>
      <w:bookmarkEnd w:id="251"/>
      <w:bookmarkEnd w:id="252"/>
      <w:bookmarkEnd w:id="253"/>
    </w:p>
    <w:p w14:paraId="1228F5DB">
      <w:pPr>
        <w:spacing w:line="560" w:lineRule="exact"/>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 xml:space="preserve">2.17.1 </w:t>
      </w:r>
      <w:r>
        <w:rPr>
          <w:rFonts w:hint="eastAsia" w:ascii="宋体" w:hAnsi="宋体"/>
          <w:bCs/>
          <w:color w:val="auto"/>
          <w:sz w:val="24"/>
          <w:szCs w:val="24"/>
          <w:highlight w:val="none"/>
          <w:lang w:val="zh-CN"/>
        </w:rPr>
        <w:t>签订合同前，中标供应商须交纳中标合同总金额</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10</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lang w:val="zh-CN"/>
        </w:rPr>
        <w:t>%的履约保证金。</w:t>
      </w:r>
    </w:p>
    <w:tbl>
      <w:tblPr>
        <w:tblStyle w:val="12"/>
        <w:tblpPr w:leftFromText="180" w:rightFromText="180" w:vertAnchor="text" w:tblpXSpec="center" w:tblpY="1"/>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1083"/>
        <w:gridCol w:w="3437"/>
      </w:tblGrid>
      <w:tr w14:paraId="7DF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55B67B3">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收款单位</w:t>
            </w:r>
          </w:p>
        </w:tc>
        <w:tc>
          <w:tcPr>
            <w:tcW w:w="3557" w:type="dxa"/>
            <w:noWrap w:val="0"/>
            <w:vAlign w:val="center"/>
          </w:tcPr>
          <w:p w14:paraId="4B1EC9C7">
            <w:pPr>
              <w:spacing w:line="360" w:lineRule="auto"/>
              <w:jc w:val="center"/>
              <w:rPr>
                <w:rFonts w:hint="eastAsia" w:ascii="宋体" w:hAnsi="宋体"/>
                <w:bCs/>
                <w:color w:val="auto"/>
                <w:szCs w:val="21"/>
                <w:highlight w:val="none"/>
                <w:lang w:val="zh-CN"/>
              </w:rPr>
            </w:pPr>
          </w:p>
        </w:tc>
        <w:tc>
          <w:tcPr>
            <w:tcW w:w="1083" w:type="dxa"/>
            <w:vMerge w:val="restart"/>
            <w:noWrap w:val="0"/>
            <w:vAlign w:val="center"/>
          </w:tcPr>
          <w:p w14:paraId="3E9F91F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交纳形式</w:t>
            </w:r>
          </w:p>
        </w:tc>
        <w:tc>
          <w:tcPr>
            <w:tcW w:w="3437" w:type="dxa"/>
            <w:vMerge w:val="restart"/>
            <w:noWrap w:val="0"/>
            <w:vAlign w:val="center"/>
          </w:tcPr>
          <w:p w14:paraId="1DECB8F7">
            <w:pPr>
              <w:spacing w:line="360" w:lineRule="auto"/>
              <w:jc w:val="center"/>
              <w:rPr>
                <w:rFonts w:hint="eastAsia" w:ascii="宋体" w:hAnsi="宋体"/>
                <w:bCs/>
                <w:color w:val="auto"/>
                <w:szCs w:val="21"/>
                <w:highlight w:val="none"/>
                <w:lang w:val="zh-CN"/>
              </w:rPr>
            </w:pPr>
          </w:p>
        </w:tc>
      </w:tr>
      <w:tr w14:paraId="19C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2DC2E03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开户行</w:t>
            </w:r>
          </w:p>
        </w:tc>
        <w:tc>
          <w:tcPr>
            <w:tcW w:w="3557" w:type="dxa"/>
            <w:noWrap w:val="0"/>
            <w:vAlign w:val="center"/>
          </w:tcPr>
          <w:p w14:paraId="65971776">
            <w:pPr>
              <w:spacing w:line="360" w:lineRule="auto"/>
              <w:jc w:val="center"/>
              <w:rPr>
                <w:rFonts w:hint="eastAsia" w:ascii="宋体" w:hAnsi="宋体"/>
                <w:bCs/>
                <w:color w:val="auto"/>
                <w:szCs w:val="21"/>
                <w:highlight w:val="none"/>
                <w:lang w:val="zh-CN"/>
              </w:rPr>
            </w:pPr>
          </w:p>
        </w:tc>
        <w:tc>
          <w:tcPr>
            <w:tcW w:w="1083" w:type="dxa"/>
            <w:vMerge w:val="continue"/>
            <w:noWrap w:val="0"/>
            <w:vAlign w:val="center"/>
          </w:tcPr>
          <w:p w14:paraId="759FE9E7">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5CAF2509">
            <w:pPr>
              <w:spacing w:line="360" w:lineRule="auto"/>
              <w:jc w:val="center"/>
              <w:rPr>
                <w:rFonts w:hint="eastAsia" w:ascii="宋体" w:hAnsi="宋体"/>
                <w:bCs/>
                <w:color w:val="auto"/>
                <w:szCs w:val="21"/>
                <w:highlight w:val="none"/>
                <w:lang w:val="zh-CN"/>
              </w:rPr>
            </w:pPr>
          </w:p>
        </w:tc>
      </w:tr>
      <w:tr w14:paraId="4F6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033EC89">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账 号</w:t>
            </w:r>
          </w:p>
        </w:tc>
        <w:tc>
          <w:tcPr>
            <w:tcW w:w="3557" w:type="dxa"/>
            <w:noWrap w:val="0"/>
            <w:vAlign w:val="center"/>
          </w:tcPr>
          <w:p w14:paraId="2AD92CD9">
            <w:pPr>
              <w:spacing w:line="360" w:lineRule="auto"/>
              <w:jc w:val="both"/>
              <w:rPr>
                <w:rFonts w:hint="eastAsia" w:ascii="宋体" w:hAnsi="宋体"/>
                <w:bCs/>
                <w:color w:val="auto"/>
                <w:szCs w:val="21"/>
                <w:highlight w:val="none"/>
                <w:lang w:val="zh-CN"/>
              </w:rPr>
            </w:pPr>
          </w:p>
        </w:tc>
        <w:tc>
          <w:tcPr>
            <w:tcW w:w="1083" w:type="dxa"/>
            <w:vMerge w:val="continue"/>
            <w:noWrap w:val="0"/>
            <w:vAlign w:val="center"/>
          </w:tcPr>
          <w:p w14:paraId="06B7B6D4">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3A351901">
            <w:pPr>
              <w:spacing w:line="360" w:lineRule="auto"/>
              <w:jc w:val="center"/>
              <w:rPr>
                <w:rFonts w:hint="eastAsia" w:ascii="宋体" w:hAnsi="宋体"/>
                <w:bCs/>
                <w:color w:val="auto"/>
                <w:szCs w:val="21"/>
                <w:highlight w:val="none"/>
                <w:lang w:val="zh-CN"/>
              </w:rPr>
            </w:pPr>
          </w:p>
        </w:tc>
      </w:tr>
    </w:tbl>
    <w:p w14:paraId="0D104FE4">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注：</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02C31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A5F34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2.17.3 如果甲方未及时退还履约保证金，相关责任由甲乙双方在合同中自行约定。</w:t>
      </w:r>
    </w:p>
    <w:p w14:paraId="1457D234">
      <w:pPr>
        <w:spacing w:line="360" w:lineRule="auto"/>
        <w:outlineLvl w:val="0"/>
        <w:rPr>
          <w:rFonts w:hint="eastAsia" w:ascii="黑体" w:hAnsi="黑体" w:eastAsia="黑体"/>
          <w:color w:val="auto"/>
          <w:sz w:val="28"/>
          <w:highlight w:val="none"/>
        </w:rPr>
      </w:pPr>
    </w:p>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12AC8314">
      <w:pPr>
        <w:spacing w:line="360" w:lineRule="auto"/>
        <w:jc w:val="center"/>
        <w:outlineLvl w:val="0"/>
        <w:rPr>
          <w:rFonts w:hint="eastAsia" w:ascii="黑体" w:hAnsi="黑体" w:eastAsia="黑体"/>
          <w:color w:val="auto"/>
          <w:sz w:val="28"/>
          <w:highlight w:val="none"/>
        </w:rPr>
      </w:pPr>
    </w:p>
    <w:p w14:paraId="5B1CE853">
      <w:pPr>
        <w:spacing w:line="360" w:lineRule="auto"/>
        <w:jc w:val="center"/>
        <w:outlineLvl w:val="0"/>
        <w:rPr>
          <w:rFonts w:hint="eastAsia" w:ascii="黑体" w:hAnsi="黑体" w:eastAsia="黑体"/>
          <w:color w:val="auto"/>
          <w:sz w:val="28"/>
          <w:highlight w:val="none"/>
        </w:rPr>
      </w:pPr>
    </w:p>
    <w:p w14:paraId="57128280">
      <w:pPr>
        <w:spacing w:line="360" w:lineRule="auto"/>
        <w:jc w:val="center"/>
        <w:outlineLvl w:val="0"/>
        <w:rPr>
          <w:rFonts w:hint="eastAsia" w:ascii="黑体" w:hAnsi="黑体" w:eastAsia="黑体"/>
          <w:color w:val="auto"/>
          <w:sz w:val="28"/>
          <w:highlight w:val="none"/>
        </w:rPr>
      </w:pPr>
    </w:p>
    <w:p w14:paraId="6F96136F">
      <w:pPr>
        <w:pStyle w:val="10"/>
        <w:rPr>
          <w:rFonts w:hint="eastAsia"/>
          <w:highlight w:val="none"/>
        </w:rPr>
      </w:pPr>
    </w:p>
    <w:p w14:paraId="09DFCA8F">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YXGYJT202511020</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太湖内源污染治理（太湖西岸宜兴近岸区域）2025-2026年度工程防洪影响评价采购项目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254"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w:t>
      </w:r>
      <w:r>
        <w:rPr>
          <w:rFonts w:hint="eastAsia" w:ascii="宋体" w:hAnsi="宋体"/>
          <w:bCs/>
          <w:color w:val="auto"/>
          <w:sz w:val="24"/>
          <w:highlight w:val="none"/>
          <w:lang w:val="zh-CN" w:eastAsia="zh-CN"/>
        </w:rPr>
        <w:t>江苏宜公投蓝藻资源开发有限公司</w:t>
      </w:r>
      <w:r>
        <w:rPr>
          <w:rFonts w:hint="eastAsia" w:ascii="宋体" w:hAnsi="宋体"/>
          <w:bCs/>
          <w:color w:val="auto"/>
          <w:sz w:val="24"/>
          <w:highlight w:val="none"/>
          <w:lang w:val="zh-CN"/>
        </w:rPr>
        <w:t>、</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highlight w:val="none"/>
          <w:lang w:val="zh-CN" w:eastAsia="zh-CN"/>
        </w:rPr>
        <w:t>江苏宜公投蓝藻资源开发有限公司</w:t>
      </w:r>
      <w:r>
        <w:rPr>
          <w:rFonts w:hint="eastAsia" w:ascii="宋体" w:hAnsi="宋体"/>
          <w:bCs/>
          <w:color w:val="auto"/>
          <w:sz w:val="24"/>
          <w:highlight w:val="none"/>
          <w:lang w:val="zh-CN"/>
        </w:rPr>
        <w:t>太湖内源污染治理（太湖西岸宜兴近岸区域）2025-2026年度工程防洪影响评价采购项目招标文件，经仔细阅读和研究，我方决定参加投标。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255" w:name="OLE_LINK231"/>
      <w:bookmarkStart w:id="256" w:name="OLE_LINK281"/>
      <w:r>
        <w:rPr>
          <w:rFonts w:hint="eastAsia" w:ascii="宋体" w:hAnsi="宋体"/>
          <w:bCs/>
          <w:color w:val="auto"/>
          <w:sz w:val="24"/>
          <w:highlight w:val="none"/>
          <w:lang w:val="zh-CN"/>
        </w:rPr>
        <w:t>我方不是为本项目提供整体设计、规范编制或者项目管理、监理、检测等服务的供应商。</w:t>
      </w:r>
      <w:bookmarkEnd w:id="255"/>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257" w:name="OLE_LINK233"/>
      <w:r>
        <w:rPr>
          <w:rFonts w:hint="eastAsia" w:ascii="宋体" w:hAnsi="宋体"/>
          <w:bCs/>
          <w:color w:val="auto"/>
          <w:sz w:val="24"/>
          <w:highlight w:val="none"/>
          <w:lang w:val="zh-CN"/>
        </w:rPr>
        <w:t>关联单位情况说明：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258"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256"/>
      <w:bookmarkEnd w:id="257"/>
      <w:bookmarkEnd w:id="258"/>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254"/>
    <w:p w14:paraId="0CD2BF5C">
      <w:pPr>
        <w:jc w:val="left"/>
        <w:rPr>
          <w:rFonts w:hint="eastAsia" w:ascii="黑体" w:hAnsi="宋体" w:eastAsia="黑体"/>
          <w:bCs/>
          <w:color w:val="auto"/>
          <w:sz w:val="24"/>
          <w:szCs w:val="24"/>
          <w:highlight w:val="none"/>
        </w:rPr>
      </w:pPr>
      <w:bookmarkStart w:id="259" w:name="OLE_LINK146"/>
      <w:bookmarkStart w:id="260"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9"/>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261" w:name="_Toc32423"/>
      <w:r>
        <w:rPr>
          <w:rFonts w:hint="eastAsia" w:ascii="黑体" w:eastAsia="黑体"/>
          <w:bCs/>
          <w:color w:val="auto"/>
          <w:sz w:val="28"/>
          <w:szCs w:val="28"/>
          <w:highlight w:val="none"/>
        </w:rPr>
        <w:t>开标一览表</w:t>
      </w:r>
      <w:bookmarkEnd w:id="261"/>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YXGYJT202511020</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2"/>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238"/>
        <w:gridCol w:w="1500"/>
        <w:gridCol w:w="1447"/>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太湖内源污染治理（太湖西岸宜兴近岸区域）2025-2026年度工程防洪影响评价采购项目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批</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62" w:name="OLE_LINK15"/>
      <w:r>
        <w:rPr>
          <w:rFonts w:hint="eastAsia" w:ascii="宋体" w:hAnsi="宋体"/>
          <w:color w:val="auto"/>
          <w:szCs w:val="21"/>
          <w:highlight w:val="none"/>
          <w:lang w:val="zh-CN"/>
        </w:rPr>
        <w:t>开标一览表</w:t>
      </w:r>
      <w:bookmarkEnd w:id="262"/>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60"/>
    <w:p w14:paraId="437F1099">
      <w:pPr>
        <w:pStyle w:val="4"/>
        <w:ind w:left="0" w:leftChars="0"/>
        <w:rPr>
          <w:rFonts w:hint="eastAsia"/>
          <w:color w:val="auto"/>
          <w:highlight w:val="none"/>
        </w:rPr>
      </w:pPr>
      <w:bookmarkStart w:id="263"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3D3842C8">
      <w:pPr>
        <w:spacing w:line="360" w:lineRule="auto"/>
        <w:jc w:val="left"/>
        <w:rPr>
          <w:rFonts w:ascii="黑体" w:hAnsi="宋体" w:eastAsia="黑体"/>
          <w:bCs/>
          <w:color w:val="auto"/>
          <w:sz w:val="28"/>
          <w:szCs w:val="28"/>
          <w:highlight w:val="none"/>
        </w:rPr>
      </w:pPr>
    </w:p>
    <w:p w14:paraId="79D7E978">
      <w:pPr>
        <w:spacing w:line="360" w:lineRule="auto"/>
        <w:jc w:val="left"/>
        <w:rPr>
          <w:rFonts w:ascii="黑体" w:hAnsi="宋体" w:eastAsia="黑体"/>
          <w:bCs/>
          <w:color w:val="auto"/>
          <w:sz w:val="28"/>
          <w:szCs w:val="28"/>
          <w:highlight w:val="none"/>
        </w:rPr>
      </w:pPr>
    </w:p>
    <w:p w14:paraId="41D7064F">
      <w:pPr>
        <w:spacing w:line="360" w:lineRule="auto"/>
        <w:jc w:val="left"/>
        <w:rPr>
          <w:rFonts w:ascii="黑体" w:hAnsi="宋体" w:eastAsia="黑体"/>
          <w:bCs/>
          <w:color w:val="auto"/>
          <w:sz w:val="28"/>
          <w:szCs w:val="28"/>
          <w:highlight w:val="none"/>
        </w:rPr>
      </w:pPr>
    </w:p>
    <w:p w14:paraId="64FC66B4">
      <w:pPr>
        <w:spacing w:line="360" w:lineRule="auto"/>
        <w:jc w:val="left"/>
        <w:rPr>
          <w:rFonts w:ascii="黑体" w:hAnsi="宋体" w:eastAsia="黑体"/>
          <w:bCs/>
          <w:color w:val="auto"/>
          <w:sz w:val="28"/>
          <w:szCs w:val="28"/>
          <w:highlight w:val="none"/>
        </w:rPr>
      </w:pPr>
    </w:p>
    <w:p w14:paraId="4457C599">
      <w:pPr>
        <w:jc w:val="left"/>
        <w:rPr>
          <w:rFonts w:ascii="黑体" w:hAnsi="黑体" w:eastAsia="黑体"/>
          <w:sz w:val="28"/>
          <w:szCs w:val="28"/>
          <w:highlight w:val="none"/>
        </w:rPr>
      </w:pPr>
      <w:r>
        <w:rPr>
          <w:rFonts w:hint="eastAsia" w:ascii="黑体" w:hAnsi="黑体" w:eastAsia="黑体"/>
          <w:sz w:val="28"/>
          <w:szCs w:val="28"/>
          <w:highlight w:val="none"/>
          <w:lang w:val="en-US" w:eastAsia="zh-CN"/>
        </w:rPr>
        <w:t>2.</w:t>
      </w:r>
      <w:r>
        <w:rPr>
          <w:rFonts w:hint="eastAsia" w:ascii="黑体" w:hAnsi="黑体" w:eastAsia="黑体"/>
          <w:sz w:val="28"/>
          <w:szCs w:val="28"/>
          <w:highlight w:val="none"/>
        </w:rPr>
        <w:t>明细报价表</w:t>
      </w:r>
    </w:p>
    <w:p w14:paraId="02BDCBBF">
      <w:pPr>
        <w:spacing w:beforeLines="50"/>
        <w:jc w:val="center"/>
        <w:rPr>
          <w:rFonts w:hint="eastAsia" w:ascii="宋体" w:hAnsi="宋体" w:eastAsia="宋体" w:cs="Times New Roman"/>
          <w:sz w:val="24"/>
          <w:szCs w:val="24"/>
          <w:highlight w:val="none"/>
        </w:rPr>
      </w:pPr>
      <w:r>
        <w:rPr>
          <w:rFonts w:hint="eastAsia" w:ascii="黑体" w:hAnsi="黑体" w:eastAsia="黑体"/>
          <w:sz w:val="28"/>
          <w:szCs w:val="28"/>
          <w:highlight w:val="none"/>
        </w:rPr>
        <w:t>明细报价表</w:t>
      </w:r>
    </w:p>
    <w:p w14:paraId="7486A0CB">
      <w:pPr>
        <w:spacing w:beforeLines="5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项目编号：</w:t>
      </w:r>
      <w:r>
        <w:rPr>
          <w:rFonts w:hint="eastAsia" w:ascii="宋体" w:hAnsi="宋体"/>
          <w:color w:val="auto"/>
          <w:sz w:val="24"/>
          <w:szCs w:val="24"/>
          <w:highlight w:val="none"/>
          <w:lang w:eastAsia="zh-CN"/>
        </w:rPr>
        <w:t>YXGYJT202511020</w:t>
      </w:r>
    </w:p>
    <w:p w14:paraId="52A36DA0">
      <w:pPr>
        <w:spacing w:beforeLines="50"/>
        <w:jc w:val="both"/>
        <w:rPr>
          <w:rFonts w:ascii="黑体" w:hAnsi="黑体" w:eastAsia="黑体"/>
          <w:sz w:val="28"/>
          <w:szCs w:val="28"/>
          <w:highlight w:val="none"/>
        </w:rPr>
      </w:pPr>
      <w:r>
        <w:rPr>
          <w:rFonts w:hint="eastAsia" w:ascii="宋体" w:hAnsi="宋体"/>
          <w:sz w:val="24"/>
          <w:szCs w:val="24"/>
          <w:highlight w:val="none"/>
        </w:rPr>
        <w:t>投标人名称（盖章）：                                         单位：元</w:t>
      </w:r>
    </w:p>
    <w:tbl>
      <w:tblPr>
        <w:tblStyle w:val="12"/>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15"/>
        <w:gridCol w:w="764"/>
        <w:gridCol w:w="1366"/>
        <w:gridCol w:w="1138"/>
        <w:gridCol w:w="1521"/>
        <w:gridCol w:w="1064"/>
        <w:gridCol w:w="943"/>
      </w:tblGrid>
      <w:tr w14:paraId="663D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6" w:type="dxa"/>
            <w:noWrap w:val="0"/>
            <w:vAlign w:val="center"/>
          </w:tcPr>
          <w:p w14:paraId="41351B32">
            <w:pPr>
              <w:spacing w:before="5"/>
              <w:jc w:val="center"/>
              <w:rPr>
                <w:rFonts w:ascii="Calibri" w:hAnsi="Calibri" w:eastAsia="宋体" w:cs="Times New Roman"/>
                <w:b/>
                <w:bCs/>
                <w:sz w:val="21"/>
                <w:szCs w:val="21"/>
                <w:highlight w:val="none"/>
              </w:rPr>
            </w:pPr>
            <w:bookmarkStart w:id="264" w:name="_Toc14859"/>
            <w:r>
              <w:rPr>
                <w:rFonts w:hint="eastAsia" w:ascii="Calibri" w:hAnsi="Calibri" w:eastAsia="宋体" w:cs="Times New Roman"/>
                <w:b/>
                <w:bCs/>
                <w:sz w:val="21"/>
                <w:szCs w:val="21"/>
                <w:highlight w:val="none"/>
              </w:rPr>
              <w:t>序号</w:t>
            </w:r>
          </w:p>
        </w:tc>
        <w:tc>
          <w:tcPr>
            <w:tcW w:w="1515" w:type="dxa"/>
            <w:shd w:val="clear" w:color="auto" w:fill="auto"/>
            <w:noWrap w:val="0"/>
            <w:vAlign w:val="center"/>
          </w:tcPr>
          <w:p w14:paraId="65487CB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涉河设施名称</w:t>
            </w:r>
          </w:p>
        </w:tc>
        <w:tc>
          <w:tcPr>
            <w:tcW w:w="764" w:type="dxa"/>
            <w:noWrap w:val="0"/>
            <w:vAlign w:val="center"/>
          </w:tcPr>
          <w:p w14:paraId="77A67AE5">
            <w:pPr>
              <w:spacing w:before="5"/>
              <w:jc w:val="center"/>
              <w:rPr>
                <w:rFonts w:hint="eastAsia" w:ascii="Calibri" w:hAnsi="Calibri" w:eastAsia="宋体" w:cs="Times New Roman"/>
                <w:b/>
                <w:bCs/>
                <w:sz w:val="21"/>
                <w:szCs w:val="21"/>
                <w:highlight w:val="none"/>
                <w:lang w:val="en-US" w:eastAsia="zh-CN"/>
              </w:rPr>
            </w:pPr>
            <w:r>
              <w:rPr>
                <w:rFonts w:hint="eastAsia" w:ascii="Calibri" w:hAnsi="Calibri" w:eastAsia="宋体" w:cs="Times New Roman"/>
                <w:b/>
                <w:bCs/>
                <w:sz w:val="21"/>
                <w:szCs w:val="21"/>
                <w:highlight w:val="none"/>
                <w:lang w:val="en-US" w:eastAsia="zh-CN"/>
              </w:rPr>
              <w:t>数量</w:t>
            </w:r>
          </w:p>
        </w:tc>
        <w:tc>
          <w:tcPr>
            <w:tcW w:w="1366" w:type="dxa"/>
            <w:noWrap w:val="0"/>
            <w:vAlign w:val="center"/>
          </w:tcPr>
          <w:p w14:paraId="3AE0B138">
            <w:pPr>
              <w:spacing w:before="5"/>
              <w:jc w:val="center"/>
              <w:rPr>
                <w:rFonts w:ascii="Calibri" w:hAnsi="Calibri" w:eastAsia="宋体" w:cs="Times New Roman"/>
                <w:b/>
                <w:bCs/>
                <w:sz w:val="21"/>
                <w:szCs w:val="21"/>
                <w:highlight w:val="none"/>
              </w:rPr>
            </w:pPr>
            <w:r>
              <w:rPr>
                <w:rFonts w:hint="eastAsia" w:ascii="Calibri" w:hAnsi="Calibri" w:eastAsia="宋体" w:cs="Times New Roman"/>
                <w:b/>
                <w:bCs/>
                <w:sz w:val="21"/>
                <w:szCs w:val="21"/>
                <w:highlight w:val="none"/>
              </w:rPr>
              <w:t>含税单价</w:t>
            </w:r>
          </w:p>
        </w:tc>
        <w:tc>
          <w:tcPr>
            <w:tcW w:w="1138" w:type="dxa"/>
            <w:noWrap w:val="0"/>
            <w:vAlign w:val="center"/>
          </w:tcPr>
          <w:p w14:paraId="3D43CA6B">
            <w:pPr>
              <w:spacing w:before="5"/>
              <w:jc w:val="center"/>
              <w:rPr>
                <w:rFonts w:ascii="Calibri" w:hAnsi="Calibri" w:eastAsia="宋体" w:cs="Times New Roman"/>
                <w:b/>
                <w:bCs/>
                <w:sz w:val="21"/>
                <w:szCs w:val="21"/>
                <w:highlight w:val="none"/>
              </w:rPr>
            </w:pPr>
            <w:r>
              <w:rPr>
                <w:rFonts w:ascii="Calibri" w:hAnsi="Calibri" w:eastAsia="宋体" w:cs="Times New Roman"/>
                <w:b/>
                <w:bCs/>
                <w:sz w:val="21"/>
                <w:szCs w:val="21"/>
                <w:highlight w:val="none"/>
              </w:rPr>
              <w:t>含税总价</w:t>
            </w:r>
          </w:p>
        </w:tc>
        <w:tc>
          <w:tcPr>
            <w:tcW w:w="1521" w:type="dxa"/>
            <w:noWrap w:val="0"/>
            <w:vAlign w:val="center"/>
          </w:tcPr>
          <w:p w14:paraId="1AE3A47E">
            <w:pPr>
              <w:spacing w:before="5"/>
              <w:jc w:val="center"/>
              <w:rPr>
                <w:rFonts w:ascii="Calibri" w:hAnsi="Calibri" w:eastAsia="宋体" w:cs="Times New Roman"/>
                <w:b/>
                <w:bCs/>
                <w:sz w:val="21"/>
                <w:szCs w:val="21"/>
                <w:highlight w:val="none"/>
              </w:rPr>
            </w:pPr>
            <w:r>
              <w:rPr>
                <w:rFonts w:ascii="Calibri" w:hAnsi="Calibri" w:eastAsia="宋体" w:cs="Times New Roman"/>
                <w:b/>
                <w:bCs/>
                <w:sz w:val="21"/>
                <w:szCs w:val="21"/>
                <w:highlight w:val="none"/>
              </w:rPr>
              <w:t>不含税总价</w:t>
            </w:r>
          </w:p>
        </w:tc>
        <w:tc>
          <w:tcPr>
            <w:tcW w:w="1064" w:type="dxa"/>
            <w:noWrap w:val="0"/>
            <w:vAlign w:val="center"/>
          </w:tcPr>
          <w:p w14:paraId="647F014E">
            <w:pPr>
              <w:spacing w:before="5"/>
              <w:jc w:val="center"/>
              <w:rPr>
                <w:rFonts w:ascii="Calibri" w:hAnsi="Calibri" w:eastAsia="宋体" w:cs="Times New Roman"/>
                <w:b/>
                <w:bCs/>
                <w:sz w:val="21"/>
                <w:szCs w:val="21"/>
                <w:highlight w:val="none"/>
              </w:rPr>
            </w:pPr>
            <w:r>
              <w:rPr>
                <w:rFonts w:ascii="Calibri" w:hAnsi="Calibri" w:eastAsia="宋体" w:cs="Times New Roman"/>
                <w:b/>
                <w:bCs/>
                <w:sz w:val="21"/>
                <w:szCs w:val="21"/>
                <w:highlight w:val="none"/>
              </w:rPr>
              <w:t>增值税税额</w:t>
            </w:r>
          </w:p>
        </w:tc>
        <w:tc>
          <w:tcPr>
            <w:tcW w:w="943" w:type="dxa"/>
            <w:noWrap w:val="0"/>
            <w:vAlign w:val="center"/>
          </w:tcPr>
          <w:p w14:paraId="159753BF">
            <w:pPr>
              <w:spacing w:before="5"/>
              <w:jc w:val="center"/>
              <w:rPr>
                <w:rFonts w:ascii="Calibri" w:hAnsi="Calibri" w:eastAsia="宋体" w:cs="Times New Roman"/>
                <w:b/>
                <w:bCs/>
                <w:sz w:val="21"/>
                <w:szCs w:val="21"/>
                <w:highlight w:val="none"/>
              </w:rPr>
            </w:pPr>
            <w:r>
              <w:rPr>
                <w:rFonts w:hint="eastAsia" w:ascii="Calibri" w:hAnsi="Calibri" w:cs="Times New Roman"/>
                <w:b/>
                <w:bCs/>
                <w:sz w:val="21"/>
                <w:szCs w:val="21"/>
                <w:highlight w:val="none"/>
                <w:lang w:val="en-US" w:eastAsia="zh-CN"/>
              </w:rPr>
              <w:t>备注</w:t>
            </w:r>
          </w:p>
        </w:tc>
      </w:tr>
      <w:tr w14:paraId="32CA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7D638EB0">
            <w:pPr>
              <w:keepNext w:val="0"/>
              <w:keepLines w:val="0"/>
              <w:widowControl/>
              <w:suppressLineNumbers w:val="0"/>
              <w:jc w:val="center"/>
              <w:textAlignment w:val="center"/>
              <w:rPr>
                <w:rFonts w:hint="eastAsia" w:ascii="Calibri" w:hAnsi="Calibri" w:eastAsia="宋体" w:cs="Times New Roman"/>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c>
          <w:tcPr>
            <w:tcW w:w="1515" w:type="dxa"/>
            <w:shd w:val="clear" w:color="auto" w:fill="auto"/>
            <w:noWrap w:val="0"/>
            <w:vAlign w:val="center"/>
          </w:tcPr>
          <w:p w14:paraId="22AD5FB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太湖水域内的排泥管，长度不低于20km</w:t>
            </w:r>
          </w:p>
        </w:tc>
        <w:tc>
          <w:tcPr>
            <w:tcW w:w="764" w:type="dxa"/>
            <w:noWrap w:val="0"/>
            <w:vAlign w:val="center"/>
          </w:tcPr>
          <w:p w14:paraId="2698C525">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73B1E219">
            <w:pPr>
              <w:spacing w:before="5"/>
              <w:jc w:val="center"/>
              <w:rPr>
                <w:rFonts w:ascii="Calibri" w:hAnsi="Calibri" w:eastAsia="宋体" w:cs="Times New Roman"/>
                <w:sz w:val="21"/>
                <w:szCs w:val="21"/>
                <w:highlight w:val="none"/>
              </w:rPr>
            </w:pPr>
          </w:p>
        </w:tc>
        <w:tc>
          <w:tcPr>
            <w:tcW w:w="1138" w:type="dxa"/>
            <w:noWrap w:val="0"/>
            <w:vAlign w:val="center"/>
          </w:tcPr>
          <w:p w14:paraId="27A76B22">
            <w:pPr>
              <w:jc w:val="center"/>
              <w:rPr>
                <w:rFonts w:ascii="Calibri" w:hAnsi="Calibri" w:eastAsia="宋体" w:cs="Times New Roman"/>
                <w:sz w:val="21"/>
                <w:szCs w:val="21"/>
                <w:highlight w:val="none"/>
              </w:rPr>
            </w:pPr>
          </w:p>
        </w:tc>
        <w:tc>
          <w:tcPr>
            <w:tcW w:w="1521" w:type="dxa"/>
            <w:noWrap w:val="0"/>
            <w:vAlign w:val="center"/>
          </w:tcPr>
          <w:p w14:paraId="51649BA1">
            <w:pPr>
              <w:jc w:val="center"/>
              <w:rPr>
                <w:rFonts w:ascii="Calibri" w:hAnsi="Calibri" w:eastAsia="宋体" w:cs="Times New Roman"/>
                <w:sz w:val="21"/>
                <w:szCs w:val="21"/>
                <w:highlight w:val="none"/>
              </w:rPr>
            </w:pPr>
          </w:p>
        </w:tc>
        <w:tc>
          <w:tcPr>
            <w:tcW w:w="1064" w:type="dxa"/>
            <w:noWrap w:val="0"/>
            <w:vAlign w:val="center"/>
          </w:tcPr>
          <w:p w14:paraId="431C79E6">
            <w:pPr>
              <w:spacing w:before="5"/>
              <w:jc w:val="center"/>
              <w:rPr>
                <w:rFonts w:ascii="Calibri" w:hAnsi="Calibri" w:eastAsia="宋体" w:cs="Times New Roman"/>
                <w:sz w:val="21"/>
                <w:szCs w:val="21"/>
                <w:highlight w:val="none"/>
              </w:rPr>
            </w:pPr>
          </w:p>
        </w:tc>
        <w:tc>
          <w:tcPr>
            <w:tcW w:w="943" w:type="dxa"/>
            <w:noWrap w:val="0"/>
            <w:vAlign w:val="center"/>
          </w:tcPr>
          <w:p w14:paraId="3E7F1DF2">
            <w:pPr>
              <w:spacing w:before="5"/>
              <w:jc w:val="center"/>
              <w:rPr>
                <w:rFonts w:hint="default" w:ascii="Calibri" w:hAnsi="Calibri" w:eastAsia="宋体" w:cs="Times New Roman"/>
                <w:sz w:val="21"/>
                <w:szCs w:val="21"/>
                <w:highlight w:val="none"/>
                <w:lang w:val="en-US" w:eastAsia="zh-CN"/>
              </w:rPr>
            </w:pPr>
          </w:p>
        </w:tc>
      </w:tr>
      <w:tr w14:paraId="25CE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06" w:type="dxa"/>
            <w:noWrap w:val="0"/>
            <w:vAlign w:val="center"/>
          </w:tcPr>
          <w:p w14:paraId="4A704CCC">
            <w:pPr>
              <w:keepNext w:val="0"/>
              <w:keepLines w:val="0"/>
              <w:widowControl/>
              <w:suppressLineNumbers w:val="0"/>
              <w:jc w:val="center"/>
              <w:textAlignment w:val="center"/>
              <w:rPr>
                <w:rFonts w:hint="eastAsia" w:ascii="Calibri" w:hAnsi="Calibri" w:eastAsia="宋体" w:cs="Times New Roman"/>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2</w:t>
            </w:r>
          </w:p>
        </w:tc>
        <w:tc>
          <w:tcPr>
            <w:tcW w:w="1515" w:type="dxa"/>
            <w:shd w:val="clear" w:color="auto" w:fill="auto"/>
            <w:noWrap w:val="0"/>
            <w:vAlign w:val="center"/>
          </w:tcPr>
          <w:p w14:paraId="45CF345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7#固化场（后港河以北固化场）出运临时转运点</w:t>
            </w:r>
          </w:p>
        </w:tc>
        <w:tc>
          <w:tcPr>
            <w:tcW w:w="764" w:type="dxa"/>
            <w:noWrap w:val="0"/>
            <w:vAlign w:val="center"/>
          </w:tcPr>
          <w:p w14:paraId="070EE973">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6B15EF78">
            <w:pPr>
              <w:spacing w:before="5"/>
              <w:jc w:val="center"/>
              <w:rPr>
                <w:rFonts w:ascii="Calibri" w:hAnsi="Calibri" w:eastAsia="宋体" w:cs="Times New Roman"/>
                <w:sz w:val="21"/>
                <w:szCs w:val="21"/>
                <w:highlight w:val="none"/>
              </w:rPr>
            </w:pPr>
          </w:p>
        </w:tc>
        <w:tc>
          <w:tcPr>
            <w:tcW w:w="1138" w:type="dxa"/>
            <w:noWrap w:val="0"/>
            <w:vAlign w:val="center"/>
          </w:tcPr>
          <w:p w14:paraId="0D41BBD8">
            <w:pPr>
              <w:spacing w:before="5"/>
              <w:jc w:val="center"/>
              <w:rPr>
                <w:rFonts w:ascii="Calibri" w:hAnsi="Calibri" w:eastAsia="宋体" w:cs="Times New Roman"/>
                <w:sz w:val="21"/>
                <w:szCs w:val="21"/>
                <w:highlight w:val="none"/>
              </w:rPr>
            </w:pPr>
          </w:p>
        </w:tc>
        <w:tc>
          <w:tcPr>
            <w:tcW w:w="1521" w:type="dxa"/>
            <w:noWrap w:val="0"/>
            <w:vAlign w:val="center"/>
          </w:tcPr>
          <w:p w14:paraId="4A02194A">
            <w:pPr>
              <w:spacing w:before="5"/>
              <w:jc w:val="center"/>
              <w:rPr>
                <w:rFonts w:ascii="Calibri" w:hAnsi="Calibri" w:eastAsia="宋体" w:cs="Times New Roman"/>
                <w:sz w:val="21"/>
                <w:szCs w:val="21"/>
                <w:highlight w:val="none"/>
              </w:rPr>
            </w:pPr>
          </w:p>
        </w:tc>
        <w:tc>
          <w:tcPr>
            <w:tcW w:w="1064" w:type="dxa"/>
            <w:noWrap w:val="0"/>
            <w:vAlign w:val="center"/>
          </w:tcPr>
          <w:p w14:paraId="2B5B7E2F">
            <w:pPr>
              <w:spacing w:before="5"/>
              <w:jc w:val="center"/>
              <w:rPr>
                <w:rFonts w:ascii="Calibri" w:hAnsi="Calibri" w:eastAsia="宋体" w:cs="Times New Roman"/>
                <w:sz w:val="21"/>
                <w:szCs w:val="21"/>
                <w:highlight w:val="none"/>
              </w:rPr>
            </w:pPr>
          </w:p>
        </w:tc>
        <w:tc>
          <w:tcPr>
            <w:tcW w:w="943" w:type="dxa"/>
            <w:noWrap w:val="0"/>
            <w:vAlign w:val="center"/>
          </w:tcPr>
          <w:p w14:paraId="0DEB0B53">
            <w:pPr>
              <w:spacing w:before="5"/>
              <w:jc w:val="center"/>
              <w:rPr>
                <w:rFonts w:ascii="Calibri" w:hAnsi="Calibri" w:eastAsia="宋体" w:cs="Times New Roman"/>
                <w:sz w:val="21"/>
                <w:szCs w:val="21"/>
                <w:highlight w:val="none"/>
              </w:rPr>
            </w:pPr>
          </w:p>
        </w:tc>
      </w:tr>
      <w:tr w14:paraId="067E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06" w:type="dxa"/>
            <w:noWrap w:val="0"/>
            <w:vAlign w:val="center"/>
          </w:tcPr>
          <w:p w14:paraId="6063F9C2">
            <w:pPr>
              <w:keepNext w:val="0"/>
              <w:keepLines w:val="0"/>
              <w:widowControl/>
              <w:suppressLineNumbers w:val="0"/>
              <w:jc w:val="center"/>
              <w:textAlignment w:val="center"/>
              <w:rPr>
                <w:rFonts w:hint="eastAsia" w:ascii="Calibri" w:hAnsi="Calibri" w:eastAsia="宋体" w:cs="Times New Roman"/>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3</w:t>
            </w:r>
          </w:p>
        </w:tc>
        <w:tc>
          <w:tcPr>
            <w:tcW w:w="1515" w:type="dxa"/>
            <w:shd w:val="clear" w:color="auto" w:fill="auto"/>
            <w:noWrap w:val="0"/>
            <w:vAlign w:val="center"/>
          </w:tcPr>
          <w:p w14:paraId="2BF88DC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8#固化场（林庄港以北固化场）出运临时转运点</w:t>
            </w:r>
          </w:p>
        </w:tc>
        <w:tc>
          <w:tcPr>
            <w:tcW w:w="764" w:type="dxa"/>
            <w:noWrap w:val="0"/>
            <w:vAlign w:val="center"/>
          </w:tcPr>
          <w:p w14:paraId="40AE6B26">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5D8CDA19">
            <w:pPr>
              <w:spacing w:before="5"/>
              <w:jc w:val="center"/>
              <w:rPr>
                <w:rFonts w:ascii="Calibri" w:hAnsi="Calibri" w:eastAsia="宋体" w:cs="Times New Roman"/>
                <w:sz w:val="21"/>
                <w:szCs w:val="21"/>
                <w:highlight w:val="none"/>
              </w:rPr>
            </w:pPr>
          </w:p>
        </w:tc>
        <w:tc>
          <w:tcPr>
            <w:tcW w:w="1138" w:type="dxa"/>
            <w:noWrap w:val="0"/>
            <w:vAlign w:val="center"/>
          </w:tcPr>
          <w:p w14:paraId="1368BD7C">
            <w:pPr>
              <w:spacing w:before="5"/>
              <w:jc w:val="center"/>
              <w:rPr>
                <w:rFonts w:ascii="Calibri" w:hAnsi="Calibri" w:eastAsia="宋体" w:cs="Times New Roman"/>
                <w:sz w:val="21"/>
                <w:szCs w:val="21"/>
                <w:highlight w:val="none"/>
              </w:rPr>
            </w:pPr>
          </w:p>
        </w:tc>
        <w:tc>
          <w:tcPr>
            <w:tcW w:w="1521" w:type="dxa"/>
            <w:noWrap w:val="0"/>
            <w:vAlign w:val="center"/>
          </w:tcPr>
          <w:p w14:paraId="14030570">
            <w:pPr>
              <w:spacing w:before="5"/>
              <w:jc w:val="center"/>
              <w:rPr>
                <w:rFonts w:ascii="Calibri" w:hAnsi="Calibri" w:eastAsia="宋体" w:cs="Times New Roman"/>
                <w:sz w:val="21"/>
                <w:szCs w:val="21"/>
                <w:highlight w:val="none"/>
              </w:rPr>
            </w:pPr>
          </w:p>
        </w:tc>
        <w:tc>
          <w:tcPr>
            <w:tcW w:w="1064" w:type="dxa"/>
            <w:noWrap w:val="0"/>
            <w:vAlign w:val="center"/>
          </w:tcPr>
          <w:p w14:paraId="5D9AF4FB">
            <w:pPr>
              <w:spacing w:before="5"/>
              <w:jc w:val="center"/>
              <w:rPr>
                <w:rFonts w:ascii="Calibri" w:hAnsi="Calibri" w:eastAsia="宋体" w:cs="Times New Roman"/>
                <w:sz w:val="21"/>
                <w:szCs w:val="21"/>
                <w:highlight w:val="none"/>
              </w:rPr>
            </w:pPr>
          </w:p>
        </w:tc>
        <w:tc>
          <w:tcPr>
            <w:tcW w:w="943" w:type="dxa"/>
            <w:noWrap w:val="0"/>
            <w:vAlign w:val="center"/>
          </w:tcPr>
          <w:p w14:paraId="744FE58C">
            <w:pPr>
              <w:spacing w:before="5"/>
              <w:jc w:val="center"/>
              <w:rPr>
                <w:rFonts w:ascii="Calibri" w:hAnsi="Calibri" w:eastAsia="宋体" w:cs="Times New Roman"/>
                <w:sz w:val="21"/>
                <w:szCs w:val="21"/>
                <w:highlight w:val="none"/>
              </w:rPr>
            </w:pPr>
          </w:p>
        </w:tc>
      </w:tr>
      <w:tr w14:paraId="6911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61E17D74">
            <w:pPr>
              <w:keepNext w:val="0"/>
              <w:keepLines w:val="0"/>
              <w:widowControl/>
              <w:suppressLineNumbers w:val="0"/>
              <w:jc w:val="center"/>
              <w:textAlignment w:val="center"/>
              <w:rPr>
                <w:rStyle w:val="25"/>
                <w:rFonts w:hint="eastAsia" w:ascii="宋体" w:hAnsi="宋体" w:eastAsia="宋体" w:cs="宋体"/>
                <w:i w:val="0"/>
                <w:iCs w:val="0"/>
                <w:sz w:val="21"/>
                <w:szCs w:val="21"/>
                <w:highlight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4</w:t>
            </w:r>
          </w:p>
        </w:tc>
        <w:tc>
          <w:tcPr>
            <w:tcW w:w="1515" w:type="dxa"/>
            <w:shd w:val="clear" w:color="auto" w:fill="auto"/>
            <w:noWrap w:val="0"/>
            <w:vAlign w:val="center"/>
          </w:tcPr>
          <w:p w14:paraId="3B9A6EC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北塘土工管袋固化场出运临时转运点</w:t>
            </w:r>
          </w:p>
        </w:tc>
        <w:tc>
          <w:tcPr>
            <w:tcW w:w="764" w:type="dxa"/>
            <w:noWrap w:val="0"/>
            <w:vAlign w:val="center"/>
          </w:tcPr>
          <w:p w14:paraId="4B62D08B">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562363A3">
            <w:pPr>
              <w:spacing w:before="5"/>
              <w:jc w:val="center"/>
              <w:rPr>
                <w:rFonts w:ascii="Calibri" w:hAnsi="Calibri" w:eastAsia="宋体" w:cs="Times New Roman"/>
                <w:sz w:val="21"/>
                <w:szCs w:val="21"/>
                <w:highlight w:val="none"/>
              </w:rPr>
            </w:pPr>
          </w:p>
        </w:tc>
        <w:tc>
          <w:tcPr>
            <w:tcW w:w="1138" w:type="dxa"/>
            <w:noWrap w:val="0"/>
            <w:vAlign w:val="center"/>
          </w:tcPr>
          <w:p w14:paraId="21B82448">
            <w:pPr>
              <w:spacing w:before="5"/>
              <w:jc w:val="center"/>
              <w:rPr>
                <w:rFonts w:ascii="Calibri" w:hAnsi="Calibri" w:eastAsia="宋体" w:cs="Times New Roman"/>
                <w:sz w:val="21"/>
                <w:szCs w:val="21"/>
                <w:highlight w:val="none"/>
              </w:rPr>
            </w:pPr>
          </w:p>
        </w:tc>
        <w:tc>
          <w:tcPr>
            <w:tcW w:w="1521" w:type="dxa"/>
            <w:noWrap w:val="0"/>
            <w:vAlign w:val="center"/>
          </w:tcPr>
          <w:p w14:paraId="0D16B0BB">
            <w:pPr>
              <w:spacing w:before="5"/>
              <w:jc w:val="center"/>
              <w:rPr>
                <w:rFonts w:ascii="Calibri" w:hAnsi="Calibri" w:eastAsia="宋体" w:cs="Times New Roman"/>
                <w:sz w:val="21"/>
                <w:szCs w:val="21"/>
                <w:highlight w:val="none"/>
              </w:rPr>
            </w:pPr>
          </w:p>
        </w:tc>
        <w:tc>
          <w:tcPr>
            <w:tcW w:w="1064" w:type="dxa"/>
            <w:noWrap w:val="0"/>
            <w:vAlign w:val="center"/>
          </w:tcPr>
          <w:p w14:paraId="41936274">
            <w:pPr>
              <w:spacing w:before="5"/>
              <w:jc w:val="center"/>
              <w:rPr>
                <w:rFonts w:ascii="Calibri" w:hAnsi="Calibri" w:eastAsia="宋体" w:cs="Times New Roman"/>
                <w:sz w:val="21"/>
                <w:szCs w:val="21"/>
                <w:highlight w:val="none"/>
              </w:rPr>
            </w:pPr>
          </w:p>
        </w:tc>
        <w:tc>
          <w:tcPr>
            <w:tcW w:w="943" w:type="dxa"/>
            <w:noWrap w:val="0"/>
            <w:vAlign w:val="center"/>
          </w:tcPr>
          <w:p w14:paraId="465E60F2">
            <w:pPr>
              <w:spacing w:before="5"/>
              <w:jc w:val="center"/>
              <w:rPr>
                <w:rFonts w:ascii="Calibri" w:hAnsi="Calibri" w:eastAsia="宋体" w:cs="Times New Roman"/>
                <w:sz w:val="21"/>
                <w:szCs w:val="21"/>
                <w:highlight w:val="none"/>
              </w:rPr>
            </w:pPr>
          </w:p>
        </w:tc>
      </w:tr>
      <w:tr w14:paraId="728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63E597A7">
            <w:pPr>
              <w:keepNext w:val="0"/>
              <w:keepLines w:val="0"/>
              <w:widowControl/>
              <w:suppressLineNumbers w:val="0"/>
              <w:jc w:val="center"/>
              <w:textAlignment w:val="center"/>
              <w:rPr>
                <w:rFonts w:hint="eastAsia" w:ascii="Calibri" w:hAnsi="Calibri" w:eastAsia="宋体" w:cs="Times New Roman"/>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5</w:t>
            </w:r>
          </w:p>
        </w:tc>
        <w:tc>
          <w:tcPr>
            <w:tcW w:w="1515" w:type="dxa"/>
            <w:shd w:val="clear" w:color="auto" w:fill="auto"/>
            <w:noWrap w:val="0"/>
            <w:vAlign w:val="center"/>
          </w:tcPr>
          <w:p w14:paraId="7E2FAA8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勤恒板框压滤厂出运临时转运点</w:t>
            </w:r>
          </w:p>
        </w:tc>
        <w:tc>
          <w:tcPr>
            <w:tcW w:w="764" w:type="dxa"/>
            <w:noWrap w:val="0"/>
            <w:vAlign w:val="center"/>
          </w:tcPr>
          <w:p w14:paraId="0DBC5FB3">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15C148FC">
            <w:pPr>
              <w:spacing w:before="5"/>
              <w:jc w:val="center"/>
              <w:rPr>
                <w:rFonts w:ascii="Calibri" w:hAnsi="Calibri" w:eastAsia="宋体" w:cs="Times New Roman"/>
                <w:sz w:val="21"/>
                <w:szCs w:val="21"/>
                <w:highlight w:val="none"/>
              </w:rPr>
            </w:pPr>
          </w:p>
        </w:tc>
        <w:tc>
          <w:tcPr>
            <w:tcW w:w="1138" w:type="dxa"/>
            <w:noWrap w:val="0"/>
            <w:vAlign w:val="center"/>
          </w:tcPr>
          <w:p w14:paraId="33D04729">
            <w:pPr>
              <w:spacing w:before="5"/>
              <w:jc w:val="center"/>
              <w:rPr>
                <w:rFonts w:ascii="Calibri" w:hAnsi="Calibri" w:eastAsia="宋体" w:cs="Times New Roman"/>
                <w:sz w:val="21"/>
                <w:szCs w:val="21"/>
                <w:highlight w:val="none"/>
              </w:rPr>
            </w:pPr>
          </w:p>
        </w:tc>
        <w:tc>
          <w:tcPr>
            <w:tcW w:w="1521" w:type="dxa"/>
            <w:noWrap w:val="0"/>
            <w:vAlign w:val="center"/>
          </w:tcPr>
          <w:p w14:paraId="210AFB85">
            <w:pPr>
              <w:spacing w:before="5"/>
              <w:jc w:val="center"/>
              <w:rPr>
                <w:rFonts w:ascii="Calibri" w:hAnsi="Calibri" w:eastAsia="宋体" w:cs="Times New Roman"/>
                <w:sz w:val="21"/>
                <w:szCs w:val="21"/>
                <w:highlight w:val="none"/>
              </w:rPr>
            </w:pPr>
          </w:p>
        </w:tc>
        <w:tc>
          <w:tcPr>
            <w:tcW w:w="1064" w:type="dxa"/>
            <w:noWrap w:val="0"/>
            <w:vAlign w:val="center"/>
          </w:tcPr>
          <w:p w14:paraId="0C473D4B">
            <w:pPr>
              <w:spacing w:before="5"/>
              <w:jc w:val="center"/>
              <w:rPr>
                <w:rFonts w:ascii="Calibri" w:hAnsi="Calibri" w:eastAsia="宋体" w:cs="Times New Roman"/>
                <w:sz w:val="21"/>
                <w:szCs w:val="21"/>
                <w:highlight w:val="none"/>
              </w:rPr>
            </w:pPr>
          </w:p>
        </w:tc>
        <w:tc>
          <w:tcPr>
            <w:tcW w:w="943" w:type="dxa"/>
            <w:noWrap w:val="0"/>
            <w:vAlign w:val="center"/>
          </w:tcPr>
          <w:p w14:paraId="7CF393F6">
            <w:pPr>
              <w:spacing w:before="5"/>
              <w:jc w:val="center"/>
              <w:rPr>
                <w:rFonts w:ascii="Calibri" w:hAnsi="Calibri" w:eastAsia="宋体" w:cs="Times New Roman"/>
                <w:sz w:val="21"/>
                <w:szCs w:val="21"/>
                <w:highlight w:val="none"/>
              </w:rPr>
            </w:pPr>
          </w:p>
        </w:tc>
      </w:tr>
      <w:tr w14:paraId="27C7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77EAA3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6</w:t>
            </w:r>
          </w:p>
        </w:tc>
        <w:tc>
          <w:tcPr>
            <w:tcW w:w="1515" w:type="dxa"/>
            <w:shd w:val="clear" w:color="auto" w:fill="auto"/>
            <w:noWrap w:val="0"/>
            <w:vAlign w:val="center"/>
          </w:tcPr>
          <w:p w14:paraId="108F3E6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南河南溪河排泥管，长度约2.4km</w:t>
            </w:r>
          </w:p>
        </w:tc>
        <w:tc>
          <w:tcPr>
            <w:tcW w:w="764" w:type="dxa"/>
            <w:noWrap w:val="0"/>
            <w:vAlign w:val="center"/>
          </w:tcPr>
          <w:p w14:paraId="21DBC315">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21872513">
            <w:pPr>
              <w:spacing w:before="5"/>
              <w:jc w:val="center"/>
              <w:rPr>
                <w:rFonts w:ascii="Calibri" w:hAnsi="Calibri" w:eastAsia="宋体" w:cs="Times New Roman"/>
                <w:sz w:val="21"/>
                <w:szCs w:val="21"/>
                <w:highlight w:val="none"/>
              </w:rPr>
            </w:pPr>
          </w:p>
        </w:tc>
        <w:tc>
          <w:tcPr>
            <w:tcW w:w="1138" w:type="dxa"/>
            <w:noWrap w:val="0"/>
            <w:vAlign w:val="center"/>
          </w:tcPr>
          <w:p w14:paraId="44F8DD80">
            <w:pPr>
              <w:spacing w:before="5"/>
              <w:jc w:val="center"/>
              <w:rPr>
                <w:rFonts w:ascii="Calibri" w:hAnsi="Calibri" w:eastAsia="宋体" w:cs="Times New Roman"/>
                <w:sz w:val="21"/>
                <w:szCs w:val="21"/>
                <w:highlight w:val="none"/>
              </w:rPr>
            </w:pPr>
          </w:p>
        </w:tc>
        <w:tc>
          <w:tcPr>
            <w:tcW w:w="1521" w:type="dxa"/>
            <w:noWrap w:val="0"/>
            <w:vAlign w:val="center"/>
          </w:tcPr>
          <w:p w14:paraId="66636294">
            <w:pPr>
              <w:spacing w:before="5"/>
              <w:jc w:val="center"/>
              <w:rPr>
                <w:rFonts w:ascii="Calibri" w:hAnsi="Calibri" w:eastAsia="宋体" w:cs="Times New Roman"/>
                <w:sz w:val="21"/>
                <w:szCs w:val="21"/>
                <w:highlight w:val="none"/>
              </w:rPr>
            </w:pPr>
          </w:p>
        </w:tc>
        <w:tc>
          <w:tcPr>
            <w:tcW w:w="1064" w:type="dxa"/>
            <w:noWrap w:val="0"/>
            <w:vAlign w:val="center"/>
          </w:tcPr>
          <w:p w14:paraId="5B51D9DC">
            <w:pPr>
              <w:spacing w:before="5"/>
              <w:jc w:val="center"/>
              <w:rPr>
                <w:rFonts w:ascii="Calibri" w:hAnsi="Calibri" w:eastAsia="宋体" w:cs="Times New Roman"/>
                <w:sz w:val="21"/>
                <w:szCs w:val="21"/>
                <w:highlight w:val="none"/>
              </w:rPr>
            </w:pPr>
          </w:p>
        </w:tc>
        <w:tc>
          <w:tcPr>
            <w:tcW w:w="943" w:type="dxa"/>
            <w:noWrap w:val="0"/>
            <w:vAlign w:val="center"/>
          </w:tcPr>
          <w:p w14:paraId="3772FC15">
            <w:pPr>
              <w:spacing w:before="5"/>
              <w:jc w:val="center"/>
              <w:rPr>
                <w:rFonts w:ascii="Calibri" w:hAnsi="Calibri" w:eastAsia="宋体" w:cs="Times New Roman"/>
                <w:sz w:val="21"/>
                <w:szCs w:val="21"/>
                <w:highlight w:val="none"/>
              </w:rPr>
            </w:pPr>
          </w:p>
        </w:tc>
      </w:tr>
      <w:tr w14:paraId="55CE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6" w:type="dxa"/>
            <w:noWrap w:val="0"/>
            <w:vAlign w:val="center"/>
          </w:tcPr>
          <w:p w14:paraId="13240C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7</w:t>
            </w:r>
          </w:p>
        </w:tc>
        <w:tc>
          <w:tcPr>
            <w:tcW w:w="1515" w:type="dxa"/>
            <w:shd w:val="clear" w:color="auto" w:fill="auto"/>
            <w:noWrap w:val="0"/>
            <w:vAlign w:val="center"/>
          </w:tcPr>
          <w:p w14:paraId="41D5FE1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东氿排泥管，长度约2.6km</w:t>
            </w:r>
          </w:p>
        </w:tc>
        <w:tc>
          <w:tcPr>
            <w:tcW w:w="764" w:type="dxa"/>
            <w:noWrap w:val="0"/>
            <w:vAlign w:val="center"/>
          </w:tcPr>
          <w:p w14:paraId="69B6399A">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170FD6F3">
            <w:pPr>
              <w:spacing w:before="5"/>
              <w:jc w:val="center"/>
              <w:rPr>
                <w:rFonts w:ascii="Calibri" w:hAnsi="Calibri" w:eastAsia="宋体" w:cs="Times New Roman"/>
                <w:sz w:val="21"/>
                <w:szCs w:val="21"/>
                <w:highlight w:val="none"/>
              </w:rPr>
            </w:pPr>
          </w:p>
        </w:tc>
        <w:tc>
          <w:tcPr>
            <w:tcW w:w="1138" w:type="dxa"/>
            <w:noWrap w:val="0"/>
            <w:vAlign w:val="center"/>
          </w:tcPr>
          <w:p w14:paraId="01FC7C1C">
            <w:pPr>
              <w:spacing w:before="5"/>
              <w:jc w:val="center"/>
              <w:rPr>
                <w:rFonts w:ascii="Calibri" w:hAnsi="Calibri" w:eastAsia="宋体" w:cs="Times New Roman"/>
                <w:sz w:val="21"/>
                <w:szCs w:val="21"/>
                <w:highlight w:val="none"/>
              </w:rPr>
            </w:pPr>
          </w:p>
        </w:tc>
        <w:tc>
          <w:tcPr>
            <w:tcW w:w="1521" w:type="dxa"/>
            <w:noWrap w:val="0"/>
            <w:vAlign w:val="center"/>
          </w:tcPr>
          <w:p w14:paraId="37F65192">
            <w:pPr>
              <w:spacing w:before="5"/>
              <w:jc w:val="center"/>
              <w:rPr>
                <w:rFonts w:ascii="Calibri" w:hAnsi="Calibri" w:eastAsia="宋体" w:cs="Times New Roman"/>
                <w:sz w:val="21"/>
                <w:szCs w:val="21"/>
                <w:highlight w:val="none"/>
              </w:rPr>
            </w:pPr>
          </w:p>
        </w:tc>
        <w:tc>
          <w:tcPr>
            <w:tcW w:w="1064" w:type="dxa"/>
            <w:noWrap w:val="0"/>
            <w:vAlign w:val="center"/>
          </w:tcPr>
          <w:p w14:paraId="6B3A8825">
            <w:pPr>
              <w:spacing w:before="5"/>
              <w:jc w:val="center"/>
              <w:rPr>
                <w:rFonts w:ascii="Calibri" w:hAnsi="Calibri" w:eastAsia="宋体" w:cs="Times New Roman"/>
                <w:sz w:val="21"/>
                <w:szCs w:val="21"/>
                <w:highlight w:val="none"/>
              </w:rPr>
            </w:pPr>
          </w:p>
        </w:tc>
        <w:tc>
          <w:tcPr>
            <w:tcW w:w="943" w:type="dxa"/>
            <w:noWrap w:val="0"/>
            <w:vAlign w:val="center"/>
          </w:tcPr>
          <w:p w14:paraId="3447C753">
            <w:pPr>
              <w:spacing w:before="5"/>
              <w:jc w:val="center"/>
              <w:rPr>
                <w:rFonts w:ascii="Calibri" w:hAnsi="Calibri" w:eastAsia="宋体" w:cs="Times New Roman"/>
                <w:sz w:val="21"/>
                <w:szCs w:val="21"/>
                <w:highlight w:val="none"/>
              </w:rPr>
            </w:pPr>
          </w:p>
        </w:tc>
      </w:tr>
      <w:tr w14:paraId="62A3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16F441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8</w:t>
            </w:r>
          </w:p>
        </w:tc>
        <w:tc>
          <w:tcPr>
            <w:tcW w:w="1515" w:type="dxa"/>
            <w:shd w:val="clear" w:color="auto" w:fill="auto"/>
            <w:noWrap w:val="0"/>
            <w:vAlign w:val="center"/>
          </w:tcPr>
          <w:p w14:paraId="073D907C">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施荡河北段排泥管，长度约1.5km</w:t>
            </w:r>
          </w:p>
        </w:tc>
        <w:tc>
          <w:tcPr>
            <w:tcW w:w="764" w:type="dxa"/>
            <w:noWrap w:val="0"/>
            <w:vAlign w:val="center"/>
          </w:tcPr>
          <w:p w14:paraId="02D415FC">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08C2257A">
            <w:pPr>
              <w:spacing w:before="5"/>
              <w:jc w:val="center"/>
              <w:rPr>
                <w:rFonts w:ascii="Calibri" w:hAnsi="Calibri" w:eastAsia="宋体" w:cs="Times New Roman"/>
                <w:sz w:val="21"/>
                <w:szCs w:val="21"/>
                <w:highlight w:val="none"/>
              </w:rPr>
            </w:pPr>
          </w:p>
        </w:tc>
        <w:tc>
          <w:tcPr>
            <w:tcW w:w="1138" w:type="dxa"/>
            <w:noWrap w:val="0"/>
            <w:vAlign w:val="center"/>
          </w:tcPr>
          <w:p w14:paraId="14AF264F">
            <w:pPr>
              <w:spacing w:before="5"/>
              <w:jc w:val="center"/>
              <w:rPr>
                <w:rFonts w:ascii="Calibri" w:hAnsi="Calibri" w:eastAsia="宋体" w:cs="Times New Roman"/>
                <w:sz w:val="21"/>
                <w:szCs w:val="21"/>
                <w:highlight w:val="none"/>
              </w:rPr>
            </w:pPr>
          </w:p>
        </w:tc>
        <w:tc>
          <w:tcPr>
            <w:tcW w:w="1521" w:type="dxa"/>
            <w:noWrap w:val="0"/>
            <w:vAlign w:val="center"/>
          </w:tcPr>
          <w:p w14:paraId="6742954D">
            <w:pPr>
              <w:spacing w:before="5"/>
              <w:jc w:val="center"/>
              <w:rPr>
                <w:rFonts w:ascii="Calibri" w:hAnsi="Calibri" w:eastAsia="宋体" w:cs="Times New Roman"/>
                <w:sz w:val="21"/>
                <w:szCs w:val="21"/>
                <w:highlight w:val="none"/>
              </w:rPr>
            </w:pPr>
          </w:p>
        </w:tc>
        <w:tc>
          <w:tcPr>
            <w:tcW w:w="1064" w:type="dxa"/>
            <w:noWrap w:val="0"/>
            <w:vAlign w:val="center"/>
          </w:tcPr>
          <w:p w14:paraId="6932AA70">
            <w:pPr>
              <w:spacing w:before="5"/>
              <w:jc w:val="center"/>
              <w:rPr>
                <w:rFonts w:ascii="Calibri" w:hAnsi="Calibri" w:eastAsia="宋体" w:cs="Times New Roman"/>
                <w:sz w:val="21"/>
                <w:szCs w:val="21"/>
                <w:highlight w:val="none"/>
              </w:rPr>
            </w:pPr>
          </w:p>
        </w:tc>
        <w:tc>
          <w:tcPr>
            <w:tcW w:w="943" w:type="dxa"/>
            <w:noWrap w:val="0"/>
            <w:vAlign w:val="center"/>
          </w:tcPr>
          <w:p w14:paraId="393B4F2C">
            <w:pPr>
              <w:spacing w:before="5"/>
              <w:jc w:val="center"/>
              <w:rPr>
                <w:rFonts w:ascii="Calibri" w:hAnsi="Calibri" w:eastAsia="宋体" w:cs="Times New Roman"/>
                <w:sz w:val="21"/>
                <w:szCs w:val="21"/>
                <w:highlight w:val="none"/>
              </w:rPr>
            </w:pPr>
          </w:p>
        </w:tc>
      </w:tr>
      <w:tr w14:paraId="3773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6" w:type="dxa"/>
            <w:noWrap w:val="0"/>
            <w:vAlign w:val="center"/>
          </w:tcPr>
          <w:p w14:paraId="29DB33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9</w:t>
            </w:r>
          </w:p>
        </w:tc>
        <w:tc>
          <w:tcPr>
            <w:tcW w:w="1515" w:type="dxa"/>
            <w:shd w:val="clear" w:color="auto" w:fill="auto"/>
            <w:noWrap w:val="0"/>
            <w:vAlign w:val="center"/>
          </w:tcPr>
          <w:p w14:paraId="3E25ED2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朱渎河排泥管，4km</w:t>
            </w:r>
          </w:p>
        </w:tc>
        <w:tc>
          <w:tcPr>
            <w:tcW w:w="764" w:type="dxa"/>
            <w:noWrap w:val="0"/>
            <w:vAlign w:val="center"/>
          </w:tcPr>
          <w:p w14:paraId="6C8E4FC9">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583CAB27">
            <w:pPr>
              <w:spacing w:before="5"/>
              <w:jc w:val="center"/>
              <w:rPr>
                <w:rFonts w:ascii="Calibri" w:hAnsi="Calibri" w:eastAsia="宋体" w:cs="Times New Roman"/>
                <w:sz w:val="21"/>
                <w:szCs w:val="21"/>
                <w:highlight w:val="none"/>
              </w:rPr>
            </w:pPr>
          </w:p>
        </w:tc>
        <w:tc>
          <w:tcPr>
            <w:tcW w:w="1138" w:type="dxa"/>
            <w:noWrap w:val="0"/>
            <w:vAlign w:val="center"/>
          </w:tcPr>
          <w:p w14:paraId="4543BFDC">
            <w:pPr>
              <w:spacing w:before="5"/>
              <w:jc w:val="center"/>
              <w:rPr>
                <w:rFonts w:ascii="Calibri" w:hAnsi="Calibri" w:eastAsia="宋体" w:cs="Times New Roman"/>
                <w:sz w:val="21"/>
                <w:szCs w:val="21"/>
                <w:highlight w:val="none"/>
              </w:rPr>
            </w:pPr>
          </w:p>
        </w:tc>
        <w:tc>
          <w:tcPr>
            <w:tcW w:w="1521" w:type="dxa"/>
            <w:noWrap w:val="0"/>
            <w:vAlign w:val="center"/>
          </w:tcPr>
          <w:p w14:paraId="24ADBE71">
            <w:pPr>
              <w:spacing w:before="5"/>
              <w:jc w:val="center"/>
              <w:rPr>
                <w:rFonts w:ascii="Calibri" w:hAnsi="Calibri" w:eastAsia="宋体" w:cs="Times New Roman"/>
                <w:sz w:val="21"/>
                <w:szCs w:val="21"/>
                <w:highlight w:val="none"/>
              </w:rPr>
            </w:pPr>
          </w:p>
        </w:tc>
        <w:tc>
          <w:tcPr>
            <w:tcW w:w="1064" w:type="dxa"/>
            <w:noWrap w:val="0"/>
            <w:vAlign w:val="center"/>
          </w:tcPr>
          <w:p w14:paraId="22EBBE94">
            <w:pPr>
              <w:spacing w:before="5"/>
              <w:jc w:val="center"/>
              <w:rPr>
                <w:rFonts w:ascii="Calibri" w:hAnsi="Calibri" w:eastAsia="宋体" w:cs="Times New Roman"/>
                <w:sz w:val="21"/>
                <w:szCs w:val="21"/>
                <w:highlight w:val="none"/>
              </w:rPr>
            </w:pPr>
          </w:p>
        </w:tc>
        <w:tc>
          <w:tcPr>
            <w:tcW w:w="943" w:type="dxa"/>
            <w:noWrap w:val="0"/>
            <w:vAlign w:val="center"/>
          </w:tcPr>
          <w:p w14:paraId="6E84D97A">
            <w:pPr>
              <w:spacing w:before="5"/>
              <w:jc w:val="center"/>
              <w:rPr>
                <w:rFonts w:ascii="Calibri" w:hAnsi="Calibri" w:eastAsia="宋体" w:cs="Times New Roman"/>
                <w:sz w:val="21"/>
                <w:szCs w:val="21"/>
                <w:highlight w:val="none"/>
              </w:rPr>
            </w:pPr>
          </w:p>
        </w:tc>
      </w:tr>
      <w:tr w14:paraId="33D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5F9F2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10</w:t>
            </w:r>
          </w:p>
        </w:tc>
        <w:tc>
          <w:tcPr>
            <w:tcW w:w="1515" w:type="dxa"/>
            <w:shd w:val="clear" w:color="auto" w:fill="auto"/>
            <w:noWrap w:val="0"/>
            <w:vAlign w:val="center"/>
          </w:tcPr>
          <w:p w14:paraId="746BF410">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施荡河南段排泥管，长度约4km</w:t>
            </w:r>
          </w:p>
        </w:tc>
        <w:tc>
          <w:tcPr>
            <w:tcW w:w="764" w:type="dxa"/>
            <w:noWrap w:val="0"/>
            <w:vAlign w:val="center"/>
          </w:tcPr>
          <w:p w14:paraId="46F1AFE8">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273835BC">
            <w:pPr>
              <w:spacing w:before="5"/>
              <w:jc w:val="center"/>
              <w:rPr>
                <w:rFonts w:ascii="Calibri" w:hAnsi="Calibri" w:eastAsia="宋体" w:cs="Times New Roman"/>
                <w:sz w:val="21"/>
                <w:szCs w:val="21"/>
                <w:highlight w:val="none"/>
              </w:rPr>
            </w:pPr>
          </w:p>
        </w:tc>
        <w:tc>
          <w:tcPr>
            <w:tcW w:w="1138" w:type="dxa"/>
            <w:noWrap w:val="0"/>
            <w:vAlign w:val="center"/>
          </w:tcPr>
          <w:p w14:paraId="01EAAFAD">
            <w:pPr>
              <w:spacing w:before="5"/>
              <w:jc w:val="center"/>
              <w:rPr>
                <w:rFonts w:ascii="Calibri" w:hAnsi="Calibri" w:eastAsia="宋体" w:cs="Times New Roman"/>
                <w:sz w:val="21"/>
                <w:szCs w:val="21"/>
                <w:highlight w:val="none"/>
              </w:rPr>
            </w:pPr>
          </w:p>
        </w:tc>
        <w:tc>
          <w:tcPr>
            <w:tcW w:w="1521" w:type="dxa"/>
            <w:noWrap w:val="0"/>
            <w:vAlign w:val="center"/>
          </w:tcPr>
          <w:p w14:paraId="728304D3">
            <w:pPr>
              <w:spacing w:before="5"/>
              <w:jc w:val="center"/>
              <w:rPr>
                <w:rFonts w:ascii="Calibri" w:hAnsi="Calibri" w:eastAsia="宋体" w:cs="Times New Roman"/>
                <w:sz w:val="21"/>
                <w:szCs w:val="21"/>
                <w:highlight w:val="none"/>
              </w:rPr>
            </w:pPr>
          </w:p>
        </w:tc>
        <w:tc>
          <w:tcPr>
            <w:tcW w:w="1064" w:type="dxa"/>
            <w:noWrap w:val="0"/>
            <w:vAlign w:val="center"/>
          </w:tcPr>
          <w:p w14:paraId="2103F8C6">
            <w:pPr>
              <w:spacing w:before="5"/>
              <w:jc w:val="center"/>
              <w:rPr>
                <w:rFonts w:ascii="Calibri" w:hAnsi="Calibri" w:eastAsia="宋体" w:cs="Times New Roman"/>
                <w:sz w:val="21"/>
                <w:szCs w:val="21"/>
                <w:highlight w:val="none"/>
              </w:rPr>
            </w:pPr>
          </w:p>
        </w:tc>
        <w:tc>
          <w:tcPr>
            <w:tcW w:w="943" w:type="dxa"/>
            <w:noWrap w:val="0"/>
            <w:vAlign w:val="center"/>
          </w:tcPr>
          <w:p w14:paraId="174589BC">
            <w:pPr>
              <w:spacing w:before="5"/>
              <w:jc w:val="center"/>
              <w:rPr>
                <w:rFonts w:ascii="Calibri" w:hAnsi="Calibri" w:eastAsia="宋体" w:cs="Times New Roman"/>
                <w:sz w:val="21"/>
                <w:szCs w:val="21"/>
                <w:highlight w:val="none"/>
              </w:rPr>
            </w:pPr>
          </w:p>
        </w:tc>
      </w:tr>
      <w:tr w14:paraId="278D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6" w:type="dxa"/>
            <w:noWrap w:val="0"/>
            <w:vAlign w:val="center"/>
          </w:tcPr>
          <w:p w14:paraId="10E729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11</w:t>
            </w:r>
          </w:p>
        </w:tc>
        <w:tc>
          <w:tcPr>
            <w:tcW w:w="1515" w:type="dxa"/>
            <w:shd w:val="clear" w:color="auto" w:fill="auto"/>
            <w:noWrap w:val="0"/>
            <w:vAlign w:val="center"/>
          </w:tcPr>
          <w:p w14:paraId="2BACDCA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张家河排泥管，1.3km</w:t>
            </w:r>
          </w:p>
        </w:tc>
        <w:tc>
          <w:tcPr>
            <w:tcW w:w="764" w:type="dxa"/>
            <w:noWrap w:val="0"/>
            <w:vAlign w:val="center"/>
          </w:tcPr>
          <w:p w14:paraId="5FD1EFC0">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0ABCD306">
            <w:pPr>
              <w:spacing w:before="5"/>
              <w:jc w:val="center"/>
              <w:rPr>
                <w:rFonts w:ascii="Calibri" w:hAnsi="Calibri" w:eastAsia="宋体" w:cs="Times New Roman"/>
                <w:sz w:val="21"/>
                <w:szCs w:val="21"/>
                <w:highlight w:val="none"/>
              </w:rPr>
            </w:pPr>
          </w:p>
        </w:tc>
        <w:tc>
          <w:tcPr>
            <w:tcW w:w="1138" w:type="dxa"/>
            <w:noWrap w:val="0"/>
            <w:vAlign w:val="center"/>
          </w:tcPr>
          <w:p w14:paraId="212A806D">
            <w:pPr>
              <w:spacing w:before="5"/>
              <w:jc w:val="center"/>
              <w:rPr>
                <w:rFonts w:ascii="Calibri" w:hAnsi="Calibri" w:eastAsia="宋体" w:cs="Times New Roman"/>
                <w:sz w:val="21"/>
                <w:szCs w:val="21"/>
                <w:highlight w:val="none"/>
              </w:rPr>
            </w:pPr>
          </w:p>
        </w:tc>
        <w:tc>
          <w:tcPr>
            <w:tcW w:w="1521" w:type="dxa"/>
            <w:noWrap w:val="0"/>
            <w:vAlign w:val="center"/>
          </w:tcPr>
          <w:p w14:paraId="3F8D815D">
            <w:pPr>
              <w:spacing w:before="5"/>
              <w:jc w:val="center"/>
              <w:rPr>
                <w:rFonts w:ascii="Calibri" w:hAnsi="Calibri" w:eastAsia="宋体" w:cs="Times New Roman"/>
                <w:sz w:val="21"/>
                <w:szCs w:val="21"/>
                <w:highlight w:val="none"/>
              </w:rPr>
            </w:pPr>
          </w:p>
        </w:tc>
        <w:tc>
          <w:tcPr>
            <w:tcW w:w="1064" w:type="dxa"/>
            <w:noWrap w:val="0"/>
            <w:vAlign w:val="center"/>
          </w:tcPr>
          <w:p w14:paraId="6A3058F8">
            <w:pPr>
              <w:spacing w:before="5"/>
              <w:jc w:val="center"/>
              <w:rPr>
                <w:rFonts w:ascii="Calibri" w:hAnsi="Calibri" w:eastAsia="宋体" w:cs="Times New Roman"/>
                <w:sz w:val="21"/>
                <w:szCs w:val="21"/>
                <w:highlight w:val="none"/>
              </w:rPr>
            </w:pPr>
          </w:p>
        </w:tc>
        <w:tc>
          <w:tcPr>
            <w:tcW w:w="943" w:type="dxa"/>
            <w:noWrap w:val="0"/>
            <w:vAlign w:val="center"/>
          </w:tcPr>
          <w:p w14:paraId="66952CFF">
            <w:pPr>
              <w:spacing w:before="5"/>
              <w:jc w:val="center"/>
              <w:rPr>
                <w:rFonts w:ascii="Calibri" w:hAnsi="Calibri" w:eastAsia="宋体" w:cs="Times New Roman"/>
                <w:sz w:val="21"/>
                <w:szCs w:val="21"/>
                <w:highlight w:val="none"/>
              </w:rPr>
            </w:pPr>
          </w:p>
        </w:tc>
      </w:tr>
      <w:tr w14:paraId="592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0BD904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12</w:t>
            </w:r>
          </w:p>
        </w:tc>
        <w:tc>
          <w:tcPr>
            <w:tcW w:w="1515" w:type="dxa"/>
            <w:shd w:val="clear" w:color="auto" w:fill="auto"/>
            <w:noWrap w:val="0"/>
            <w:vAlign w:val="center"/>
          </w:tcPr>
          <w:p w14:paraId="7527B61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杨巷中干河临时转运点（通4号弃土区）</w:t>
            </w:r>
          </w:p>
        </w:tc>
        <w:tc>
          <w:tcPr>
            <w:tcW w:w="764" w:type="dxa"/>
            <w:noWrap w:val="0"/>
            <w:vAlign w:val="center"/>
          </w:tcPr>
          <w:p w14:paraId="4D3332BB">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70B5F5AA">
            <w:pPr>
              <w:spacing w:before="5"/>
              <w:jc w:val="center"/>
              <w:rPr>
                <w:rFonts w:ascii="Calibri" w:hAnsi="Calibri" w:eastAsia="宋体" w:cs="Times New Roman"/>
                <w:sz w:val="21"/>
                <w:szCs w:val="21"/>
                <w:highlight w:val="none"/>
              </w:rPr>
            </w:pPr>
          </w:p>
        </w:tc>
        <w:tc>
          <w:tcPr>
            <w:tcW w:w="1138" w:type="dxa"/>
            <w:noWrap w:val="0"/>
            <w:vAlign w:val="center"/>
          </w:tcPr>
          <w:p w14:paraId="20976AD3">
            <w:pPr>
              <w:spacing w:before="5"/>
              <w:jc w:val="center"/>
              <w:rPr>
                <w:rFonts w:ascii="Calibri" w:hAnsi="Calibri" w:eastAsia="宋体" w:cs="Times New Roman"/>
                <w:sz w:val="21"/>
                <w:szCs w:val="21"/>
                <w:highlight w:val="none"/>
              </w:rPr>
            </w:pPr>
          </w:p>
        </w:tc>
        <w:tc>
          <w:tcPr>
            <w:tcW w:w="1521" w:type="dxa"/>
            <w:noWrap w:val="0"/>
            <w:vAlign w:val="center"/>
          </w:tcPr>
          <w:p w14:paraId="1131F95D">
            <w:pPr>
              <w:spacing w:before="5"/>
              <w:jc w:val="center"/>
              <w:rPr>
                <w:rFonts w:ascii="Calibri" w:hAnsi="Calibri" w:eastAsia="宋体" w:cs="Times New Roman"/>
                <w:sz w:val="21"/>
                <w:szCs w:val="21"/>
                <w:highlight w:val="none"/>
              </w:rPr>
            </w:pPr>
          </w:p>
        </w:tc>
        <w:tc>
          <w:tcPr>
            <w:tcW w:w="1064" w:type="dxa"/>
            <w:noWrap w:val="0"/>
            <w:vAlign w:val="center"/>
          </w:tcPr>
          <w:p w14:paraId="2B73234E">
            <w:pPr>
              <w:spacing w:before="5"/>
              <w:jc w:val="center"/>
              <w:rPr>
                <w:rFonts w:ascii="Calibri" w:hAnsi="Calibri" w:eastAsia="宋体" w:cs="Times New Roman"/>
                <w:sz w:val="21"/>
                <w:szCs w:val="21"/>
                <w:highlight w:val="none"/>
              </w:rPr>
            </w:pPr>
          </w:p>
        </w:tc>
        <w:tc>
          <w:tcPr>
            <w:tcW w:w="943" w:type="dxa"/>
            <w:noWrap w:val="0"/>
            <w:vAlign w:val="center"/>
          </w:tcPr>
          <w:p w14:paraId="2A6C80D9">
            <w:pPr>
              <w:spacing w:before="5"/>
              <w:jc w:val="center"/>
              <w:rPr>
                <w:rFonts w:ascii="Calibri" w:hAnsi="Calibri" w:eastAsia="宋体" w:cs="Times New Roman"/>
                <w:sz w:val="21"/>
                <w:szCs w:val="21"/>
                <w:highlight w:val="none"/>
              </w:rPr>
            </w:pPr>
          </w:p>
        </w:tc>
      </w:tr>
      <w:tr w14:paraId="2EB7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763457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13</w:t>
            </w:r>
          </w:p>
        </w:tc>
        <w:tc>
          <w:tcPr>
            <w:tcW w:w="1515" w:type="dxa"/>
            <w:shd w:val="clear" w:color="auto" w:fill="auto"/>
            <w:noWrap w:val="0"/>
            <w:vAlign w:val="center"/>
          </w:tcPr>
          <w:p w14:paraId="37AFCDB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厔溪河临时转运点（2座靠近布置）</w:t>
            </w:r>
          </w:p>
        </w:tc>
        <w:tc>
          <w:tcPr>
            <w:tcW w:w="764" w:type="dxa"/>
            <w:noWrap w:val="0"/>
            <w:vAlign w:val="center"/>
          </w:tcPr>
          <w:p w14:paraId="2A696B56">
            <w:pPr>
              <w:spacing w:before="5"/>
              <w:jc w:val="center"/>
              <w:rPr>
                <w:rFonts w:hint="default" w:ascii="Calibri" w:hAnsi="Calibri" w:eastAsia="宋体" w:cs="Times New Roman"/>
                <w:sz w:val="21"/>
                <w:szCs w:val="21"/>
                <w:highlight w:val="none"/>
                <w:lang w:val="en-US" w:eastAsia="zh-CN"/>
              </w:rPr>
            </w:pPr>
            <w:r>
              <w:rPr>
                <w:rFonts w:hint="eastAsia" w:ascii="Calibri" w:hAnsi="Calibri" w:cs="Times New Roman"/>
                <w:sz w:val="21"/>
                <w:szCs w:val="21"/>
                <w:highlight w:val="none"/>
                <w:lang w:val="en-US" w:eastAsia="zh-CN"/>
              </w:rPr>
              <w:t>1</w:t>
            </w:r>
          </w:p>
        </w:tc>
        <w:tc>
          <w:tcPr>
            <w:tcW w:w="1366" w:type="dxa"/>
            <w:noWrap w:val="0"/>
            <w:vAlign w:val="center"/>
          </w:tcPr>
          <w:p w14:paraId="1800C768">
            <w:pPr>
              <w:spacing w:before="5"/>
              <w:jc w:val="center"/>
              <w:rPr>
                <w:rFonts w:ascii="Calibri" w:hAnsi="Calibri" w:eastAsia="宋体" w:cs="Times New Roman"/>
                <w:sz w:val="21"/>
                <w:szCs w:val="21"/>
                <w:highlight w:val="none"/>
              </w:rPr>
            </w:pPr>
          </w:p>
        </w:tc>
        <w:tc>
          <w:tcPr>
            <w:tcW w:w="1138" w:type="dxa"/>
            <w:noWrap w:val="0"/>
            <w:vAlign w:val="center"/>
          </w:tcPr>
          <w:p w14:paraId="790DA449">
            <w:pPr>
              <w:spacing w:before="5"/>
              <w:jc w:val="center"/>
              <w:rPr>
                <w:rFonts w:ascii="Calibri" w:hAnsi="Calibri" w:eastAsia="宋体" w:cs="Times New Roman"/>
                <w:sz w:val="21"/>
                <w:szCs w:val="21"/>
                <w:highlight w:val="none"/>
              </w:rPr>
            </w:pPr>
          </w:p>
        </w:tc>
        <w:tc>
          <w:tcPr>
            <w:tcW w:w="1521" w:type="dxa"/>
            <w:noWrap w:val="0"/>
            <w:vAlign w:val="center"/>
          </w:tcPr>
          <w:p w14:paraId="08CA0970">
            <w:pPr>
              <w:spacing w:before="5"/>
              <w:jc w:val="center"/>
              <w:rPr>
                <w:rFonts w:ascii="Calibri" w:hAnsi="Calibri" w:eastAsia="宋体" w:cs="Times New Roman"/>
                <w:sz w:val="21"/>
                <w:szCs w:val="21"/>
                <w:highlight w:val="none"/>
              </w:rPr>
            </w:pPr>
          </w:p>
        </w:tc>
        <w:tc>
          <w:tcPr>
            <w:tcW w:w="1064" w:type="dxa"/>
            <w:noWrap w:val="0"/>
            <w:vAlign w:val="center"/>
          </w:tcPr>
          <w:p w14:paraId="64778969">
            <w:pPr>
              <w:spacing w:before="5"/>
              <w:jc w:val="center"/>
              <w:rPr>
                <w:rFonts w:ascii="Calibri" w:hAnsi="Calibri" w:eastAsia="宋体" w:cs="Times New Roman"/>
                <w:sz w:val="21"/>
                <w:szCs w:val="21"/>
                <w:highlight w:val="none"/>
              </w:rPr>
            </w:pPr>
          </w:p>
        </w:tc>
        <w:tc>
          <w:tcPr>
            <w:tcW w:w="943" w:type="dxa"/>
            <w:noWrap w:val="0"/>
            <w:vAlign w:val="center"/>
          </w:tcPr>
          <w:p w14:paraId="3D05D087">
            <w:pPr>
              <w:spacing w:before="5"/>
              <w:jc w:val="center"/>
              <w:rPr>
                <w:rFonts w:ascii="Calibri" w:hAnsi="Calibri" w:eastAsia="宋体" w:cs="Times New Roman"/>
                <w:sz w:val="21"/>
                <w:szCs w:val="21"/>
                <w:highlight w:val="none"/>
              </w:rPr>
            </w:pPr>
          </w:p>
        </w:tc>
      </w:tr>
      <w:tr w14:paraId="0177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85" w:type="dxa"/>
            <w:gridSpan w:val="3"/>
            <w:noWrap w:val="0"/>
            <w:vAlign w:val="center"/>
          </w:tcPr>
          <w:p w14:paraId="0943F280">
            <w:pPr>
              <w:spacing w:before="5"/>
              <w:jc w:val="center"/>
              <w:rPr>
                <w:rFonts w:hint="default" w:ascii="Calibri" w:hAnsi="Calibri" w:cs="Times New Roman"/>
                <w:sz w:val="21"/>
                <w:szCs w:val="21"/>
                <w:highlight w:val="none"/>
                <w:lang w:val="en-US" w:eastAsia="zh-CN"/>
              </w:rPr>
            </w:pPr>
            <w:r>
              <w:rPr>
                <w:rFonts w:hint="eastAsia" w:ascii="Calibri" w:hAnsi="Calibri" w:cs="Times New Roman"/>
                <w:sz w:val="21"/>
                <w:szCs w:val="21"/>
                <w:highlight w:val="none"/>
                <w:lang w:val="en-US" w:eastAsia="zh-CN"/>
              </w:rPr>
              <w:t>合计（含税）</w:t>
            </w:r>
          </w:p>
        </w:tc>
        <w:tc>
          <w:tcPr>
            <w:tcW w:w="6032" w:type="dxa"/>
            <w:gridSpan w:val="5"/>
            <w:noWrap w:val="0"/>
            <w:vAlign w:val="center"/>
          </w:tcPr>
          <w:p w14:paraId="6408B9C7">
            <w:pPr>
              <w:spacing w:before="5"/>
              <w:jc w:val="both"/>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小写：</w:t>
            </w:r>
          </w:p>
        </w:tc>
      </w:tr>
    </w:tbl>
    <w:p w14:paraId="2B5D60DE">
      <w:pPr>
        <w:spacing w:line="360" w:lineRule="auto"/>
        <w:ind w:firstLine="480" w:firstLineChars="200"/>
        <w:rPr>
          <w:rFonts w:ascii="宋体" w:hAnsi="宋体"/>
          <w:b/>
          <w:szCs w:val="21"/>
          <w:highlight w:val="none"/>
        </w:rPr>
      </w:pPr>
      <w:r>
        <w:rPr>
          <w:rFonts w:hint="eastAsia" w:ascii="宋体" w:hAnsi="宋体"/>
          <w:bCs/>
          <w:sz w:val="24"/>
          <w:highlight w:val="none"/>
          <w:lang w:val="zh-CN"/>
        </w:rPr>
        <w:t>投标人签名：</w:t>
      </w:r>
      <w:r>
        <w:rPr>
          <w:rFonts w:hint="eastAsia" w:ascii="宋体" w:hAnsi="宋体"/>
          <w:bCs/>
          <w:sz w:val="24"/>
          <w:highlight w:val="none"/>
          <w:lang w:val="en-US" w:eastAsia="zh-CN"/>
        </w:rPr>
        <w:t xml:space="preserve">                                     </w:t>
      </w:r>
      <w:r>
        <w:rPr>
          <w:rFonts w:hint="eastAsia" w:ascii="宋体" w:hAnsi="宋体"/>
          <w:sz w:val="24"/>
          <w:szCs w:val="24"/>
          <w:highlight w:val="none"/>
        </w:rPr>
        <w:t>日期：</w:t>
      </w:r>
    </w:p>
    <w:p w14:paraId="7F2AEB8B">
      <w:pPr>
        <w:spacing w:line="360" w:lineRule="auto"/>
        <w:rPr>
          <w:rFonts w:hint="eastAsia" w:ascii="宋体" w:hAnsi="宋体"/>
          <w:b/>
          <w:szCs w:val="21"/>
          <w:highlight w:val="none"/>
        </w:rPr>
      </w:pPr>
      <w:bookmarkStart w:id="265" w:name="OLE_LINK234"/>
      <w:bookmarkStart w:id="266" w:name="OLE_LINK149"/>
    </w:p>
    <w:p w14:paraId="3C873E43">
      <w:pPr>
        <w:spacing w:line="360" w:lineRule="auto"/>
        <w:rPr>
          <w:rFonts w:ascii="宋体" w:hAnsi="宋体"/>
          <w:bCs/>
          <w:szCs w:val="21"/>
          <w:highlight w:val="none"/>
        </w:rPr>
      </w:pPr>
      <w:r>
        <w:rPr>
          <w:rFonts w:hint="eastAsia" w:ascii="宋体" w:hAnsi="宋体"/>
          <w:b/>
          <w:szCs w:val="21"/>
          <w:highlight w:val="none"/>
        </w:rPr>
        <w:t>注：</w:t>
      </w:r>
      <w:bookmarkEnd w:id="264"/>
      <w:bookmarkStart w:id="267" w:name="_Toc13985"/>
      <w:r>
        <w:rPr>
          <w:rFonts w:hint="eastAsia" w:ascii="宋体" w:hAnsi="宋体"/>
          <w:bCs/>
          <w:szCs w:val="21"/>
          <w:highlight w:val="none"/>
        </w:rPr>
        <w:t xml:space="preserve"> （1）投标人应当根据“第</w:t>
      </w:r>
      <w:r>
        <w:rPr>
          <w:rFonts w:hint="eastAsia" w:ascii="宋体" w:hAnsi="宋体"/>
          <w:bCs/>
          <w:szCs w:val="21"/>
          <w:highlight w:val="none"/>
          <w:lang w:val="en-US" w:eastAsia="zh-CN"/>
        </w:rPr>
        <w:t>三</w:t>
      </w:r>
      <w:r>
        <w:rPr>
          <w:rFonts w:hint="eastAsia" w:ascii="宋体" w:hAnsi="宋体"/>
          <w:bCs/>
          <w:szCs w:val="21"/>
          <w:highlight w:val="none"/>
        </w:rPr>
        <w:t>章 项目技术要求和有关说明”的内容在上表中详细填写，须包括本次招标的所有细项；</w:t>
      </w:r>
      <w:bookmarkEnd w:id="267"/>
      <w:r>
        <w:rPr>
          <w:rFonts w:hint="eastAsia" w:ascii="宋体" w:hAnsi="宋体"/>
          <w:bCs/>
          <w:szCs w:val="21"/>
          <w:highlight w:val="none"/>
        </w:rPr>
        <w:t>“投标明细报价表”合计需与“开标一览表”合计一致。</w:t>
      </w:r>
    </w:p>
    <w:p w14:paraId="214241A3">
      <w:pPr>
        <w:ind w:left="420"/>
        <w:jc w:val="left"/>
        <w:rPr>
          <w:rFonts w:ascii="宋体" w:hAnsi="宋体"/>
          <w:bCs/>
          <w:szCs w:val="21"/>
          <w:highlight w:val="none"/>
        </w:rPr>
      </w:pPr>
      <w:r>
        <w:rPr>
          <w:rFonts w:hint="eastAsia" w:ascii="宋体" w:hAnsi="宋体"/>
          <w:bCs/>
          <w:szCs w:val="21"/>
          <w:highlight w:val="none"/>
        </w:rPr>
        <w:t>（2）表格不够可自行延长。</w:t>
      </w:r>
      <w:bookmarkEnd w:id="265"/>
      <w:bookmarkEnd w:id="266"/>
    </w:p>
    <w:p w14:paraId="31E5B862">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339001CB">
      <w:pPr>
        <w:spacing w:line="360" w:lineRule="auto"/>
        <w:jc w:val="left"/>
        <w:rPr>
          <w:rFonts w:ascii="黑体" w:hAnsi="宋体" w:eastAsia="黑体"/>
          <w:bCs/>
          <w:color w:val="auto"/>
          <w:sz w:val="28"/>
          <w:szCs w:val="28"/>
          <w:highlight w:val="none"/>
        </w:rPr>
      </w:pPr>
    </w:p>
    <w:p w14:paraId="6B0CEE4F">
      <w:pPr>
        <w:spacing w:line="360" w:lineRule="auto"/>
        <w:jc w:val="left"/>
        <w:rPr>
          <w:rFonts w:ascii="黑体" w:hAnsi="宋体" w:eastAsia="黑体"/>
          <w:bCs/>
          <w:color w:val="auto"/>
          <w:sz w:val="28"/>
          <w:szCs w:val="28"/>
          <w:highlight w:val="none"/>
        </w:rPr>
      </w:pPr>
    </w:p>
    <w:p w14:paraId="6F1F31C6">
      <w:pPr>
        <w:spacing w:line="360" w:lineRule="auto"/>
        <w:jc w:val="left"/>
        <w:rPr>
          <w:rFonts w:ascii="黑体" w:hAnsi="宋体" w:eastAsia="黑体"/>
          <w:bCs/>
          <w:color w:val="auto"/>
          <w:sz w:val="28"/>
          <w:szCs w:val="28"/>
          <w:highlight w:val="none"/>
        </w:rPr>
      </w:pPr>
    </w:p>
    <w:p w14:paraId="2A81B29D">
      <w:pPr>
        <w:spacing w:line="360" w:lineRule="auto"/>
        <w:jc w:val="left"/>
        <w:rPr>
          <w:rFonts w:ascii="黑体" w:hAnsi="宋体" w:eastAsia="黑体"/>
          <w:bCs/>
          <w:color w:val="auto"/>
          <w:sz w:val="28"/>
          <w:szCs w:val="28"/>
          <w:highlight w:val="none"/>
        </w:rPr>
      </w:pPr>
    </w:p>
    <w:p w14:paraId="3814E2CB">
      <w:pPr>
        <w:spacing w:line="360" w:lineRule="auto"/>
        <w:jc w:val="left"/>
        <w:rPr>
          <w:rFonts w:ascii="黑体" w:hAnsi="宋体" w:eastAsia="黑体"/>
          <w:bCs/>
          <w:color w:val="auto"/>
          <w:sz w:val="28"/>
          <w:szCs w:val="28"/>
          <w:highlight w:val="none"/>
        </w:rPr>
      </w:pPr>
    </w:p>
    <w:p w14:paraId="14DC6533">
      <w:pPr>
        <w:spacing w:line="360" w:lineRule="auto"/>
        <w:jc w:val="left"/>
        <w:rPr>
          <w:rFonts w:ascii="黑体" w:hAnsi="宋体" w:eastAsia="黑体"/>
          <w:bCs/>
          <w:color w:val="auto"/>
          <w:sz w:val="28"/>
          <w:szCs w:val="28"/>
          <w:highlight w:val="none"/>
        </w:rPr>
      </w:pPr>
    </w:p>
    <w:p w14:paraId="67C1C764">
      <w:pPr>
        <w:spacing w:line="360" w:lineRule="auto"/>
        <w:jc w:val="left"/>
        <w:rPr>
          <w:rFonts w:ascii="黑体" w:hAnsi="宋体" w:eastAsia="黑体"/>
          <w:bCs/>
          <w:color w:val="auto"/>
          <w:sz w:val="28"/>
          <w:szCs w:val="28"/>
          <w:highlight w:val="none"/>
        </w:rPr>
      </w:pPr>
    </w:p>
    <w:p w14:paraId="799F3FCD">
      <w:pPr>
        <w:spacing w:line="360" w:lineRule="auto"/>
        <w:jc w:val="left"/>
        <w:rPr>
          <w:rFonts w:ascii="黑体" w:hAnsi="宋体" w:eastAsia="黑体"/>
          <w:bCs/>
          <w:color w:val="auto"/>
          <w:sz w:val="28"/>
          <w:szCs w:val="28"/>
          <w:highlight w:val="none"/>
        </w:rPr>
      </w:pPr>
    </w:p>
    <w:p w14:paraId="1750F8CE">
      <w:pPr>
        <w:spacing w:line="360" w:lineRule="auto"/>
        <w:jc w:val="left"/>
        <w:rPr>
          <w:rFonts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63"/>
    </w:p>
    <w:p w14:paraId="2B010827">
      <w:pPr>
        <w:ind w:firstLine="480" w:firstLineChars="200"/>
        <w:rPr>
          <w:rFonts w:ascii="黑体" w:eastAsia="黑体"/>
          <w:bCs/>
          <w:color w:val="auto"/>
          <w:sz w:val="36"/>
          <w:highlight w:val="none"/>
        </w:rPr>
      </w:pPr>
      <w:bookmarkStart w:id="268"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江苏宜公投蓝藻资源开发有限公司太湖内源污染治理（太湖西岸宜兴近岸区域）2025-2026年度工程防洪影响评价采购项目</w:t>
      </w:r>
      <w:r>
        <w:rPr>
          <w:rFonts w:hint="eastAsia" w:ascii="宋体"/>
          <w:bCs/>
          <w:color w:val="auto"/>
          <w:sz w:val="24"/>
          <w:szCs w:val="24"/>
          <w:highlight w:val="none"/>
        </w:rPr>
        <w:t>（</w:t>
      </w:r>
      <w:r>
        <w:rPr>
          <w:rFonts w:hint="eastAsia" w:ascii="宋体"/>
          <w:bCs/>
          <w:color w:val="auto"/>
          <w:sz w:val="24"/>
          <w:szCs w:val="24"/>
          <w:highlight w:val="none"/>
          <w:lang w:eastAsia="zh-CN"/>
        </w:rPr>
        <w:t>YXGYJT202511020</w:t>
      </w:r>
      <w:r>
        <w:rPr>
          <w:rFonts w:hint="eastAsia" w:ascii="宋体"/>
          <w:bCs/>
          <w:color w:val="auto"/>
          <w:sz w:val="24"/>
          <w:szCs w:val="24"/>
          <w:highlight w:val="none"/>
        </w:rPr>
        <w:t>）采购活动前三年内在经营活动中没有重大违法记录；同时，投标时不存在</w:t>
      </w:r>
      <w:bookmarkStart w:id="269" w:name="OLE_LINK242"/>
      <w:r>
        <w:rPr>
          <w:rFonts w:hint="eastAsia" w:ascii="宋体"/>
          <w:bCs/>
          <w:color w:val="auto"/>
          <w:sz w:val="24"/>
          <w:szCs w:val="24"/>
          <w:highlight w:val="none"/>
        </w:rPr>
        <w:t>有效期限</w:t>
      </w:r>
      <w:bookmarkEnd w:id="269"/>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YXGYJT202511020</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p>
    <w:p w14:paraId="32A7F2F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29210</wp:posOffset>
                </wp:positionV>
                <wp:extent cx="2999105" cy="2070735"/>
                <wp:effectExtent l="4445" t="4445" r="6350" b="2032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8.35pt;margin-top:2.3pt;height:163.05pt;width:236.15pt;z-index:251659264;mso-width-relative:page;mso-height-relative:page;" fillcolor="#FFFFFF" filled="t" stroked="t" coordsize="21600,21600" o:gfxdata="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0r/G2QAAAAkBAAAPAAAAAAAAAAEAIAAA&#10;ACIAAABkcnMvZG93bnJldi54bWxQSwECFAAUAAAACACHTuJATsDTvwsCAAA3BAAADgAAAAAAAAAB&#10;ACAAAAAoAQAAZHJzL2Uyb0RvYy54bWxQSwUGAAAAAAYABgBZAQAApQU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p>
    <w:p w14:paraId="03F445B8">
      <w:pPr>
        <w:spacing w:line="360" w:lineRule="auto"/>
        <w:rPr>
          <w:rFonts w:hint="eastAsia" w:ascii="黑体" w:eastAsia="黑体"/>
          <w:bCs/>
          <w:color w:val="auto"/>
          <w:sz w:val="28"/>
          <w:szCs w:val="28"/>
          <w:highlight w:val="none"/>
        </w:rPr>
      </w:pPr>
    </w:p>
    <w:p w14:paraId="65EBB7ED">
      <w:pPr>
        <w:spacing w:line="360" w:lineRule="auto"/>
        <w:jc w:val="center"/>
        <w:rPr>
          <w:rFonts w:hint="eastAsia" w:ascii="黑体" w:eastAsia="黑体"/>
          <w:bCs/>
          <w:color w:val="auto"/>
          <w:sz w:val="28"/>
          <w:szCs w:val="28"/>
          <w:highlight w:val="none"/>
        </w:rPr>
      </w:pPr>
    </w:p>
    <w:p w14:paraId="5BF3C072">
      <w:pPr>
        <w:rPr>
          <w:rFonts w:hint="eastAsia" w:ascii="黑体" w:hAnsi="宋体" w:eastAsia="黑体"/>
          <w:bCs/>
          <w:color w:val="auto"/>
          <w:sz w:val="24"/>
          <w:szCs w:val="24"/>
          <w:highlight w:val="none"/>
        </w:rPr>
      </w:pPr>
    </w:p>
    <w:p w14:paraId="6806EA7E">
      <w:pPr>
        <w:rPr>
          <w:rFonts w:hint="eastAsia" w:ascii="黑体" w:hAnsi="宋体" w:eastAsia="黑体"/>
          <w:bCs/>
          <w:color w:val="auto"/>
          <w:sz w:val="24"/>
          <w:szCs w:val="24"/>
          <w:highlight w:val="none"/>
        </w:rPr>
      </w:pPr>
    </w:p>
    <w:p w14:paraId="0C602829">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江苏宜公投蓝藻资源开发有限公司太湖内源污染治理（太湖西岸宜兴近岸区域）2025-2026年度工程防洪影响评价采购项目</w:t>
      </w:r>
      <w:r>
        <w:rPr>
          <w:rFonts w:hint="eastAsia" w:ascii="宋体" w:hAnsi="宋体"/>
          <w:color w:val="auto"/>
          <w:sz w:val="24"/>
          <w:szCs w:val="21"/>
          <w:highlight w:val="none"/>
          <w:lang w:val="zh-CN"/>
        </w:rPr>
        <w:t>（YXGYJT202511020）的投标、参与开标、谈判、签约等具体工作，并签署全部有关的文件、协议及合同。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法定代表人</w:t>
      </w:r>
      <w:r>
        <w:rPr>
          <w:rFonts w:hint="eastAsia" w:ascii="宋体" w:hAnsi="宋体"/>
          <w:bCs/>
          <w:color w:val="auto"/>
          <w:sz w:val="24"/>
          <w:highlight w:val="none"/>
          <w:lang w:val="zh-CN"/>
        </w:rPr>
        <w:t>签名</w:t>
      </w:r>
      <w:r>
        <w:rPr>
          <w:rFonts w:hint="eastAsia" w:ascii="宋体" w:hAnsi="宋体"/>
          <w:bCs/>
          <w:color w:val="auto"/>
          <w:sz w:val="24"/>
          <w:highlight w:val="none"/>
          <w:lang w:val="en-US" w:eastAsia="zh-CN"/>
        </w:rPr>
        <w:t>或签章</w:t>
      </w:r>
      <w:r>
        <w:rPr>
          <w:rFonts w:hint="eastAsia" w:ascii="宋体" w:hAnsi="宋体"/>
          <w:bCs/>
          <w:color w:val="auto"/>
          <w:sz w:val="24"/>
          <w:highlight w:val="none"/>
          <w:lang w:val="zh-CN"/>
        </w:rPr>
        <w:t>：</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6350" b="1079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1651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13E2569">
      <w:pPr>
        <w:spacing w:before="156" w:beforeLines="50" w:after="156" w:afterLines="50" w:line="480" w:lineRule="auto"/>
        <w:jc w:val="center"/>
        <w:rPr>
          <w:rFonts w:hint="eastAsia" w:ascii="宋体" w:hAnsi="宋体"/>
          <w:bCs/>
          <w:sz w:val="24"/>
          <w:szCs w:val="24"/>
          <w:highlight w:val="none"/>
        </w:rPr>
      </w:pPr>
      <w:r>
        <w:rPr>
          <w:rFonts w:hint="eastAsia" w:ascii="黑体" w:hAnsi="黑体" w:eastAsia="黑体"/>
          <w:bCs/>
          <w:sz w:val="28"/>
          <w:szCs w:val="24"/>
          <w:highlight w:val="none"/>
        </w:rPr>
        <w:t>资格性证明材料</w:t>
      </w:r>
      <w:r>
        <w:rPr>
          <w:rFonts w:hint="eastAsia" w:ascii="宋体" w:hAnsi="宋体"/>
          <w:bCs/>
          <w:sz w:val="24"/>
          <w:szCs w:val="24"/>
          <w:highlight w:val="none"/>
        </w:rPr>
        <w:t xml:space="preserve">                                    </w:t>
      </w:r>
      <w:r>
        <w:rPr>
          <w:rFonts w:ascii="宋体" w:hAnsi="宋体"/>
          <w:bCs/>
          <w:sz w:val="24"/>
          <w:szCs w:val="24"/>
          <w:highlight w:val="none"/>
        </w:rPr>
        <w:t xml:space="preserve">           </w:t>
      </w:r>
    </w:p>
    <w:p w14:paraId="249E3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bCs/>
          <w:sz w:val="24"/>
          <w:szCs w:val="24"/>
          <w:highlight w:val="none"/>
        </w:rPr>
        <w:t>投标人应按以下顺序提供相关材料复印件：</w:t>
      </w:r>
    </w:p>
    <w:p w14:paraId="30BCB9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①具有独立承担民事责任的能力：投标人为法人或其他组织的提供营业执照或法人（登记）证书复印件，投标人为自然人的提供自然人身份证复印件； （开标时提供原件或公证件）</w:t>
      </w:r>
    </w:p>
    <w:p w14:paraId="16E29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③投标人依法缴纳近十二个月中任意一个月份税收的相关材料（提供相关主管部门证明或银行代扣证明）复印件；</w:t>
      </w:r>
    </w:p>
    <w:p w14:paraId="370D9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④投标人依法缴纳近十二个月中任意一个月份社会保障资金的相关材料（提供相关主管部门证明或银行代扣证明）复印件；</w:t>
      </w:r>
    </w:p>
    <w:p w14:paraId="619C7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⑥投标保证金交纳证明复印件（银行转账记录）；</w:t>
      </w:r>
    </w:p>
    <w:p w14:paraId="47EDA3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lang w:val="zh-CN" w:eastAsia="zh-CN"/>
        </w:rPr>
      </w:pPr>
      <w:r>
        <w:rPr>
          <w:rFonts w:hint="eastAsia" w:ascii="宋体" w:hAnsi="宋体"/>
          <w:bCs/>
          <w:sz w:val="24"/>
          <w:szCs w:val="24"/>
          <w:highlight w:val="none"/>
        </w:rPr>
        <w:t>⑦良好的信用记录：</w:t>
      </w:r>
      <w:r>
        <w:rPr>
          <w:rFonts w:hint="eastAsia" w:ascii="宋体" w:hAnsi="宋体"/>
          <w:bCs/>
          <w:sz w:val="24"/>
          <w:szCs w:val="24"/>
          <w:highlight w:val="none"/>
          <w:lang w:val="zh-CN" w:eastAsia="zh-CN"/>
        </w:rPr>
        <w:t>投标截止时间之前，未被“信用中国”网站、“中国政府采购网”网站列入失信</w:t>
      </w:r>
      <w:r>
        <w:rPr>
          <w:rFonts w:hint="eastAsia" w:ascii="宋体" w:hAnsi="宋体"/>
          <w:bCs/>
          <w:sz w:val="24"/>
          <w:szCs w:val="24"/>
          <w:highlight w:val="none"/>
          <w:lang w:val="en-US" w:eastAsia="zh-CN"/>
        </w:rPr>
        <w:t>被</w:t>
      </w:r>
      <w:r>
        <w:rPr>
          <w:rFonts w:hint="eastAsia" w:ascii="宋体" w:hAnsi="宋体"/>
          <w:bCs/>
          <w:sz w:val="24"/>
          <w:szCs w:val="24"/>
          <w:highlight w:val="none"/>
          <w:lang w:val="zh-CN" w:eastAsia="zh-CN"/>
        </w:rPr>
        <w:t>执行人、重大税收违法</w:t>
      </w:r>
      <w:r>
        <w:rPr>
          <w:rFonts w:hint="eastAsia" w:ascii="宋体" w:hAnsi="宋体"/>
          <w:bCs/>
          <w:sz w:val="24"/>
          <w:szCs w:val="24"/>
          <w:highlight w:val="none"/>
          <w:lang w:val="en-US" w:eastAsia="zh-CN"/>
        </w:rPr>
        <w:t>失信主体</w:t>
      </w:r>
      <w:r>
        <w:rPr>
          <w:rFonts w:hint="eastAsia" w:ascii="宋体" w:hAnsi="宋体"/>
          <w:bCs/>
          <w:sz w:val="24"/>
          <w:szCs w:val="24"/>
          <w:highlight w:val="none"/>
          <w:lang w:val="zh-CN" w:eastAsia="zh-CN"/>
        </w:rPr>
        <w:t>名单、政府采购严重违法失信行为记录名单；</w:t>
      </w:r>
    </w:p>
    <w:p w14:paraId="0CFAA9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rPr>
      </w:pPr>
      <w:r>
        <w:rPr>
          <w:rFonts w:hint="eastAsia" w:ascii="宋体" w:hAnsi="宋体"/>
          <w:bCs/>
          <w:sz w:val="24"/>
          <w:szCs w:val="24"/>
          <w:highlight w:val="none"/>
        </w:rPr>
        <w:t>（若投标人企业信息已录入以上网站的，无需提供相关证明材料；若投标人企业信息未录入以上网站的，须在投标文件中提供无不良信用记录承诺书）</w:t>
      </w:r>
    </w:p>
    <w:p w14:paraId="7932DA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 w:val="24"/>
          <w:szCs w:val="24"/>
          <w:highlight w:val="none"/>
          <w:lang w:val="zh-CN"/>
        </w:rPr>
      </w:pPr>
      <w:r>
        <w:rPr>
          <w:rFonts w:hint="eastAsia" w:ascii="宋体" w:hAnsi="宋体"/>
          <w:bCs/>
          <w:sz w:val="24"/>
          <w:szCs w:val="24"/>
          <w:highlight w:val="none"/>
          <w:lang w:val="en-US" w:eastAsia="zh-CN"/>
        </w:rPr>
        <w:t>⑧</w:t>
      </w:r>
      <w:r>
        <w:rPr>
          <w:rFonts w:hint="eastAsia" w:ascii="宋体" w:hAnsi="宋体"/>
          <w:bCs/>
          <w:sz w:val="24"/>
          <w:szCs w:val="24"/>
          <w:highlight w:val="none"/>
          <w:lang w:val="zh-CN"/>
        </w:rPr>
        <w:t>投标人应在全国投资项目在线审批监管平台备案，备案专业水利水电；或具有工程咨询协会颁发的乙级及以上资信证书，业务范围包含水利水电；（开标时提供平台备案截图或资信证书复印件并加盖公章）</w:t>
      </w:r>
    </w:p>
    <w:p w14:paraId="0FD3197C">
      <w:pPr>
        <w:tabs>
          <w:tab w:val="left" w:pos="0"/>
          <w:tab w:val="left" w:pos="255"/>
        </w:tabs>
        <w:spacing w:line="360" w:lineRule="auto"/>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7F5B6261">
      <w:pPr>
        <w:spacing w:line="360" w:lineRule="auto"/>
        <w:jc w:val="center"/>
        <w:rPr>
          <w:rFonts w:hint="eastAsia" w:ascii="黑体" w:hAnsi="宋体" w:eastAsia="黑体"/>
          <w:bCs/>
          <w:color w:val="auto"/>
          <w:sz w:val="24"/>
          <w:szCs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268"/>
    </w:p>
    <w:p w14:paraId="1916DAED">
      <w:pPr>
        <w:pStyle w:val="11"/>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太湖内源污染治理（太湖西岸宜兴近岸区域）2025-2026年度工程防洪影响评价采购项目</w:t>
      </w:r>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YXGYJT202511020</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55A3489A">
      <w:pPr>
        <w:spacing w:line="580" w:lineRule="exact"/>
        <w:rPr>
          <w:rFonts w:hint="eastAsia" w:ascii="黑体" w:hAnsi="宋体" w:eastAsia="黑体"/>
          <w:bCs/>
          <w:color w:val="auto"/>
          <w:sz w:val="24"/>
          <w:szCs w:val="24"/>
          <w:highlight w:val="none"/>
        </w:rPr>
      </w:pPr>
    </w:p>
    <w:p w14:paraId="1B3EA549">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22626CB0">
      <w:pPr>
        <w:ind w:firstLine="367" w:firstLineChars="175"/>
        <w:rPr>
          <w:rFonts w:hint="eastAsia" w:ascii="宋体" w:hAnsi="宋体"/>
          <w:color w:val="auto"/>
          <w:highlight w:val="none"/>
        </w:rPr>
      </w:pPr>
      <w:r>
        <w:rPr>
          <w:rFonts w:hint="eastAsia" w:ascii="宋体" w:hAnsi="宋体"/>
          <w:color w:val="auto"/>
          <w:highlight w:val="none"/>
        </w:rPr>
        <w:t>2.</w:t>
      </w:r>
      <w:r>
        <w:rPr>
          <w:rFonts w:hint="eastAsia" w:ascii="宋体" w:hAnsi="宋体"/>
          <w:highlight w:val="none"/>
        </w:rPr>
        <w:t>上表内容须按招标文件要求提供经社保部门确认的社保缴纳名单复印件（标注各人员所处位置）和相关证书复印件作为填列证明材料，证明材料请附在本表之后。</w:t>
      </w:r>
    </w:p>
    <w:p w14:paraId="095D230B">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26E5FC1C">
      <w:pPr>
        <w:tabs>
          <w:tab w:val="left" w:pos="255"/>
        </w:tabs>
        <w:spacing w:line="360" w:lineRule="auto"/>
        <w:jc w:val="left"/>
        <w:rPr>
          <w:rFonts w:hint="eastAsia" w:ascii="黑体" w:hAnsi="宋体" w:eastAsia="黑体"/>
          <w:bCs/>
          <w:color w:val="auto"/>
          <w:sz w:val="24"/>
          <w:szCs w:val="24"/>
          <w:highlight w:val="none"/>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538CF662">
      <w:pPr>
        <w:rPr>
          <w:rFonts w:hint="eastAsia" w:ascii="黑体" w:hAnsi="宋体" w:eastAsia="黑体"/>
          <w:bCs/>
          <w:color w:val="auto"/>
          <w:sz w:val="24"/>
          <w:szCs w:val="24"/>
          <w:highlight w:val="none"/>
          <w:lang w:val="zh-CN"/>
        </w:rPr>
      </w:pPr>
    </w:p>
    <w:p w14:paraId="0C33640F">
      <w:pPr>
        <w:tabs>
          <w:tab w:val="left" w:pos="255"/>
        </w:tabs>
        <w:spacing w:line="360" w:lineRule="auto"/>
        <w:jc w:val="left"/>
        <w:rPr>
          <w:rFonts w:hint="eastAsia" w:ascii="黑体" w:hAnsi="宋体" w:eastAsia="黑体"/>
          <w:bCs/>
          <w:sz w:val="24"/>
          <w:szCs w:val="24"/>
          <w:highlight w:val="none"/>
          <w:lang w:val="zh-CN"/>
        </w:rPr>
      </w:pPr>
    </w:p>
    <w:p w14:paraId="1DC4AD4B">
      <w:pPr>
        <w:tabs>
          <w:tab w:val="left" w:pos="255"/>
        </w:tabs>
        <w:spacing w:line="360" w:lineRule="auto"/>
        <w:jc w:val="left"/>
        <w:rPr>
          <w:rFonts w:hint="eastAsia" w:ascii="黑体" w:hAnsi="宋体" w:eastAsia="黑体"/>
          <w:bCs/>
          <w:sz w:val="24"/>
          <w:szCs w:val="24"/>
          <w:highlight w:val="none"/>
          <w:lang w:val="zh-CN"/>
        </w:rPr>
      </w:pPr>
    </w:p>
    <w:p w14:paraId="40612291">
      <w:pPr>
        <w:tabs>
          <w:tab w:val="left" w:pos="255"/>
        </w:tabs>
        <w:spacing w:line="360" w:lineRule="auto"/>
        <w:jc w:val="left"/>
        <w:rPr>
          <w:rFonts w:hint="eastAsia" w:ascii="黑体" w:hAnsi="宋体" w:eastAsia="黑体"/>
          <w:bCs/>
          <w:sz w:val="24"/>
          <w:szCs w:val="24"/>
          <w:highlight w:val="none"/>
          <w:lang w:val="zh-CN"/>
        </w:rPr>
      </w:pPr>
    </w:p>
    <w:p w14:paraId="3C094CF3">
      <w:pPr>
        <w:tabs>
          <w:tab w:val="left" w:pos="255"/>
        </w:tabs>
        <w:spacing w:line="360" w:lineRule="auto"/>
        <w:jc w:val="left"/>
        <w:rPr>
          <w:rFonts w:hint="eastAsia" w:ascii="黑体" w:hAnsi="宋体" w:eastAsia="黑体"/>
          <w:bCs/>
          <w:sz w:val="24"/>
          <w:szCs w:val="24"/>
          <w:highlight w:val="none"/>
          <w:lang w:val="zh-CN"/>
        </w:rPr>
      </w:pPr>
    </w:p>
    <w:p w14:paraId="26F7FE0A">
      <w:pPr>
        <w:tabs>
          <w:tab w:val="left" w:pos="255"/>
        </w:tabs>
        <w:spacing w:line="360" w:lineRule="auto"/>
        <w:jc w:val="left"/>
        <w:rPr>
          <w:rFonts w:hint="eastAsia" w:ascii="黑体" w:hAnsi="宋体" w:eastAsia="黑体"/>
          <w:bCs/>
          <w:sz w:val="24"/>
          <w:szCs w:val="24"/>
          <w:highlight w:val="none"/>
          <w:lang w:val="zh-CN"/>
        </w:rPr>
      </w:pPr>
    </w:p>
    <w:p w14:paraId="2454300C">
      <w:pPr>
        <w:tabs>
          <w:tab w:val="left" w:pos="255"/>
        </w:tabs>
        <w:spacing w:line="360" w:lineRule="auto"/>
        <w:jc w:val="left"/>
        <w:rPr>
          <w:rFonts w:hint="eastAsia" w:ascii="黑体" w:hAnsi="宋体" w:eastAsia="黑体"/>
          <w:bCs/>
          <w:sz w:val="24"/>
          <w:szCs w:val="24"/>
          <w:highlight w:val="none"/>
          <w:lang w:val="zh-CN"/>
        </w:rPr>
      </w:pPr>
    </w:p>
    <w:p w14:paraId="54554FF0">
      <w:pPr>
        <w:tabs>
          <w:tab w:val="left" w:pos="255"/>
        </w:tabs>
        <w:spacing w:line="360" w:lineRule="auto"/>
        <w:jc w:val="left"/>
        <w:rPr>
          <w:rFonts w:hint="eastAsia" w:ascii="黑体" w:hAnsi="宋体" w:eastAsia="黑体"/>
          <w:bCs/>
          <w:sz w:val="24"/>
          <w:szCs w:val="24"/>
          <w:highlight w:val="none"/>
          <w:lang w:val="zh-CN"/>
        </w:rPr>
      </w:pPr>
    </w:p>
    <w:p w14:paraId="23B306BD">
      <w:pPr>
        <w:tabs>
          <w:tab w:val="left" w:pos="255"/>
        </w:tabs>
        <w:spacing w:line="360" w:lineRule="auto"/>
        <w:jc w:val="left"/>
        <w:rPr>
          <w:rFonts w:hint="eastAsia" w:ascii="黑体" w:hAnsi="宋体" w:eastAsia="黑体"/>
          <w:bCs/>
          <w:sz w:val="24"/>
          <w:szCs w:val="24"/>
          <w:highlight w:val="none"/>
          <w:lang w:val="zh-CN"/>
        </w:rPr>
      </w:pPr>
    </w:p>
    <w:p w14:paraId="301181AB">
      <w:pPr>
        <w:tabs>
          <w:tab w:val="left" w:pos="255"/>
        </w:tabs>
        <w:spacing w:line="360" w:lineRule="auto"/>
        <w:jc w:val="left"/>
        <w:rPr>
          <w:rFonts w:hint="eastAsia" w:ascii="黑体" w:hAnsi="宋体" w:eastAsia="黑体"/>
          <w:bCs/>
          <w:sz w:val="24"/>
          <w:szCs w:val="24"/>
          <w:highlight w:val="none"/>
          <w:lang w:val="zh-CN"/>
        </w:rPr>
      </w:pPr>
    </w:p>
    <w:p w14:paraId="02AF9C1F">
      <w:pPr>
        <w:tabs>
          <w:tab w:val="left" w:pos="255"/>
        </w:tabs>
        <w:spacing w:line="360" w:lineRule="auto"/>
        <w:jc w:val="left"/>
        <w:rPr>
          <w:rFonts w:hint="eastAsia" w:ascii="黑体" w:hAnsi="宋体" w:eastAsia="黑体"/>
          <w:bCs/>
          <w:sz w:val="24"/>
          <w:szCs w:val="24"/>
          <w:highlight w:val="none"/>
          <w:lang w:val="zh-CN"/>
        </w:rPr>
      </w:pPr>
    </w:p>
    <w:p w14:paraId="4FB0F073">
      <w:pPr>
        <w:tabs>
          <w:tab w:val="left" w:pos="255"/>
        </w:tabs>
        <w:spacing w:line="360" w:lineRule="auto"/>
        <w:jc w:val="left"/>
        <w:rPr>
          <w:rFonts w:hint="eastAsia" w:ascii="黑体" w:hAnsi="宋体" w:eastAsia="黑体"/>
          <w:bCs/>
          <w:sz w:val="24"/>
          <w:szCs w:val="24"/>
          <w:highlight w:val="none"/>
          <w:lang w:val="zh-CN"/>
        </w:rPr>
      </w:pPr>
    </w:p>
    <w:p w14:paraId="35E4949C">
      <w:pPr>
        <w:tabs>
          <w:tab w:val="left" w:pos="255"/>
        </w:tabs>
        <w:spacing w:line="360" w:lineRule="auto"/>
        <w:jc w:val="left"/>
        <w:rPr>
          <w:rFonts w:hint="eastAsia" w:ascii="黑体" w:hAnsi="宋体" w:eastAsia="黑体"/>
          <w:bCs/>
          <w:sz w:val="24"/>
          <w:szCs w:val="24"/>
          <w:highlight w:val="none"/>
          <w:lang w:val="zh-CN"/>
        </w:rPr>
      </w:pPr>
    </w:p>
    <w:p w14:paraId="19AB0372">
      <w:pPr>
        <w:tabs>
          <w:tab w:val="left" w:pos="255"/>
        </w:tabs>
        <w:spacing w:line="360" w:lineRule="auto"/>
        <w:jc w:val="left"/>
        <w:rPr>
          <w:rFonts w:hint="eastAsia" w:ascii="黑体" w:hAnsi="宋体" w:eastAsia="黑体"/>
          <w:bCs/>
          <w:sz w:val="24"/>
          <w:szCs w:val="24"/>
          <w:highlight w:val="none"/>
          <w:lang w:val="zh-CN"/>
        </w:rPr>
      </w:pPr>
    </w:p>
    <w:p w14:paraId="4508D4D1">
      <w:pPr>
        <w:tabs>
          <w:tab w:val="left" w:pos="255"/>
        </w:tabs>
        <w:spacing w:line="360" w:lineRule="auto"/>
        <w:jc w:val="left"/>
        <w:rPr>
          <w:rFonts w:hint="eastAsia" w:ascii="黑体" w:hAnsi="宋体" w:eastAsia="黑体"/>
          <w:bCs/>
          <w:sz w:val="24"/>
          <w:szCs w:val="24"/>
          <w:highlight w:val="none"/>
          <w:lang w:val="zh-CN"/>
        </w:rPr>
      </w:pPr>
    </w:p>
    <w:p w14:paraId="1A4F58DA">
      <w:pPr>
        <w:tabs>
          <w:tab w:val="left" w:pos="255"/>
        </w:tabs>
        <w:spacing w:line="360" w:lineRule="auto"/>
        <w:jc w:val="left"/>
        <w:rPr>
          <w:rFonts w:hint="eastAsia" w:ascii="黑体" w:hAnsi="宋体" w:eastAsia="黑体"/>
          <w:bCs/>
          <w:sz w:val="24"/>
          <w:szCs w:val="24"/>
          <w:highlight w:val="none"/>
          <w:lang w:val="zh-CN"/>
        </w:rPr>
      </w:pPr>
    </w:p>
    <w:p w14:paraId="7457E3E0">
      <w:pPr>
        <w:tabs>
          <w:tab w:val="left" w:pos="255"/>
        </w:tabs>
        <w:spacing w:line="360" w:lineRule="auto"/>
        <w:jc w:val="left"/>
        <w:rPr>
          <w:rFonts w:hint="eastAsia" w:ascii="黑体" w:hAnsi="宋体" w:eastAsia="黑体"/>
          <w:bCs/>
          <w:sz w:val="24"/>
          <w:szCs w:val="24"/>
          <w:highlight w:val="none"/>
          <w:lang w:val="zh-CN"/>
        </w:rPr>
      </w:pPr>
    </w:p>
    <w:p w14:paraId="4F9618F2">
      <w:pPr>
        <w:tabs>
          <w:tab w:val="left" w:pos="255"/>
        </w:tabs>
        <w:spacing w:line="360" w:lineRule="auto"/>
        <w:jc w:val="left"/>
        <w:rPr>
          <w:rFonts w:hint="eastAsia" w:ascii="黑体" w:hAnsi="宋体" w:eastAsia="黑体"/>
          <w:bCs/>
          <w:sz w:val="24"/>
          <w:szCs w:val="24"/>
          <w:highlight w:val="none"/>
          <w:lang w:val="zh-CN"/>
        </w:rPr>
      </w:pPr>
    </w:p>
    <w:p w14:paraId="54D194C7">
      <w:pPr>
        <w:tabs>
          <w:tab w:val="left" w:pos="255"/>
        </w:tabs>
        <w:spacing w:line="360" w:lineRule="auto"/>
        <w:jc w:val="left"/>
        <w:rPr>
          <w:rFonts w:hint="eastAsia" w:ascii="黑体" w:hAnsi="宋体" w:eastAsia="黑体"/>
          <w:bCs/>
          <w:sz w:val="24"/>
          <w:szCs w:val="24"/>
          <w:highlight w:val="none"/>
          <w:lang w:val="zh-CN"/>
        </w:rPr>
      </w:pPr>
    </w:p>
    <w:p w14:paraId="7A0828A4">
      <w:pPr>
        <w:tabs>
          <w:tab w:val="left" w:pos="255"/>
        </w:tabs>
        <w:spacing w:line="360" w:lineRule="auto"/>
        <w:jc w:val="left"/>
        <w:rPr>
          <w:rFonts w:hint="eastAsia" w:ascii="黑体" w:hAnsi="宋体" w:eastAsia="黑体"/>
          <w:bCs/>
          <w:sz w:val="24"/>
          <w:szCs w:val="24"/>
          <w:highlight w:val="none"/>
          <w:lang w:val="zh-CN"/>
        </w:rPr>
      </w:pPr>
    </w:p>
    <w:p w14:paraId="417AD0DF">
      <w:pPr>
        <w:tabs>
          <w:tab w:val="left" w:pos="255"/>
        </w:tabs>
        <w:spacing w:line="360" w:lineRule="auto"/>
        <w:jc w:val="left"/>
        <w:rPr>
          <w:rFonts w:hint="eastAsia" w:ascii="黑体" w:hAnsi="宋体" w:eastAsia="黑体"/>
          <w:bCs/>
          <w:sz w:val="24"/>
          <w:szCs w:val="24"/>
          <w:highlight w:val="none"/>
          <w:lang w:val="zh-CN"/>
        </w:rPr>
      </w:pPr>
    </w:p>
    <w:p w14:paraId="2666640D">
      <w:pPr>
        <w:tabs>
          <w:tab w:val="left" w:pos="255"/>
        </w:tabs>
        <w:spacing w:line="360" w:lineRule="auto"/>
        <w:jc w:val="left"/>
        <w:rPr>
          <w:rFonts w:hint="eastAsia" w:ascii="黑体" w:hAnsi="宋体" w:eastAsia="黑体"/>
          <w:bCs/>
          <w:sz w:val="24"/>
          <w:szCs w:val="24"/>
          <w:highlight w:val="none"/>
          <w:lang w:val="zh-CN"/>
        </w:rPr>
      </w:pPr>
    </w:p>
    <w:p w14:paraId="00404D8F">
      <w:pPr>
        <w:tabs>
          <w:tab w:val="left" w:pos="255"/>
        </w:tabs>
        <w:spacing w:line="360" w:lineRule="auto"/>
        <w:jc w:val="left"/>
        <w:rPr>
          <w:rFonts w:hint="eastAsia" w:ascii="黑体" w:hAnsi="宋体" w:eastAsia="黑体"/>
          <w:bCs/>
          <w:sz w:val="24"/>
          <w:szCs w:val="24"/>
          <w:highlight w:val="none"/>
          <w:lang w:val="zh-CN"/>
        </w:rPr>
      </w:pPr>
    </w:p>
    <w:p w14:paraId="7F37314D">
      <w:pPr>
        <w:tabs>
          <w:tab w:val="left" w:pos="255"/>
        </w:tabs>
        <w:spacing w:line="360" w:lineRule="auto"/>
        <w:jc w:val="left"/>
        <w:rPr>
          <w:rFonts w:hint="eastAsia" w:ascii="黑体" w:hAnsi="宋体" w:eastAsia="黑体"/>
          <w:bCs/>
          <w:sz w:val="24"/>
          <w:szCs w:val="24"/>
          <w:highlight w:val="none"/>
          <w:lang w:val="zh-CN"/>
        </w:rPr>
      </w:pPr>
    </w:p>
    <w:p w14:paraId="40898D8D">
      <w:pPr>
        <w:tabs>
          <w:tab w:val="left" w:pos="255"/>
        </w:tabs>
        <w:spacing w:line="360" w:lineRule="auto"/>
        <w:jc w:val="left"/>
        <w:rPr>
          <w:rFonts w:hint="eastAsia" w:ascii="黑体" w:hAnsi="宋体" w:eastAsia="黑体"/>
          <w:bCs/>
          <w:sz w:val="24"/>
          <w:szCs w:val="24"/>
          <w:highlight w:val="none"/>
          <w:lang w:val="zh-CN"/>
        </w:rPr>
      </w:pPr>
    </w:p>
    <w:p w14:paraId="2144FEE5">
      <w:pPr>
        <w:tabs>
          <w:tab w:val="left" w:pos="255"/>
        </w:tabs>
        <w:spacing w:line="360" w:lineRule="auto"/>
        <w:jc w:val="left"/>
        <w:rPr>
          <w:rFonts w:hint="eastAsia" w:ascii="黑体" w:hAnsi="宋体" w:eastAsia="黑体"/>
          <w:bCs/>
          <w:sz w:val="24"/>
          <w:szCs w:val="24"/>
          <w:highlight w:val="none"/>
          <w:lang w:val="zh-CN"/>
        </w:rPr>
      </w:pPr>
    </w:p>
    <w:p w14:paraId="34CADC21">
      <w:pPr>
        <w:tabs>
          <w:tab w:val="left" w:pos="255"/>
        </w:tabs>
        <w:spacing w:line="360" w:lineRule="auto"/>
        <w:jc w:val="left"/>
        <w:rPr>
          <w:rFonts w:hint="eastAsia" w:ascii="黑体" w:hAnsi="宋体" w:eastAsia="黑体"/>
          <w:bCs/>
          <w:sz w:val="24"/>
          <w:szCs w:val="24"/>
          <w:highlight w:val="none"/>
          <w:lang w:val="zh-CN"/>
        </w:rPr>
      </w:pPr>
    </w:p>
    <w:p w14:paraId="7AFF42F9">
      <w:pPr>
        <w:tabs>
          <w:tab w:val="left" w:pos="255"/>
        </w:tabs>
        <w:spacing w:line="360" w:lineRule="auto"/>
        <w:jc w:val="left"/>
        <w:rPr>
          <w:rFonts w:hint="eastAsia" w:ascii="黑体" w:hAnsi="宋体" w:eastAsia="黑体"/>
          <w:bCs/>
          <w:sz w:val="24"/>
          <w:szCs w:val="24"/>
          <w:highlight w:val="none"/>
          <w:lang w:val="zh-CN"/>
        </w:rPr>
      </w:pPr>
    </w:p>
    <w:p w14:paraId="3E93D9D4">
      <w:pPr>
        <w:tabs>
          <w:tab w:val="left" w:pos="255"/>
        </w:tabs>
        <w:spacing w:line="360" w:lineRule="auto"/>
        <w:jc w:val="left"/>
        <w:rPr>
          <w:rFonts w:hint="eastAsia" w:ascii="黑体" w:hAnsi="宋体" w:eastAsia="黑体"/>
          <w:bCs/>
          <w:sz w:val="24"/>
          <w:szCs w:val="24"/>
          <w:highlight w:val="none"/>
          <w:lang w:val="zh-CN"/>
        </w:rPr>
      </w:pPr>
    </w:p>
    <w:p w14:paraId="72BC6AB5">
      <w:pPr>
        <w:tabs>
          <w:tab w:val="left" w:pos="255"/>
        </w:tabs>
        <w:spacing w:line="360" w:lineRule="auto"/>
        <w:jc w:val="left"/>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0410E2B4">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4B40F42B">
      <w:pPr>
        <w:rPr>
          <w:rFonts w:hint="eastAsia" w:ascii="黑体" w:hAnsi="宋体" w:eastAsia="黑体"/>
          <w:bCs/>
          <w:color w:val="auto"/>
          <w:sz w:val="24"/>
          <w:szCs w:val="24"/>
          <w:highlight w:val="none"/>
          <w:lang w:val="zh-CN"/>
        </w:rPr>
      </w:pPr>
    </w:p>
    <w:p w14:paraId="68F017CE">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5B24621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7E6D6EF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009D1170">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highlight w:val="none"/>
        </w:rPr>
      </w:pPr>
    </w:p>
    <w:p w14:paraId="65A00DC4">
      <w:pPr>
        <w:rPr>
          <w:highlight w:val="none"/>
        </w:rPr>
      </w:pPr>
    </w:p>
    <w:p w14:paraId="30B69ADB">
      <w:pPr>
        <w:rPr>
          <w:highlight w:val="none"/>
        </w:rPr>
      </w:pPr>
    </w:p>
    <w:p w14:paraId="4B163D8A">
      <w:pPr>
        <w:rPr>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5"/>
      </w:rPr>
      <w:instrText xml:space="preserve"> PAGE  </w:instrText>
    </w:r>
    <w:r>
      <w:fldChar w:fldCharType="separate"/>
    </w:r>
    <w:r>
      <w:rPr>
        <w:rStyle w:val="15"/>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5"/>
                            </w:rPr>
                            <w:instrText xml:space="preserve"> PAGE  </w:instrText>
                          </w:r>
                          <w:r>
                            <w:fldChar w:fldCharType="separate"/>
                          </w:r>
                          <w:r>
                            <w:rPr>
                              <w:rStyle w:val="15"/>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5"/>
                      </w:rPr>
                      <w:instrText xml:space="preserve"> PAGE  </w:instrText>
                    </w:r>
                    <w:r>
                      <w:fldChar w:fldCharType="separate"/>
                    </w:r>
                    <w:r>
                      <w:rPr>
                        <w:rStyle w:val="15"/>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7"/>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980"/>
    <w:rsid w:val="00A5242A"/>
    <w:rsid w:val="033F4880"/>
    <w:rsid w:val="03A64E60"/>
    <w:rsid w:val="06A9757C"/>
    <w:rsid w:val="08414229"/>
    <w:rsid w:val="0AEC7B4E"/>
    <w:rsid w:val="11D54C50"/>
    <w:rsid w:val="135505C5"/>
    <w:rsid w:val="14FC5FFA"/>
    <w:rsid w:val="16386A6E"/>
    <w:rsid w:val="1AD4308C"/>
    <w:rsid w:val="20182D94"/>
    <w:rsid w:val="218551C7"/>
    <w:rsid w:val="220742E1"/>
    <w:rsid w:val="22384AB0"/>
    <w:rsid w:val="2B7A4BE2"/>
    <w:rsid w:val="349747AC"/>
    <w:rsid w:val="478F6EF7"/>
    <w:rsid w:val="48860FAB"/>
    <w:rsid w:val="51577064"/>
    <w:rsid w:val="52D93B7C"/>
    <w:rsid w:val="546C6204"/>
    <w:rsid w:val="60B707B9"/>
    <w:rsid w:val="619963FC"/>
    <w:rsid w:val="62934847"/>
    <w:rsid w:val="66434C5E"/>
    <w:rsid w:val="67487CFE"/>
    <w:rsid w:val="68FE5664"/>
    <w:rsid w:val="69B47489"/>
    <w:rsid w:val="6AA02886"/>
    <w:rsid w:val="6EF67AD5"/>
    <w:rsid w:val="6F5B10E4"/>
    <w:rsid w:val="77BC2BE1"/>
    <w:rsid w:val="7BD91EEE"/>
    <w:rsid w:val="7C0B7A60"/>
    <w:rsid w:val="7C52514B"/>
    <w:rsid w:val="7C7633A9"/>
    <w:rsid w:val="7D89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TOC Heading1"/>
    <w:next w:val="1"/>
    <w:qFormat/>
    <w:uiPriority w:val="0"/>
    <w:pPr>
      <w:wordWrap w:val="0"/>
    </w:pPr>
    <w:rPr>
      <w:rFonts w:ascii="Times New Roman" w:hAnsi="Times New Roman" w:eastAsia="宋体" w:cs="Times New Roman"/>
      <w:sz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able of figures"/>
    <w:basedOn w:val="1"/>
    <w:next w:val="1"/>
    <w:unhideWhenUsed/>
    <w:qFormat/>
    <w:uiPriority w:val="99"/>
    <w:pPr>
      <w:ind w:left="200" w:leftChars="200" w:hanging="200" w:hangingChars="200"/>
    </w:pPr>
  </w:style>
  <w:style w:type="paragraph" w:styleId="10">
    <w:name w:val="Normal (Web)"/>
    <w:basedOn w:val="1"/>
    <w:qFormat/>
    <w:uiPriority w:val="0"/>
    <w:rPr>
      <w:sz w:val="24"/>
    </w:rPr>
  </w:style>
  <w:style w:type="paragraph" w:styleId="11">
    <w:name w:val="Body Text First Indent"/>
    <w:basedOn w:val="3"/>
    <w:qFormat/>
    <w:uiPriority w:val="0"/>
    <w:pPr>
      <w:spacing w:after="120"/>
      <w:ind w:firstLine="420" w:firstLineChars="100"/>
    </w:p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qFormat/>
    <w:uiPriority w:val="0"/>
    <w:rPr>
      <w:color w:val="auto"/>
      <w:u w:val="none"/>
    </w:rPr>
  </w:style>
  <w:style w:type="paragraph" w:customStyle="1" w:styleId="17">
    <w:name w:val="普通文字"/>
    <w:basedOn w:val="1"/>
    <w:next w:val="1"/>
    <w:qFormat/>
    <w:uiPriority w:val="0"/>
    <w:rPr>
      <w:rFonts w:ascii="宋体"/>
      <w:kern w:val="0"/>
      <w:sz w:val="24"/>
      <w:u w:val="none" w:color="000000"/>
    </w:rPr>
  </w:style>
  <w:style w:type="paragraph" w:customStyle="1" w:styleId="18">
    <w:name w:val="首行缩进"/>
    <w:basedOn w:val="1"/>
    <w:qFormat/>
    <w:uiPriority w:val="0"/>
    <w:pPr>
      <w:ind w:firstLine="480"/>
      <w:jc w:val="left"/>
    </w:pPr>
    <w:rPr>
      <w:rFonts w:ascii="宋体" w:hAnsi="宋体" w:cs="Calibri"/>
      <w:szCs w:val="21"/>
    </w:rPr>
  </w:style>
  <w:style w:type="paragraph" w:customStyle="1" w:styleId="19">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0">
    <w:name w:val="NormalCharacter"/>
    <w:qFormat/>
    <w:uiPriority w:val="0"/>
    <w:rPr>
      <w:kern w:val="2"/>
      <w:sz w:val="21"/>
      <w:lang w:val="en-US" w:eastAsia="zh-CN" w:bidi="ar-SA"/>
    </w:rPr>
  </w:style>
  <w:style w:type="paragraph" w:customStyle="1" w:styleId="21">
    <w:name w:val="报告文字"/>
    <w:basedOn w:val="1"/>
    <w:next w:val="1"/>
    <w:qFormat/>
    <w:uiPriority w:val="0"/>
    <w:pPr>
      <w:ind w:firstLine="480" w:firstLineChars="200"/>
      <w:jc w:val="left"/>
    </w:pPr>
    <w:rPr>
      <w:kern w:val="0"/>
      <w:sz w:val="24"/>
      <w:szCs w:val="24"/>
    </w:rPr>
  </w:style>
  <w:style w:type="paragraph" w:customStyle="1" w:styleId="22">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3">
    <w:name w:val="索引 11"/>
    <w:basedOn w:val="1"/>
    <w:next w:val="1"/>
    <w:qFormat/>
    <w:uiPriority w:val="0"/>
    <w:pPr>
      <w:spacing w:line="360" w:lineRule="auto"/>
    </w:pPr>
    <w:rPr>
      <w:rFonts w:ascii="仿宋_GB2312" w:eastAsia="仿宋_GB2312"/>
      <w:sz w:val="24"/>
    </w:rPr>
  </w:style>
  <w:style w:type="character" w:customStyle="1" w:styleId="24">
    <w:name w:val="font31"/>
    <w:basedOn w:val="14"/>
    <w:qFormat/>
    <w:uiPriority w:val="0"/>
    <w:rPr>
      <w:rFonts w:hint="default" w:ascii="Times New Roman" w:hAnsi="Times New Roman" w:cs="Times New Roman"/>
      <w:color w:val="000000"/>
      <w:sz w:val="20"/>
      <w:szCs w:val="20"/>
      <w:u w:val="none"/>
    </w:rPr>
  </w:style>
  <w:style w:type="character" w:customStyle="1" w:styleId="25">
    <w:name w:val="font7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12972</Words>
  <Characters>13778</Characters>
  <Lines>0</Lines>
  <Paragraphs>0</Paragraphs>
  <TotalTime>0</TotalTime>
  <ScaleCrop>false</ScaleCrop>
  <LinksUpToDate>false</LinksUpToDate>
  <CharactersWithSpaces>13956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2025-11-13T04:28:00Z</dcterms:created>
  <dc:creator>12149</dc:creator>
  <cp:lastModifiedBy>82018</cp:lastModifiedBy>
  <dcterms:modified xsi:type="dcterms:W3CDTF">2025-12-04T07:34:11Z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eyJoZGlkIjoiNDU3YzYyZmY0ZGYzZWMxY2JmY2I4MWIwMTAxNWY0YjQiLCJ1c2VySWQiOiIxNTEyNDIzODMyIn0=</vt:lpwstr>
  </property>
  <property fmtid="{D5CDD505-2E9C-101B-9397-08002B2CF9AE}" pid="4" name="ICV">
    <vt:lpwstr>D0D517E2DA5A43FFBBF1B5F6A7671FE3_12</vt:lpwstr>
  </property>
</Properties>
</file>