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175A3C">
      <w:pPr>
        <w:jc w:val="center"/>
        <w:rPr>
          <w:b/>
          <w:bCs/>
          <w:sz w:val="52"/>
        </w:rPr>
      </w:pPr>
    </w:p>
    <w:p w14:paraId="0685981E">
      <w:pPr>
        <w:jc w:val="center"/>
        <w:outlineLvl w:val="0"/>
        <w:rPr>
          <w:rFonts w:ascii="宋体" w:hAnsi="宋体"/>
          <w:b/>
          <w:bCs/>
          <w:sz w:val="52"/>
          <w:u w:val="single"/>
        </w:rPr>
      </w:pPr>
      <w:r>
        <w:rPr>
          <w:rFonts w:hint="eastAsia" w:ascii="宋体" w:hAnsi="宋体"/>
          <w:b/>
          <w:bCs/>
          <w:sz w:val="52"/>
          <w:u w:val="single"/>
        </w:rPr>
        <w:t>宜兴市公用环保集团有限公司</w:t>
      </w:r>
    </w:p>
    <w:p w14:paraId="45395D6E">
      <w:pPr>
        <w:jc w:val="center"/>
        <w:outlineLvl w:val="0"/>
        <w:rPr>
          <w:rFonts w:ascii="宋体" w:hAnsi="宋体"/>
          <w:b/>
          <w:bCs/>
          <w:sz w:val="52"/>
        </w:rPr>
      </w:pPr>
      <w:r>
        <w:rPr>
          <w:rFonts w:hint="eastAsia" w:ascii="宋体" w:hAnsi="宋体"/>
          <w:b/>
          <w:bCs/>
          <w:sz w:val="52"/>
          <w:u w:val="single"/>
          <w:lang w:eastAsia="zh-CN"/>
        </w:rPr>
        <w:t>太阳能光伏系统</w:t>
      </w:r>
      <w:r>
        <w:rPr>
          <w:rFonts w:hint="eastAsia" w:ascii="宋体" w:hAnsi="宋体"/>
          <w:b/>
          <w:bCs/>
          <w:sz w:val="52"/>
          <w:u w:val="single"/>
        </w:rPr>
        <w:t>采购</w:t>
      </w:r>
    </w:p>
    <w:p w14:paraId="0B2AE38E">
      <w:pPr>
        <w:jc w:val="center"/>
        <w:rPr>
          <w:rFonts w:ascii="宋体" w:hAnsi="宋体"/>
          <w:b/>
          <w:bCs/>
          <w:sz w:val="44"/>
          <w:szCs w:val="44"/>
        </w:rPr>
      </w:pPr>
    </w:p>
    <w:p w14:paraId="7EE7A3C2">
      <w:pPr>
        <w:jc w:val="center"/>
        <w:rPr>
          <w:rFonts w:ascii="宋体" w:hAnsi="宋体"/>
          <w:b/>
          <w:bCs/>
          <w:sz w:val="52"/>
        </w:rPr>
      </w:pPr>
    </w:p>
    <w:p w14:paraId="2EB930AA">
      <w:pPr>
        <w:jc w:val="center"/>
        <w:rPr>
          <w:rFonts w:ascii="黑体" w:hAnsi="黑体" w:eastAsia="黑体"/>
          <w:b/>
          <w:bCs/>
          <w:sz w:val="96"/>
          <w:szCs w:val="96"/>
        </w:rPr>
      </w:pPr>
      <w:r>
        <w:rPr>
          <w:rFonts w:hint="eastAsia" w:ascii="黑体" w:hAnsi="黑体" w:eastAsia="黑体"/>
          <w:b/>
          <w:bCs/>
          <w:sz w:val="96"/>
          <w:szCs w:val="96"/>
        </w:rPr>
        <w:t>招</w:t>
      </w:r>
    </w:p>
    <w:p w14:paraId="4638AA88">
      <w:pPr>
        <w:jc w:val="center"/>
        <w:rPr>
          <w:rFonts w:ascii="黑体" w:hAnsi="黑体" w:eastAsia="黑体"/>
          <w:b/>
          <w:bCs/>
          <w:sz w:val="96"/>
          <w:szCs w:val="96"/>
        </w:rPr>
      </w:pPr>
      <w:r>
        <w:rPr>
          <w:rFonts w:hint="eastAsia" w:ascii="黑体" w:hAnsi="黑体" w:eastAsia="黑体"/>
          <w:b/>
          <w:bCs/>
          <w:sz w:val="96"/>
          <w:szCs w:val="96"/>
        </w:rPr>
        <w:t>标</w:t>
      </w:r>
    </w:p>
    <w:p w14:paraId="2E53F270">
      <w:pPr>
        <w:jc w:val="center"/>
        <w:rPr>
          <w:rFonts w:ascii="黑体" w:hAnsi="黑体" w:eastAsia="黑体"/>
          <w:b/>
          <w:bCs/>
          <w:sz w:val="96"/>
          <w:szCs w:val="96"/>
        </w:rPr>
      </w:pPr>
      <w:r>
        <w:rPr>
          <w:rFonts w:hint="eastAsia" w:ascii="黑体" w:hAnsi="黑体" w:eastAsia="黑体"/>
          <w:b/>
          <w:bCs/>
          <w:sz w:val="96"/>
          <w:szCs w:val="96"/>
        </w:rPr>
        <w:t>文</w:t>
      </w:r>
    </w:p>
    <w:p w14:paraId="0705F122">
      <w:pPr>
        <w:jc w:val="center"/>
        <w:rPr>
          <w:rFonts w:ascii="黑体" w:hAnsi="黑体" w:eastAsia="黑体"/>
          <w:b/>
          <w:bCs/>
          <w:sz w:val="96"/>
          <w:szCs w:val="96"/>
        </w:rPr>
      </w:pPr>
      <w:r>
        <w:rPr>
          <w:rFonts w:hint="eastAsia" w:ascii="黑体" w:hAnsi="黑体" w:eastAsia="黑体"/>
          <w:b/>
          <w:bCs/>
          <w:sz w:val="96"/>
          <w:szCs w:val="96"/>
        </w:rPr>
        <w:t>件</w:t>
      </w:r>
    </w:p>
    <w:p w14:paraId="2AEE4D64">
      <w:pPr>
        <w:rPr>
          <w:rFonts w:ascii="宋体" w:hAnsi="宋体"/>
          <w:b/>
          <w:bCs/>
          <w:sz w:val="84"/>
        </w:rPr>
      </w:pPr>
    </w:p>
    <w:p w14:paraId="65D3A579">
      <w:pPr>
        <w:jc w:val="center"/>
        <w:rPr>
          <w:rFonts w:hint="eastAsia" w:ascii="宋体" w:hAnsi="宋体"/>
          <w:sz w:val="32"/>
        </w:rPr>
      </w:pPr>
    </w:p>
    <w:p w14:paraId="641DA069">
      <w:pPr>
        <w:jc w:val="center"/>
        <w:rPr>
          <w:rFonts w:hint="eastAsia" w:ascii="宋体" w:hAnsi="宋体"/>
          <w:sz w:val="32"/>
        </w:rPr>
      </w:pPr>
    </w:p>
    <w:p w14:paraId="56AEF2F0">
      <w:pPr>
        <w:jc w:val="center"/>
        <w:rPr>
          <w:rFonts w:hint="eastAsia" w:ascii="宋体" w:hAns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YXGYJT202510014（EPC）</w:t>
      </w:r>
    </w:p>
    <w:p w14:paraId="208F6F04">
      <w:pPr>
        <w:jc w:val="center"/>
        <w:rPr>
          <w:rFonts w:ascii="宋体" w:hAnsi="宋体"/>
          <w:b/>
          <w:bCs/>
          <w:sz w:val="28"/>
          <w:szCs w:val="28"/>
        </w:rPr>
      </w:pPr>
      <w:r>
        <w:rPr>
          <w:rFonts w:hint="eastAsia" w:ascii="宋体" w:hAnsi="宋体"/>
          <w:sz w:val="32"/>
        </w:rPr>
        <w:t>采购人：</w:t>
      </w:r>
      <w:r>
        <w:rPr>
          <w:rFonts w:hint="eastAsia" w:hAnsi="宋体"/>
          <w:sz w:val="32"/>
        </w:rPr>
        <w:t>宜兴市公用环保集团有限公司</w:t>
      </w:r>
    </w:p>
    <w:p w14:paraId="5B911EEC">
      <w:pPr>
        <w:jc w:val="center"/>
        <w:rPr>
          <w:rFonts w:ascii="宋体" w:hAnsi="宋体"/>
          <w:sz w:val="32"/>
        </w:rPr>
      </w:pPr>
      <w:r>
        <w:rPr>
          <w:rFonts w:hint="eastAsia" w:ascii="宋体" w:hAnsi="宋体"/>
          <w:sz w:val="32"/>
        </w:rPr>
        <w:t>二0二五年</w:t>
      </w:r>
      <w:r>
        <w:rPr>
          <w:rFonts w:hint="eastAsia" w:ascii="宋体" w:hAnsi="宋体"/>
          <w:sz w:val="32"/>
          <w:lang w:val="en-US" w:eastAsia="zh-CN"/>
        </w:rPr>
        <w:t>十一</w:t>
      </w:r>
      <w:r>
        <w:rPr>
          <w:rFonts w:hint="eastAsia" w:ascii="宋体" w:hAnsi="宋体"/>
          <w:sz w:val="32"/>
        </w:rPr>
        <w:t>月</w:t>
      </w:r>
      <w:r>
        <w:rPr>
          <w:rFonts w:hint="eastAsia" w:ascii="宋体" w:hAnsi="宋体"/>
          <w:sz w:val="32"/>
          <w:lang w:val="en-US" w:eastAsia="zh-CN"/>
        </w:rPr>
        <w:t>二十四</w:t>
      </w:r>
      <w:r>
        <w:rPr>
          <w:rFonts w:hint="eastAsia" w:ascii="宋体" w:hAnsi="宋体"/>
          <w:sz w:val="32"/>
        </w:rPr>
        <w:t>日</w:t>
      </w:r>
    </w:p>
    <w:p w14:paraId="42BE95C9">
      <w:pPr>
        <w:rPr>
          <w:rStyle w:val="31"/>
        </w:rPr>
        <w:sectPr>
          <w:footerReference r:id="rId4" w:type="first"/>
          <w:footerReference r:id="rId3" w:type="default"/>
          <w:pgSz w:w="11906" w:h="16838"/>
          <w:pgMar w:top="1134" w:right="1134" w:bottom="1134" w:left="1134" w:header="851" w:footer="992" w:gutter="0"/>
          <w:pgNumType w:start="1"/>
          <w:cols w:space="720" w:num="1"/>
          <w:docGrid w:type="lines" w:linePitch="312" w:charSpace="0"/>
        </w:sectPr>
      </w:pPr>
    </w:p>
    <w:p w14:paraId="37520E1E">
      <w:pPr>
        <w:spacing w:line="360" w:lineRule="auto"/>
        <w:jc w:val="center"/>
        <w:outlineLvl w:val="0"/>
        <w:rPr>
          <w:rFonts w:ascii="黑体" w:hAnsi="黑体" w:eastAsia="黑体"/>
          <w:sz w:val="28"/>
        </w:rPr>
      </w:pPr>
      <w:bookmarkStart w:id="0" w:name="_Toc5208"/>
      <w:bookmarkStart w:id="1" w:name="OLE_LINK7"/>
      <w:bookmarkStart w:id="2" w:name="_Toc30211"/>
    </w:p>
    <w:p w14:paraId="3213B5F7">
      <w:pPr>
        <w:jc w:val="center"/>
        <w:rPr>
          <w:rStyle w:val="31"/>
          <w:rFonts w:eastAsia="黑体"/>
          <w:bCs/>
          <w:sz w:val="48"/>
        </w:rPr>
      </w:pPr>
    </w:p>
    <w:p w14:paraId="42E72D18">
      <w:pPr>
        <w:jc w:val="center"/>
        <w:rPr>
          <w:rStyle w:val="31"/>
          <w:rFonts w:eastAsia="黑体"/>
          <w:bCs/>
          <w:sz w:val="48"/>
        </w:rPr>
      </w:pPr>
      <w:r>
        <w:rPr>
          <w:rStyle w:val="31"/>
          <w:rFonts w:hint="eastAsia" w:eastAsia="黑体"/>
          <w:bCs/>
          <w:sz w:val="48"/>
        </w:rPr>
        <w:t>目     录</w:t>
      </w:r>
    </w:p>
    <w:p w14:paraId="668BDE73">
      <w:pPr>
        <w:jc w:val="center"/>
        <w:rPr>
          <w:rFonts w:ascii="黑体" w:eastAsia="黑体"/>
          <w:bCs/>
          <w:sz w:val="30"/>
        </w:rPr>
      </w:pPr>
    </w:p>
    <w:p w14:paraId="2C5A7B3A">
      <w:pPr>
        <w:jc w:val="center"/>
        <w:rPr>
          <w:rFonts w:ascii="黑体" w:eastAsia="黑体"/>
          <w:bCs/>
          <w:sz w:val="30"/>
        </w:rPr>
      </w:pPr>
    </w:p>
    <w:p w14:paraId="1436AE2F">
      <w:pPr>
        <w:pStyle w:val="20"/>
        <w:tabs>
          <w:tab w:val="right" w:leader="dot" w:pos="9638"/>
        </w:tabs>
        <w:spacing w:line="480" w:lineRule="auto"/>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465754FC">
      <w:pPr>
        <w:pStyle w:val="20"/>
        <w:tabs>
          <w:tab w:val="right" w:leader="dot" w:pos="9638"/>
        </w:tabs>
        <w:spacing w:line="480" w:lineRule="auto"/>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321A717A">
      <w:pPr>
        <w:pStyle w:val="20"/>
        <w:tabs>
          <w:tab w:val="right" w:leader="dot" w:pos="9638"/>
        </w:tabs>
        <w:spacing w:line="480" w:lineRule="auto"/>
        <w:rPr>
          <w:rFonts w:ascii="黑体" w:hAnsi="黑体" w:eastAsia="黑体" w:cs="黑体"/>
          <w:sz w:val="32"/>
          <w:szCs w:val="32"/>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t>3</w:t>
      </w:r>
    </w:p>
    <w:p w14:paraId="6339C817">
      <w:pPr>
        <w:pStyle w:val="20"/>
        <w:tabs>
          <w:tab w:val="right" w:leader="dot" w:pos="9638"/>
        </w:tabs>
        <w:spacing w:line="480" w:lineRule="auto"/>
        <w:rPr>
          <w:rFonts w:ascii="黑体" w:hAnsi="黑体" w:eastAsia="黑体" w:cs="黑体"/>
          <w:sz w:val="32"/>
          <w:szCs w:val="32"/>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t>7</w:t>
      </w:r>
    </w:p>
    <w:p w14:paraId="216656BE">
      <w:pPr>
        <w:pStyle w:val="20"/>
        <w:tabs>
          <w:tab w:val="right" w:leader="dot" w:pos="9638"/>
        </w:tabs>
        <w:spacing w:line="480" w:lineRule="auto"/>
        <w:rPr>
          <w:rFonts w:ascii="黑体" w:hAnsi="黑体" w:eastAsia="黑体" w:cs="黑体"/>
          <w:sz w:val="32"/>
          <w:szCs w:val="32"/>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t>2</w:t>
      </w:r>
    </w:p>
    <w:p w14:paraId="1E6EFCCF">
      <w:pPr>
        <w:spacing w:line="480" w:lineRule="auto"/>
        <w:jc w:val="center"/>
        <w:outlineLvl w:val="0"/>
        <w:rPr>
          <w:rFonts w:ascii="黑体" w:hAnsi="黑体" w:eastAsia="黑体"/>
          <w:sz w:val="28"/>
        </w:rPr>
      </w:pPr>
      <w:r>
        <w:rPr>
          <w:rFonts w:hint="eastAsia" w:ascii="黑体" w:hAnsi="黑体" w:eastAsia="黑体" w:cs="黑体"/>
          <w:sz w:val="32"/>
          <w:szCs w:val="32"/>
        </w:rPr>
        <w:fldChar w:fldCharType="end"/>
      </w:r>
    </w:p>
    <w:p w14:paraId="451DD500">
      <w:pPr>
        <w:spacing w:line="360" w:lineRule="auto"/>
        <w:jc w:val="center"/>
        <w:outlineLvl w:val="0"/>
        <w:rPr>
          <w:rFonts w:ascii="黑体" w:hAnsi="黑体" w:eastAsia="黑体"/>
          <w:sz w:val="28"/>
        </w:rPr>
      </w:pPr>
    </w:p>
    <w:p w14:paraId="0E199BE9">
      <w:pPr>
        <w:spacing w:line="360" w:lineRule="auto"/>
        <w:jc w:val="center"/>
        <w:outlineLvl w:val="0"/>
        <w:rPr>
          <w:rFonts w:ascii="黑体" w:hAnsi="黑体" w:eastAsia="黑体"/>
          <w:sz w:val="28"/>
        </w:rPr>
      </w:pPr>
    </w:p>
    <w:p w14:paraId="7C0EED6E">
      <w:pPr>
        <w:spacing w:line="360" w:lineRule="auto"/>
        <w:jc w:val="center"/>
        <w:outlineLvl w:val="0"/>
        <w:rPr>
          <w:rFonts w:ascii="黑体" w:hAnsi="黑体" w:eastAsia="黑体"/>
          <w:sz w:val="28"/>
        </w:rPr>
      </w:pPr>
    </w:p>
    <w:p w14:paraId="191C1F66">
      <w:pPr>
        <w:spacing w:line="360" w:lineRule="auto"/>
        <w:jc w:val="center"/>
        <w:outlineLvl w:val="0"/>
        <w:rPr>
          <w:rFonts w:ascii="黑体" w:hAnsi="黑体" w:eastAsia="黑体"/>
          <w:sz w:val="28"/>
        </w:rPr>
      </w:pPr>
    </w:p>
    <w:p w14:paraId="12708258">
      <w:pPr>
        <w:spacing w:line="360" w:lineRule="auto"/>
        <w:jc w:val="center"/>
        <w:outlineLvl w:val="0"/>
        <w:rPr>
          <w:rFonts w:ascii="黑体" w:hAnsi="黑体" w:eastAsia="黑体"/>
          <w:sz w:val="28"/>
        </w:rPr>
      </w:pPr>
    </w:p>
    <w:p w14:paraId="5A3C208F">
      <w:pPr>
        <w:spacing w:line="360" w:lineRule="auto"/>
        <w:jc w:val="center"/>
        <w:outlineLvl w:val="0"/>
        <w:rPr>
          <w:rFonts w:ascii="黑体" w:hAnsi="黑体" w:eastAsia="黑体"/>
          <w:sz w:val="28"/>
        </w:rPr>
      </w:pPr>
    </w:p>
    <w:p w14:paraId="2C21BFC6">
      <w:pPr>
        <w:spacing w:line="360" w:lineRule="auto"/>
        <w:jc w:val="center"/>
        <w:outlineLvl w:val="0"/>
        <w:rPr>
          <w:rFonts w:ascii="黑体" w:hAnsi="黑体" w:eastAsia="黑体"/>
          <w:sz w:val="28"/>
        </w:rPr>
      </w:pPr>
    </w:p>
    <w:p w14:paraId="63B99AF9">
      <w:pPr>
        <w:spacing w:line="360" w:lineRule="auto"/>
        <w:jc w:val="center"/>
        <w:outlineLvl w:val="0"/>
        <w:rPr>
          <w:rFonts w:ascii="黑体" w:hAnsi="黑体" w:eastAsia="黑体"/>
          <w:sz w:val="28"/>
        </w:rPr>
      </w:pPr>
    </w:p>
    <w:p w14:paraId="51C3FBD2">
      <w:pPr>
        <w:spacing w:line="360" w:lineRule="auto"/>
        <w:jc w:val="center"/>
        <w:outlineLvl w:val="0"/>
        <w:rPr>
          <w:rFonts w:ascii="黑体" w:hAnsi="黑体" w:eastAsia="黑体"/>
          <w:sz w:val="28"/>
        </w:rPr>
      </w:pPr>
    </w:p>
    <w:p w14:paraId="04FB8EBD">
      <w:pPr>
        <w:spacing w:line="360" w:lineRule="auto"/>
        <w:jc w:val="center"/>
        <w:outlineLvl w:val="0"/>
        <w:rPr>
          <w:rFonts w:ascii="黑体" w:hAnsi="黑体" w:eastAsia="黑体"/>
          <w:sz w:val="28"/>
        </w:rPr>
      </w:pPr>
      <w:bookmarkStart w:id="125" w:name="_GoBack"/>
      <w:bookmarkEnd w:id="125"/>
    </w:p>
    <w:p w14:paraId="56415F83">
      <w:pPr>
        <w:spacing w:line="360" w:lineRule="auto"/>
        <w:outlineLvl w:val="0"/>
        <w:rPr>
          <w:rFonts w:ascii="黑体" w:hAnsi="黑体" w:eastAsia="黑体"/>
          <w:sz w:val="28"/>
        </w:rPr>
        <w:sectPr>
          <w:headerReference r:id="rId5" w:type="default"/>
          <w:footerReference r:id="rId6" w:type="default"/>
          <w:pgSz w:w="11906" w:h="16839"/>
          <w:pgMar w:top="1140" w:right="1417" w:bottom="1134" w:left="1417" w:header="0" w:footer="340" w:gutter="0"/>
          <w:pgNumType w:start="1"/>
          <w:cols w:space="720" w:num="1"/>
        </w:sectPr>
      </w:pPr>
    </w:p>
    <w:p w14:paraId="6C6CF9DC">
      <w:pPr>
        <w:spacing w:line="360" w:lineRule="auto"/>
        <w:jc w:val="center"/>
        <w:outlineLvl w:val="0"/>
        <w:rPr>
          <w:rFonts w:ascii="黑体" w:hAnsi="黑体" w:eastAsia="黑体"/>
          <w:sz w:val="28"/>
        </w:rPr>
      </w:pPr>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05C7B91C">
      <w:pPr>
        <w:spacing w:line="360" w:lineRule="auto"/>
        <w:ind w:firstLine="420" w:firstLineChars="0"/>
        <w:jc w:val="left"/>
        <w:rPr>
          <w:rFonts w:ascii="宋体" w:hAnsi="宋体"/>
          <w:b/>
          <w:bCs/>
          <w:sz w:val="44"/>
          <w:szCs w:val="44"/>
        </w:rPr>
      </w:pPr>
      <w:r>
        <w:rPr>
          <w:rFonts w:hint="eastAsia" w:ascii="宋体" w:hAnsi="宋体"/>
          <w:bCs/>
          <w:sz w:val="24"/>
          <w:szCs w:val="24"/>
        </w:rPr>
        <w:t>宜兴市公用环保集团有限公司对</w:t>
      </w:r>
      <w:r>
        <w:rPr>
          <w:rFonts w:hint="eastAsia" w:ascii="宋体" w:hAnsi="宋体"/>
          <w:bCs/>
          <w:sz w:val="24"/>
          <w:szCs w:val="24"/>
          <w:lang w:eastAsia="zh-CN"/>
        </w:rPr>
        <w:t>太阳能光伏系统</w:t>
      </w:r>
      <w:r>
        <w:rPr>
          <w:rFonts w:hint="eastAsia" w:ascii="宋体" w:hAnsi="宋体"/>
          <w:bCs/>
          <w:sz w:val="24"/>
          <w:szCs w:val="24"/>
        </w:rPr>
        <w:t>采购项目组织</w:t>
      </w:r>
      <w:r>
        <w:rPr>
          <w:rFonts w:hint="eastAsia" w:ascii="宋体" w:hAnsi="宋体"/>
          <w:sz w:val="24"/>
          <w:szCs w:val="28"/>
        </w:rPr>
        <w:t>公开招标，</w:t>
      </w:r>
      <w:r>
        <w:rPr>
          <w:rFonts w:hint="eastAsia" w:ascii="宋体" w:hAnsi="宋体"/>
          <w:bCs/>
          <w:sz w:val="24"/>
          <w:szCs w:val="24"/>
        </w:rPr>
        <w:t>欢迎你单位参加投标并提请注意下列附表中的相关事项：</w:t>
      </w:r>
    </w:p>
    <w:tbl>
      <w:tblPr>
        <w:tblStyle w:val="2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1F07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ign w:val="center"/>
          </w:tcPr>
          <w:p w14:paraId="50BA9E2F">
            <w:pPr>
              <w:jc w:val="center"/>
              <w:rPr>
                <w:rFonts w:ascii="宋体" w:hAnsi="宋体"/>
                <w:bCs/>
                <w:sz w:val="24"/>
                <w:szCs w:val="24"/>
              </w:rPr>
            </w:pPr>
            <w:r>
              <w:rPr>
                <w:rFonts w:hint="eastAsia" w:ascii="宋体" w:hAnsi="宋体"/>
                <w:bCs/>
                <w:sz w:val="24"/>
                <w:szCs w:val="24"/>
              </w:rPr>
              <w:t>序号</w:t>
            </w:r>
          </w:p>
        </w:tc>
        <w:tc>
          <w:tcPr>
            <w:tcW w:w="9107" w:type="dxa"/>
            <w:noWrap/>
            <w:vAlign w:val="center"/>
          </w:tcPr>
          <w:p w14:paraId="3242DBB6">
            <w:pPr>
              <w:jc w:val="center"/>
              <w:rPr>
                <w:rFonts w:ascii="宋体" w:hAnsi="宋体"/>
                <w:bCs/>
                <w:sz w:val="24"/>
                <w:szCs w:val="24"/>
              </w:rPr>
            </w:pPr>
            <w:r>
              <w:rPr>
                <w:rFonts w:hint="eastAsia" w:ascii="宋体" w:hAnsi="宋体"/>
                <w:bCs/>
                <w:sz w:val="24"/>
                <w:szCs w:val="24"/>
              </w:rPr>
              <w:t>内容</w:t>
            </w:r>
          </w:p>
        </w:tc>
      </w:tr>
      <w:tr w14:paraId="4C23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33" w:type="dxa"/>
            <w:noWrap/>
            <w:vAlign w:val="center"/>
          </w:tcPr>
          <w:p w14:paraId="75586B1B">
            <w:pPr>
              <w:jc w:val="center"/>
              <w:rPr>
                <w:rFonts w:ascii="宋体" w:hAnsi="宋体"/>
                <w:bCs/>
                <w:sz w:val="24"/>
                <w:szCs w:val="24"/>
              </w:rPr>
            </w:pPr>
            <w:r>
              <w:rPr>
                <w:rFonts w:ascii="宋体" w:hAnsi="宋体"/>
                <w:bCs/>
                <w:sz w:val="24"/>
                <w:szCs w:val="24"/>
              </w:rPr>
              <w:t>1</w:t>
            </w:r>
          </w:p>
        </w:tc>
        <w:tc>
          <w:tcPr>
            <w:tcW w:w="9107" w:type="dxa"/>
            <w:noWrap/>
            <w:vAlign w:val="center"/>
          </w:tcPr>
          <w:p w14:paraId="6229BA2C">
            <w:pPr>
              <w:jc w:val="left"/>
              <w:rPr>
                <w:rFonts w:ascii="宋体" w:hAnsi="宋体" w:cs="宋体"/>
                <w:bCs/>
                <w:sz w:val="24"/>
                <w:szCs w:val="24"/>
              </w:rPr>
            </w:pPr>
            <w:bookmarkStart w:id="4" w:name="OLE_LINK192"/>
            <w:r>
              <w:rPr>
                <w:rFonts w:hint="eastAsia" w:ascii="宋体" w:hAnsi="宋体" w:cs="宋体"/>
                <w:bCs/>
                <w:sz w:val="24"/>
                <w:szCs w:val="24"/>
              </w:rPr>
              <w:t>采购人：宜兴市公用环保集团有限公司</w:t>
            </w:r>
          </w:p>
          <w:p w14:paraId="0D78618C">
            <w:pPr>
              <w:jc w:val="left"/>
              <w:rPr>
                <w:rFonts w:ascii="宋体" w:hAnsi="宋体" w:cs="宋体"/>
                <w:bCs/>
                <w:sz w:val="24"/>
                <w:szCs w:val="24"/>
              </w:rPr>
            </w:pPr>
            <w:r>
              <w:rPr>
                <w:rFonts w:hint="eastAsia" w:ascii="宋体" w:hAnsi="宋体" w:cs="宋体"/>
                <w:bCs/>
                <w:sz w:val="24"/>
                <w:szCs w:val="24"/>
              </w:rPr>
              <w:t>项目名称：</w:t>
            </w:r>
            <w:r>
              <w:rPr>
                <w:rFonts w:hint="eastAsia" w:ascii="宋体" w:hAnsi="宋体" w:cs="宋体"/>
                <w:bCs/>
                <w:sz w:val="24"/>
                <w:szCs w:val="24"/>
                <w:lang w:eastAsia="zh-CN"/>
              </w:rPr>
              <w:t>太阳能光伏系统</w:t>
            </w:r>
            <w:r>
              <w:rPr>
                <w:rFonts w:hint="eastAsia" w:ascii="宋体" w:hAnsi="宋体" w:cs="宋体"/>
                <w:bCs/>
                <w:sz w:val="24"/>
                <w:szCs w:val="24"/>
              </w:rPr>
              <w:t>采购</w:t>
            </w:r>
          </w:p>
          <w:p w14:paraId="08893D9F">
            <w:pPr>
              <w:jc w:val="left"/>
              <w:rPr>
                <w:rFonts w:hint="eastAsia" w:ascii="宋体" w:hAnsi="宋体" w:eastAsia="宋体" w:cs="宋体"/>
                <w:bCs/>
                <w:sz w:val="24"/>
                <w:szCs w:val="24"/>
                <w:lang w:eastAsia="zh-CN"/>
              </w:rPr>
            </w:pPr>
            <w:r>
              <w:rPr>
                <w:rFonts w:hint="eastAsia" w:ascii="宋体" w:hAnsi="宋体" w:cs="宋体"/>
                <w:bCs/>
                <w:sz w:val="24"/>
                <w:szCs w:val="24"/>
              </w:rPr>
              <w:t>项目编号:</w:t>
            </w:r>
            <w:r>
              <w:rPr>
                <w:rFonts w:hint="eastAsia" w:ascii="宋体" w:hAnsi="宋体" w:cs="宋体"/>
                <w:bCs/>
                <w:sz w:val="24"/>
                <w:szCs w:val="24"/>
                <w:lang w:eastAsia="zh-CN"/>
              </w:rPr>
              <w:t>YXGYJT202510014（EPC）</w:t>
            </w:r>
          </w:p>
          <w:p w14:paraId="0D7D4916">
            <w:pPr>
              <w:jc w:val="left"/>
              <w:rPr>
                <w:rFonts w:ascii="宋体" w:hAnsi="宋体" w:cs="宋体"/>
                <w:bCs/>
                <w:sz w:val="24"/>
                <w:szCs w:val="24"/>
              </w:rPr>
            </w:pPr>
            <w:r>
              <w:rPr>
                <w:rFonts w:hint="eastAsia" w:ascii="宋体" w:hAnsi="宋体" w:cs="宋体"/>
                <w:bCs/>
                <w:sz w:val="24"/>
                <w:szCs w:val="24"/>
              </w:rPr>
              <w:t>评标方法：最低评标价法（集团网站公开招标）</w:t>
            </w:r>
          </w:p>
          <w:p w14:paraId="517BBE52">
            <w:pPr>
              <w:jc w:val="left"/>
              <w:rPr>
                <w:rFonts w:ascii="宋体" w:hAnsi="宋体"/>
                <w:bCs/>
                <w:sz w:val="24"/>
                <w:szCs w:val="24"/>
              </w:rPr>
            </w:pPr>
            <w:r>
              <w:rPr>
                <w:rFonts w:hint="eastAsia" w:ascii="宋体" w:hAnsi="宋体" w:cs="宋体"/>
                <w:bCs/>
                <w:sz w:val="24"/>
                <w:szCs w:val="24"/>
              </w:rPr>
              <w:t>本项目最高限价为：</w:t>
            </w:r>
            <w:bookmarkEnd w:id="4"/>
            <w:r>
              <w:rPr>
                <w:rFonts w:hint="eastAsia" w:hAnsi="宋体"/>
                <w:sz w:val="24"/>
                <w:szCs w:val="32"/>
                <w:highlight w:val="yellow"/>
              </w:rPr>
              <w:t>本次最高限价为</w:t>
            </w:r>
            <w:r>
              <w:rPr>
                <w:rFonts w:hint="eastAsia" w:hAnsi="宋体"/>
                <w:sz w:val="24"/>
                <w:szCs w:val="32"/>
                <w:highlight w:val="yellow"/>
                <w:lang w:val="en-US" w:eastAsia="zh-CN"/>
              </w:rPr>
              <w:t>16000</w:t>
            </w:r>
            <w:r>
              <w:rPr>
                <w:rFonts w:hint="eastAsia" w:hAnsi="宋体"/>
                <w:sz w:val="24"/>
                <w:szCs w:val="32"/>
                <w:highlight w:val="yellow"/>
              </w:rPr>
              <w:t>元，投标报价为</w:t>
            </w:r>
            <w:r>
              <w:rPr>
                <w:rFonts w:hint="eastAsia" w:hAnsi="宋体"/>
                <w:sz w:val="24"/>
                <w:szCs w:val="32"/>
                <w:highlight w:val="yellow"/>
                <w:lang w:val="en-US" w:eastAsia="zh-CN"/>
              </w:rPr>
              <w:t>16000</w:t>
            </w:r>
            <w:r>
              <w:rPr>
                <w:rFonts w:hint="eastAsia" w:hAnsi="宋体"/>
                <w:sz w:val="24"/>
                <w:szCs w:val="32"/>
                <w:highlight w:val="yellow"/>
              </w:rPr>
              <w:t>*投标费率。结算时按实际数量结算。</w:t>
            </w:r>
          </w:p>
        </w:tc>
      </w:tr>
      <w:tr w14:paraId="3A87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733" w:type="dxa"/>
            <w:vMerge w:val="restart"/>
            <w:noWrap/>
            <w:vAlign w:val="center"/>
          </w:tcPr>
          <w:p w14:paraId="49E0F82E">
            <w:pPr>
              <w:pStyle w:val="39"/>
              <w:jc w:val="center"/>
              <w:rPr>
                <w:lang w:val="zh-CN"/>
              </w:rPr>
            </w:pPr>
            <w:bookmarkStart w:id="5" w:name="OLE_LINK61" w:colFirst="1" w:colLast="1"/>
            <w:r>
              <w:rPr>
                <w:lang w:val="zh-CN"/>
              </w:rPr>
              <w:t>2</w:t>
            </w:r>
          </w:p>
        </w:tc>
        <w:tc>
          <w:tcPr>
            <w:tcW w:w="9107" w:type="dxa"/>
            <w:noWrap/>
            <w:vAlign w:val="center"/>
          </w:tcPr>
          <w:p w14:paraId="4BEE9808">
            <w:pPr>
              <w:pStyle w:val="39"/>
              <w:rPr>
                <w:lang w:val="zh-CN"/>
              </w:rPr>
            </w:pPr>
            <w:r>
              <w:rPr>
                <w:rFonts w:hint="eastAsia"/>
                <w:lang w:val="zh-CN"/>
              </w:rPr>
              <w:t>2.1投标人参加本次投标活动应具备下列资格条件：</w:t>
            </w:r>
          </w:p>
          <w:p w14:paraId="5163C6D2">
            <w:pPr>
              <w:pStyle w:val="39"/>
              <w:rPr>
                <w:lang w:val="zh-CN"/>
              </w:rPr>
            </w:pPr>
            <w:r>
              <w:rPr>
                <w:rFonts w:hint="eastAsia"/>
                <w:lang w:val="zh-CN"/>
              </w:rPr>
              <w:t>①具有独立承担民事责任的能力；</w:t>
            </w:r>
          </w:p>
          <w:p w14:paraId="0FCBFE42">
            <w:pPr>
              <w:pStyle w:val="39"/>
              <w:rPr>
                <w:lang w:val="zh-CN"/>
              </w:rPr>
            </w:pPr>
            <w:r>
              <w:rPr>
                <w:rFonts w:hint="eastAsia"/>
                <w:lang w:val="zh-CN"/>
              </w:rPr>
              <w:t>②有依法缴纳税收和社会保障资金的良好记录；</w:t>
            </w:r>
          </w:p>
          <w:p w14:paraId="02B4D003">
            <w:pPr>
              <w:pStyle w:val="39"/>
              <w:rPr>
                <w:lang w:val="zh-CN"/>
              </w:rPr>
            </w:pPr>
            <w:r>
              <w:rPr>
                <w:rFonts w:hint="eastAsia"/>
                <w:lang w:val="zh-CN"/>
              </w:rPr>
              <w:t>③具有履行合同所必需的设备和专业能力；</w:t>
            </w:r>
          </w:p>
          <w:p w14:paraId="2AD3EF78">
            <w:pPr>
              <w:pStyle w:val="39"/>
              <w:rPr>
                <w:lang w:val="zh-CN"/>
              </w:rPr>
            </w:pPr>
            <w:r>
              <w:rPr>
                <w:rFonts w:hint="eastAsia"/>
                <w:lang w:val="zh-CN"/>
              </w:rPr>
              <w:t>④不接受联合体，不接受中标后分包；</w:t>
            </w:r>
          </w:p>
          <w:p w14:paraId="2D675199">
            <w:pPr>
              <w:pStyle w:val="39"/>
              <w:rPr>
                <w:lang w:val="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lang w:val="zh-CN"/>
              </w:rPr>
              <w:t>，未被“中国政府采购网”网站（www.ccgp.gov.cn）列入政府采购严重违法失信行为记录名单。</w:t>
            </w:r>
          </w:p>
          <w:p w14:paraId="5BB0540A">
            <w:pPr>
              <w:rPr>
                <w:lang w:val="zh-CN"/>
              </w:rPr>
            </w:pPr>
            <w:r>
              <w:rPr>
                <w:rFonts w:hint="eastAsia"/>
                <w:b/>
                <w:sz w:val="24"/>
                <w:szCs w:val="22"/>
                <w:lang w:val="zh-CN"/>
              </w:rPr>
              <w:t>注：投标人需按照要求提供以上资质要求文件，如不符合，将作无效投标处理。</w:t>
            </w:r>
          </w:p>
        </w:tc>
      </w:tr>
      <w:tr w14:paraId="473E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33" w:type="dxa"/>
            <w:vMerge w:val="continue"/>
            <w:noWrap/>
            <w:vAlign w:val="center"/>
          </w:tcPr>
          <w:p w14:paraId="0682641C">
            <w:pPr>
              <w:spacing w:line="240" w:lineRule="atLeast"/>
            </w:pPr>
          </w:p>
        </w:tc>
        <w:tc>
          <w:tcPr>
            <w:tcW w:w="9107" w:type="dxa"/>
            <w:noWrap/>
            <w:vAlign w:val="center"/>
          </w:tcPr>
          <w:p w14:paraId="67E9BC14">
            <w:pPr>
              <w:pStyle w:val="39"/>
              <w:rPr>
                <w:lang w:val="zh-CN"/>
              </w:rPr>
            </w:pPr>
            <w:r>
              <w:rPr>
                <w:rFonts w:hint="eastAsia"/>
                <w:lang w:val="zh-CN"/>
              </w:rPr>
              <w:t>2.</w:t>
            </w:r>
            <w:r>
              <w:rPr>
                <w:rFonts w:hint="eastAsia"/>
              </w:rPr>
              <w:t>2</w:t>
            </w:r>
            <w:r>
              <w:rPr>
                <w:rFonts w:hint="eastAsia"/>
                <w:lang w:val="zh-CN"/>
              </w:rPr>
              <w:t xml:space="preserve"> 拒绝下述供应商参加本次投标活动：</w:t>
            </w:r>
          </w:p>
          <w:p w14:paraId="6B4BC8AB">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3C31E83E">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6421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3" w:type="dxa"/>
            <w:noWrap/>
            <w:vAlign w:val="center"/>
          </w:tcPr>
          <w:p w14:paraId="6A774024">
            <w:pPr>
              <w:jc w:val="center"/>
              <w:rPr>
                <w:rFonts w:ascii="宋体" w:hAnsi="宋体"/>
                <w:bCs/>
                <w:sz w:val="24"/>
                <w:szCs w:val="24"/>
              </w:rPr>
            </w:pPr>
            <w:r>
              <w:rPr>
                <w:rFonts w:hint="eastAsia" w:ascii="宋体" w:hAnsi="宋体"/>
                <w:bCs/>
                <w:sz w:val="24"/>
                <w:szCs w:val="24"/>
              </w:rPr>
              <w:t>3</w:t>
            </w:r>
          </w:p>
        </w:tc>
        <w:tc>
          <w:tcPr>
            <w:tcW w:w="9107" w:type="dxa"/>
            <w:noWrap/>
            <w:vAlign w:val="center"/>
          </w:tcPr>
          <w:p w14:paraId="4FD1B112">
            <w:pPr>
              <w:pStyle w:val="39"/>
              <w:rPr>
                <w:rFonts w:hAnsi="宋体"/>
                <w:bCs/>
                <w:szCs w:val="24"/>
                <w:lang w:val="zh-CN"/>
              </w:rPr>
            </w:pPr>
            <w:r>
              <w:rPr>
                <w:rFonts w:hint="eastAsia" w:hAnsi="宋体"/>
                <w:bCs/>
                <w:szCs w:val="24"/>
                <w:lang w:val="zh-CN"/>
              </w:rPr>
              <w:t>集中考察或答疑：无。</w:t>
            </w:r>
          </w:p>
        </w:tc>
      </w:tr>
      <w:tr w14:paraId="0299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3" w:type="dxa"/>
            <w:noWrap/>
            <w:vAlign w:val="center"/>
          </w:tcPr>
          <w:p w14:paraId="28A128B8">
            <w:pPr>
              <w:jc w:val="center"/>
              <w:rPr>
                <w:rFonts w:ascii="宋体" w:hAnsi="宋体"/>
                <w:bCs/>
                <w:sz w:val="24"/>
                <w:szCs w:val="24"/>
              </w:rPr>
            </w:pPr>
            <w:r>
              <w:rPr>
                <w:rFonts w:hint="eastAsia" w:ascii="宋体" w:hAnsi="宋体"/>
                <w:bCs/>
                <w:sz w:val="24"/>
                <w:szCs w:val="24"/>
              </w:rPr>
              <w:t>4</w:t>
            </w:r>
          </w:p>
        </w:tc>
        <w:tc>
          <w:tcPr>
            <w:tcW w:w="9107" w:type="dxa"/>
            <w:noWrap/>
            <w:vAlign w:val="center"/>
          </w:tcPr>
          <w:p w14:paraId="29A74B8A">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7CFF15AE">
            <w:pPr>
              <w:rPr>
                <w:rFonts w:ascii="宋体" w:hAnsi="宋体"/>
                <w:bCs/>
                <w:sz w:val="24"/>
                <w:szCs w:val="21"/>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7133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3" w:type="dxa"/>
            <w:noWrap/>
            <w:vAlign w:val="center"/>
          </w:tcPr>
          <w:p w14:paraId="55316622">
            <w:pPr>
              <w:jc w:val="center"/>
              <w:rPr>
                <w:rFonts w:ascii="宋体" w:hAnsi="宋体"/>
                <w:bCs/>
                <w:sz w:val="24"/>
                <w:szCs w:val="24"/>
              </w:rPr>
            </w:pPr>
            <w:r>
              <w:rPr>
                <w:rFonts w:hint="eastAsia" w:ascii="宋体" w:hAnsi="宋体"/>
                <w:bCs/>
                <w:sz w:val="24"/>
                <w:szCs w:val="24"/>
              </w:rPr>
              <w:t>5</w:t>
            </w:r>
          </w:p>
        </w:tc>
        <w:tc>
          <w:tcPr>
            <w:tcW w:w="9107" w:type="dxa"/>
            <w:noWrap/>
            <w:vAlign w:val="center"/>
          </w:tcPr>
          <w:p w14:paraId="20D3F7C7">
            <w:pPr>
              <w:rPr>
                <w:rFonts w:ascii="宋体" w:hAnsi="宋体"/>
                <w:b/>
                <w:bCs/>
                <w:sz w:val="24"/>
                <w:szCs w:val="24"/>
              </w:rPr>
            </w:pPr>
            <w:r>
              <w:rPr>
                <w:rFonts w:hint="eastAsia" w:ascii="宋体" w:hAnsi="宋体"/>
                <w:b/>
                <w:bCs/>
                <w:sz w:val="24"/>
                <w:szCs w:val="21"/>
              </w:rPr>
              <w:t>标书下载：投标人自行至宜兴市公用环保集团有限公司网站下载标书。</w:t>
            </w:r>
          </w:p>
        </w:tc>
      </w:tr>
      <w:tr w14:paraId="48C0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33" w:type="dxa"/>
            <w:noWrap/>
            <w:vAlign w:val="center"/>
          </w:tcPr>
          <w:p w14:paraId="3CB40054">
            <w:pPr>
              <w:jc w:val="center"/>
              <w:rPr>
                <w:rFonts w:ascii="宋体" w:hAnsi="宋体"/>
                <w:bCs/>
                <w:sz w:val="24"/>
                <w:szCs w:val="24"/>
              </w:rPr>
            </w:pPr>
            <w:r>
              <w:rPr>
                <w:rFonts w:hint="eastAsia" w:ascii="宋体" w:hAnsi="宋体"/>
                <w:bCs/>
                <w:sz w:val="24"/>
                <w:szCs w:val="24"/>
              </w:rPr>
              <w:t>6</w:t>
            </w:r>
          </w:p>
        </w:tc>
        <w:tc>
          <w:tcPr>
            <w:tcW w:w="9107" w:type="dxa"/>
            <w:noWrap/>
            <w:vAlign w:val="center"/>
          </w:tcPr>
          <w:p w14:paraId="31A59ACC">
            <w:pPr>
              <w:rPr>
                <w:rFonts w:hint="default" w:ascii="宋体" w:hAnsi="宋体" w:eastAsia="宋体"/>
                <w:bCs/>
                <w:sz w:val="24"/>
                <w:szCs w:val="21"/>
                <w:lang w:val="en-US" w:eastAsia="zh-CN"/>
              </w:rPr>
            </w:pPr>
            <w:r>
              <w:rPr>
                <w:rFonts w:hint="eastAsia" w:ascii="宋体" w:hAnsi="宋体"/>
                <w:bCs/>
                <w:sz w:val="24"/>
                <w:szCs w:val="21"/>
              </w:rPr>
              <w:t>投标截止时间及开标时间：2025年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1</w:t>
            </w:r>
            <w:r>
              <w:rPr>
                <w:rFonts w:hint="eastAsia" w:ascii="宋体" w:hAnsi="宋体"/>
                <w:bCs/>
                <w:sz w:val="24"/>
                <w:szCs w:val="21"/>
              </w:rPr>
              <w:t xml:space="preserve">日 </w:t>
            </w:r>
            <w:r>
              <w:rPr>
                <w:rFonts w:hint="eastAsia" w:ascii="宋体" w:hAnsi="宋体"/>
                <w:bCs/>
                <w:sz w:val="24"/>
                <w:szCs w:val="21"/>
                <w:lang w:val="en-US" w:eastAsia="zh-CN"/>
              </w:rPr>
              <w:t>9：00</w:t>
            </w:r>
          </w:p>
          <w:p w14:paraId="5EC33859">
            <w:pPr>
              <w:rPr>
                <w:rFonts w:ascii="宋体" w:hAnsi="宋体"/>
                <w:bCs/>
                <w:sz w:val="24"/>
                <w:szCs w:val="21"/>
              </w:rPr>
            </w:pPr>
            <w:r>
              <w:rPr>
                <w:rFonts w:hint="eastAsia" w:ascii="宋体" w:hAnsi="宋体"/>
                <w:bCs/>
                <w:sz w:val="24"/>
                <w:szCs w:val="21"/>
              </w:rPr>
              <w:t>定标时间：评标结束后</w:t>
            </w:r>
          </w:p>
          <w:p w14:paraId="7CE70A71">
            <w:pPr>
              <w:rPr>
                <w:rFonts w:ascii="宋体" w:hAnsi="宋体"/>
                <w:b/>
                <w:bCs/>
                <w:sz w:val="24"/>
                <w:szCs w:val="21"/>
              </w:rPr>
            </w:pPr>
            <w:r>
              <w:rPr>
                <w:rFonts w:hint="eastAsia" w:ascii="宋体" w:hAnsi="宋体"/>
                <w:bCs/>
                <w:sz w:val="24"/>
                <w:szCs w:val="21"/>
              </w:rPr>
              <w:t>投标地点及开标地点：宜兴市环科园绿园路528号宜兴市公用环保集团有限公司二楼招投标室</w:t>
            </w:r>
          </w:p>
        </w:tc>
      </w:tr>
      <w:tr w14:paraId="29F6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33" w:type="dxa"/>
            <w:noWrap/>
            <w:vAlign w:val="center"/>
          </w:tcPr>
          <w:p w14:paraId="6DA189F0">
            <w:pPr>
              <w:spacing w:line="480" w:lineRule="exact"/>
              <w:jc w:val="center"/>
              <w:rPr>
                <w:rFonts w:ascii="宋体" w:hAnsi="宋体"/>
                <w:bCs/>
                <w:sz w:val="18"/>
                <w:szCs w:val="18"/>
              </w:rPr>
            </w:pPr>
            <w:r>
              <w:rPr>
                <w:rFonts w:hint="eastAsia" w:ascii="宋体" w:hAnsi="宋体"/>
                <w:bCs/>
                <w:sz w:val="24"/>
                <w:szCs w:val="24"/>
              </w:rPr>
              <w:t>7</w:t>
            </w:r>
          </w:p>
        </w:tc>
        <w:tc>
          <w:tcPr>
            <w:tcW w:w="9107" w:type="dxa"/>
            <w:noWrap/>
            <w:vAlign w:val="center"/>
          </w:tcPr>
          <w:p w14:paraId="1B934E26">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783974DD">
            <w:pPr>
              <w:rPr>
                <w:rFonts w:ascii="宋体" w:hAnsi="宋体"/>
                <w:bCs/>
                <w:sz w:val="24"/>
                <w:szCs w:val="21"/>
              </w:rPr>
            </w:pPr>
            <w:r>
              <w:rPr>
                <w:rFonts w:hint="eastAsia" w:ascii="宋体" w:hAnsi="宋体"/>
                <w:bCs/>
                <w:sz w:val="24"/>
                <w:szCs w:val="21"/>
              </w:rPr>
              <w:t xml:space="preserve">联系人：吴先生、胡先生 </w:t>
            </w:r>
          </w:p>
          <w:p w14:paraId="6CEAE1D5">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16C5D9D9">
            <w:pPr>
              <w:rPr>
                <w:rFonts w:ascii="宋体" w:hAnsi="宋体"/>
                <w:bCs/>
                <w:sz w:val="24"/>
                <w:szCs w:val="24"/>
                <w:lang w:val="zh-CN"/>
              </w:rPr>
            </w:pPr>
            <w:r>
              <w:rPr>
                <w:rFonts w:hint="eastAsia" w:ascii="宋体" w:hAnsi="宋体"/>
                <w:bCs/>
                <w:sz w:val="24"/>
                <w:szCs w:val="21"/>
              </w:rPr>
              <w:t>联系地址：宜兴市环科园绿园路528号</w:t>
            </w:r>
          </w:p>
        </w:tc>
      </w:tr>
      <w:tr w14:paraId="30F3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ign w:val="center"/>
          </w:tcPr>
          <w:p w14:paraId="6538AEC6">
            <w:pPr>
              <w:jc w:val="center"/>
              <w:rPr>
                <w:rFonts w:ascii="宋体" w:hAnsi="宋体"/>
                <w:bCs/>
                <w:sz w:val="24"/>
                <w:szCs w:val="24"/>
              </w:rPr>
            </w:pPr>
            <w:r>
              <w:rPr>
                <w:rFonts w:hint="eastAsia" w:ascii="宋体" w:hAnsi="宋体"/>
                <w:bCs/>
                <w:sz w:val="24"/>
                <w:szCs w:val="24"/>
              </w:rPr>
              <w:t>8</w:t>
            </w:r>
          </w:p>
        </w:tc>
        <w:tc>
          <w:tcPr>
            <w:tcW w:w="9107" w:type="dxa"/>
            <w:noWrap/>
          </w:tcPr>
          <w:p w14:paraId="24D2F160">
            <w:pPr>
              <w:pStyle w:val="39"/>
              <w:rPr>
                <w:rFonts w:hint="eastAsia" w:hAnsi="宋体"/>
                <w:bCs/>
                <w:kern w:val="2"/>
                <w:szCs w:val="24"/>
              </w:rPr>
            </w:pPr>
            <w:bookmarkStart w:id="6" w:name="OLE_LINK49"/>
            <w:bookmarkStart w:id="7" w:name="OLE_LINK138"/>
            <w:r>
              <w:rPr>
                <w:rFonts w:hint="eastAsia" w:hAnsi="宋体"/>
                <w:b/>
                <w:bCs/>
              </w:rPr>
              <w:t>投标保证金：</w:t>
            </w:r>
            <w:r>
              <w:rPr>
                <w:rFonts w:hint="eastAsia"/>
              </w:rPr>
              <w:t>采购人根据项目的实际情况，要求投标人在</w:t>
            </w:r>
            <w:r>
              <w:rPr>
                <w:shd w:val="clear" w:color="auto" w:fill="FFFF00"/>
              </w:rPr>
              <w:t>202</w:t>
            </w:r>
            <w:r>
              <w:rPr>
                <w:rFonts w:hint="eastAsia"/>
                <w:shd w:val="clear" w:color="auto" w:fill="FFFF00"/>
              </w:rPr>
              <w:t>5年</w:t>
            </w:r>
            <w:r>
              <w:rPr>
                <w:rFonts w:hint="eastAsia"/>
                <w:shd w:val="clear" w:color="auto" w:fill="FFFF00"/>
                <w:lang w:val="en-US" w:eastAsia="zh-CN"/>
              </w:rPr>
              <w:t>11</w:t>
            </w:r>
            <w:r>
              <w:rPr>
                <w:rFonts w:hint="eastAsia"/>
                <w:shd w:val="clear" w:color="auto" w:fill="FFFF00"/>
              </w:rPr>
              <w:t>月</w:t>
            </w:r>
            <w:r>
              <w:rPr>
                <w:rFonts w:hint="eastAsia"/>
                <w:shd w:val="clear" w:color="auto" w:fill="FFFF00"/>
                <w:lang w:val="en-US" w:eastAsia="zh-CN"/>
              </w:rPr>
              <w:t>24</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rPr>
              <w:t>5年</w:t>
            </w:r>
            <w:r>
              <w:rPr>
                <w:rFonts w:hint="eastAsia"/>
                <w:shd w:val="clear" w:color="auto" w:fill="FFFF00"/>
                <w:lang w:val="en-US" w:eastAsia="zh-CN"/>
              </w:rPr>
              <w:t>12</w:t>
            </w:r>
            <w:r>
              <w:rPr>
                <w:rFonts w:hint="eastAsia"/>
                <w:shd w:val="clear" w:color="auto" w:fill="FFFF00"/>
              </w:rPr>
              <w:t>月</w:t>
            </w:r>
            <w:r>
              <w:rPr>
                <w:rFonts w:hint="eastAsia"/>
                <w:shd w:val="clear" w:color="auto" w:fill="FFFF00"/>
                <w:lang w:val="en-US" w:eastAsia="zh-CN"/>
              </w:rPr>
              <w:t>1</w:t>
            </w:r>
            <w:r>
              <w:rPr>
                <w:rFonts w:hint="eastAsia"/>
                <w:shd w:val="clear" w:color="auto" w:fill="FFFF00"/>
              </w:rPr>
              <w:t>日</w:t>
            </w:r>
            <w:r>
              <w:rPr>
                <w:rFonts w:hint="eastAsia"/>
                <w:shd w:val="clear" w:color="auto" w:fill="FFFF00"/>
                <w:lang w:val="en-US" w:eastAsia="zh-CN"/>
              </w:rPr>
              <w:t>8：50</w:t>
            </w:r>
            <w:r>
              <w:rPr>
                <w:rFonts w:hint="eastAsia"/>
              </w:rPr>
              <w:t>间须交纳投标保证金</w:t>
            </w:r>
            <w:r>
              <w:rPr>
                <w:rFonts w:hint="eastAsia"/>
                <w:b/>
                <w:bCs/>
                <w:highlight w:val="yellow"/>
                <w:u w:val="single"/>
                <w:lang w:val="en-US" w:eastAsia="zh-CN"/>
              </w:rPr>
              <w:t>叁仟贰佰</w:t>
            </w:r>
            <w:r>
              <w:rPr>
                <w:rFonts w:hint="eastAsia"/>
                <w:b/>
                <w:highlight w:val="yellow"/>
                <w:u w:val="single"/>
              </w:rPr>
              <w:t>元</w:t>
            </w:r>
            <w:r>
              <w:rPr>
                <w:rFonts w:hint="eastAsia"/>
              </w:rPr>
              <w:t>人民币。</w:t>
            </w:r>
            <w:bookmarkEnd w:id="6"/>
            <w:r>
              <w:rPr>
                <w:rFonts w:hint="eastAsia"/>
              </w:rPr>
              <w:t>交纳投标保证金的单位名称必须与参加投标的投标人名称一致，且</w:t>
            </w:r>
            <w:r>
              <w:rPr>
                <w:rFonts w:hint="eastAsia" w:hAnsi="宋体"/>
                <w:bCs/>
                <w:kern w:val="2"/>
                <w:szCs w:val="24"/>
              </w:rPr>
              <w:t>在投标截止时间前到达以下指定账户</w:t>
            </w:r>
            <w:bookmarkEnd w:id="7"/>
            <w:r>
              <w:rPr>
                <w:rFonts w:hint="eastAsia" w:hAnsi="宋体"/>
                <w:bCs/>
                <w:kern w:val="2"/>
                <w:szCs w:val="24"/>
              </w:rPr>
              <w:t>：</w:t>
            </w:r>
          </w:p>
          <w:p w14:paraId="6BA33899"/>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5EB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CEA0ADC">
                  <w:pPr>
                    <w:jc w:val="center"/>
                    <w:rPr>
                      <w:rFonts w:hAnsi="宋体"/>
                      <w:bCs/>
                      <w:szCs w:val="21"/>
                      <w:lang w:val="zh-CN"/>
                    </w:rPr>
                  </w:pPr>
                  <w:r>
                    <w:rPr>
                      <w:rFonts w:hint="eastAsia"/>
                      <w:szCs w:val="21"/>
                    </w:rPr>
                    <w:t>交纳投标保证金账户名称</w:t>
                  </w:r>
                </w:p>
              </w:tc>
              <w:tc>
                <w:tcPr>
                  <w:tcW w:w="3349" w:type="dxa"/>
                  <w:noWrap/>
                  <w:vAlign w:val="center"/>
                </w:tcPr>
                <w:p w14:paraId="3A67D5A7">
                  <w:pPr>
                    <w:jc w:val="center"/>
                    <w:rPr>
                      <w:rFonts w:hAnsi="宋体"/>
                      <w:bCs/>
                      <w:szCs w:val="21"/>
                      <w:lang w:val="zh-CN"/>
                    </w:rPr>
                  </w:pPr>
                  <w:r>
                    <w:rPr>
                      <w:rFonts w:hint="eastAsia"/>
                    </w:rPr>
                    <w:t>宜兴市公用环保集团有限公司</w:t>
                  </w:r>
                </w:p>
              </w:tc>
              <w:tc>
                <w:tcPr>
                  <w:tcW w:w="1084" w:type="dxa"/>
                  <w:vMerge w:val="restart"/>
                  <w:noWrap/>
                  <w:vAlign w:val="center"/>
                </w:tcPr>
                <w:p w14:paraId="55B51B65">
                  <w:pPr>
                    <w:jc w:val="center"/>
                    <w:rPr>
                      <w:rFonts w:hAnsi="宋体"/>
                      <w:bCs/>
                      <w:szCs w:val="21"/>
                      <w:lang w:val="zh-CN"/>
                    </w:rPr>
                  </w:pPr>
                  <w:r>
                    <w:rPr>
                      <w:rFonts w:hint="eastAsia" w:hAnsi="宋体"/>
                      <w:bCs/>
                      <w:szCs w:val="21"/>
                      <w:lang w:val="zh-CN"/>
                    </w:rPr>
                    <w:t>交纳</w:t>
                  </w:r>
                </w:p>
                <w:p w14:paraId="6EB4D38E">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358F6DBD">
                  <w:pPr>
                    <w:jc w:val="center"/>
                    <w:rPr>
                      <w:rFonts w:hAnsi="宋体"/>
                      <w:bCs/>
                      <w:szCs w:val="21"/>
                      <w:lang w:val="zh-CN"/>
                    </w:rPr>
                  </w:pPr>
                  <w:r>
                    <w:rPr>
                      <w:rFonts w:hint="eastAsia"/>
                      <w:b/>
                      <w:szCs w:val="21"/>
                    </w:rPr>
                    <w:t>投标保证金的交纳形式限于银行转账（不接受其他形式的投标保证金）</w:t>
                  </w:r>
                </w:p>
              </w:tc>
            </w:tr>
            <w:tr w14:paraId="181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04" w:type="dxa"/>
                  <w:noWrap/>
                  <w:vAlign w:val="center"/>
                </w:tcPr>
                <w:p w14:paraId="3067030F">
                  <w:pPr>
                    <w:jc w:val="center"/>
                    <w:rPr>
                      <w:rFonts w:hAnsi="宋体"/>
                      <w:bCs/>
                      <w:szCs w:val="21"/>
                      <w:lang w:val="zh-CN"/>
                    </w:rPr>
                  </w:pPr>
                  <w:r>
                    <w:rPr>
                      <w:rFonts w:hint="eastAsia" w:hAnsi="宋体"/>
                      <w:bCs/>
                      <w:szCs w:val="21"/>
                      <w:lang w:val="zh-CN"/>
                    </w:rPr>
                    <w:t>开户银行</w:t>
                  </w:r>
                </w:p>
              </w:tc>
              <w:tc>
                <w:tcPr>
                  <w:tcW w:w="3349" w:type="dxa"/>
                  <w:noWrap/>
                  <w:vAlign w:val="center"/>
                </w:tcPr>
                <w:p w14:paraId="70B098D4">
                  <w:pPr>
                    <w:jc w:val="center"/>
                    <w:rPr>
                      <w:rFonts w:hAnsi="宋体"/>
                      <w:bCs/>
                      <w:szCs w:val="21"/>
                      <w:lang w:val="zh-CN"/>
                    </w:rPr>
                  </w:pPr>
                  <w:r>
                    <w:rPr>
                      <w:color w:val="000000"/>
                      <w:szCs w:val="21"/>
                      <w:shd w:val="clear" w:color="auto" w:fill="FFFFFF"/>
                    </w:rPr>
                    <w:t>光大银行宜兴支行</w:t>
                  </w:r>
                </w:p>
              </w:tc>
              <w:tc>
                <w:tcPr>
                  <w:tcW w:w="1084" w:type="dxa"/>
                  <w:vMerge w:val="continue"/>
                  <w:noWrap/>
                  <w:vAlign w:val="center"/>
                </w:tcPr>
                <w:p w14:paraId="13DAA015">
                  <w:pPr>
                    <w:jc w:val="center"/>
                    <w:rPr>
                      <w:rFonts w:hAnsi="宋体"/>
                      <w:bCs/>
                      <w:szCs w:val="21"/>
                      <w:lang w:val="zh-CN"/>
                    </w:rPr>
                  </w:pPr>
                </w:p>
              </w:tc>
              <w:tc>
                <w:tcPr>
                  <w:tcW w:w="2663" w:type="dxa"/>
                  <w:vMerge w:val="continue"/>
                  <w:noWrap/>
                  <w:vAlign w:val="center"/>
                </w:tcPr>
                <w:p w14:paraId="2B7F5723">
                  <w:pPr>
                    <w:jc w:val="center"/>
                    <w:rPr>
                      <w:rFonts w:hAnsi="宋体"/>
                      <w:bCs/>
                      <w:szCs w:val="21"/>
                      <w:lang w:val="zh-CN"/>
                    </w:rPr>
                  </w:pPr>
                </w:p>
              </w:tc>
            </w:tr>
            <w:tr w14:paraId="225D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704" w:type="dxa"/>
                  <w:noWrap/>
                  <w:vAlign w:val="center"/>
                </w:tcPr>
                <w:p w14:paraId="1CBE7087">
                  <w:pPr>
                    <w:jc w:val="center"/>
                    <w:rPr>
                      <w:rFonts w:hAnsi="宋体"/>
                      <w:bCs/>
                      <w:szCs w:val="21"/>
                      <w:lang w:val="zh-CN"/>
                    </w:rPr>
                  </w:pPr>
                  <w:r>
                    <w:rPr>
                      <w:rFonts w:hint="eastAsia" w:hAnsi="宋体"/>
                      <w:bCs/>
                      <w:szCs w:val="21"/>
                      <w:lang w:val="zh-CN"/>
                    </w:rPr>
                    <w:t>账号</w:t>
                  </w:r>
                </w:p>
              </w:tc>
              <w:tc>
                <w:tcPr>
                  <w:tcW w:w="3349" w:type="dxa"/>
                  <w:noWrap/>
                  <w:vAlign w:val="center"/>
                </w:tcPr>
                <w:p w14:paraId="6DE05BD6">
                  <w:pPr>
                    <w:jc w:val="center"/>
                    <w:rPr>
                      <w:rFonts w:ascii="宋体" w:hAnsi="宋体"/>
                      <w:bCs/>
                      <w:szCs w:val="21"/>
                      <w:lang w:val="zh-CN"/>
                    </w:rPr>
                  </w:pPr>
                  <w:r>
                    <w:rPr>
                      <w:rFonts w:hint="eastAsia" w:ascii="宋体" w:hAnsi="宋体"/>
                      <w:bCs/>
                      <w:szCs w:val="21"/>
                      <w:lang w:val="zh-CN"/>
                    </w:rPr>
                    <w:t>51610188000319031</w:t>
                  </w:r>
                </w:p>
              </w:tc>
              <w:tc>
                <w:tcPr>
                  <w:tcW w:w="1084" w:type="dxa"/>
                  <w:vMerge w:val="continue"/>
                  <w:noWrap/>
                  <w:vAlign w:val="center"/>
                </w:tcPr>
                <w:p w14:paraId="784E73F6">
                  <w:pPr>
                    <w:jc w:val="center"/>
                    <w:rPr>
                      <w:rFonts w:hAnsi="宋体"/>
                      <w:bCs/>
                      <w:szCs w:val="21"/>
                      <w:lang w:val="zh-CN"/>
                    </w:rPr>
                  </w:pPr>
                </w:p>
              </w:tc>
              <w:tc>
                <w:tcPr>
                  <w:tcW w:w="2663" w:type="dxa"/>
                  <w:vMerge w:val="continue"/>
                  <w:noWrap/>
                  <w:vAlign w:val="center"/>
                </w:tcPr>
                <w:p w14:paraId="5C0E96DA">
                  <w:pPr>
                    <w:jc w:val="center"/>
                    <w:rPr>
                      <w:rFonts w:hAnsi="宋体"/>
                      <w:bCs/>
                      <w:szCs w:val="21"/>
                      <w:lang w:val="zh-CN"/>
                    </w:rPr>
                  </w:pPr>
                </w:p>
              </w:tc>
            </w:tr>
          </w:tbl>
          <w:p w14:paraId="710F6B2E">
            <w:pPr>
              <w:rPr>
                <w:rFonts w:ascii="宋体" w:hAnsi="宋体"/>
                <w:b/>
                <w:bCs/>
                <w:sz w:val="24"/>
                <w:szCs w:val="21"/>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14:paraId="663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33" w:type="dxa"/>
            <w:noWrap/>
            <w:vAlign w:val="center"/>
          </w:tcPr>
          <w:p w14:paraId="62807949">
            <w:pPr>
              <w:jc w:val="center"/>
              <w:rPr>
                <w:rFonts w:ascii="宋体" w:hAnsi="宋体"/>
                <w:bCs/>
                <w:sz w:val="24"/>
                <w:szCs w:val="24"/>
              </w:rPr>
            </w:pPr>
            <w:bookmarkStart w:id="8" w:name="OLE_LINK84" w:colFirst="1" w:colLast="2"/>
            <w:r>
              <w:rPr>
                <w:rFonts w:hint="eastAsia" w:ascii="宋体" w:hAnsi="宋体"/>
                <w:bCs/>
                <w:sz w:val="24"/>
                <w:szCs w:val="24"/>
              </w:rPr>
              <w:t>9</w:t>
            </w:r>
          </w:p>
        </w:tc>
        <w:tc>
          <w:tcPr>
            <w:tcW w:w="9107" w:type="dxa"/>
            <w:noWrap/>
          </w:tcPr>
          <w:p w14:paraId="23235739">
            <w:pPr>
              <w:rPr>
                <w:rFonts w:hAnsi="宋体"/>
                <w:b/>
                <w:bCs/>
              </w:rPr>
            </w:pPr>
            <w:r>
              <w:rPr>
                <w:rFonts w:hint="eastAsia" w:hAnsi="宋体"/>
                <w:b/>
                <w:bCs/>
                <w:sz w:val="24"/>
                <w:szCs w:val="24"/>
              </w:rPr>
              <w:t>履约保证金：中标供应商应于中标公告发布之日起7日内，</w:t>
            </w:r>
            <w:r>
              <w:rPr>
                <w:rFonts w:hint="eastAsia" w:ascii="宋体" w:hAnsi="宋体"/>
                <w:b/>
                <w:bCs/>
                <w:kern w:val="0"/>
                <w:sz w:val="24"/>
                <w:szCs w:val="24"/>
                <w:lang w:val="zh-CN"/>
              </w:rPr>
              <w:t>缴纳</w:t>
            </w:r>
            <w:r>
              <w:rPr>
                <w:rFonts w:hint="eastAsia" w:ascii="宋体" w:hAnsi="宋体"/>
                <w:b/>
                <w:bCs/>
                <w:kern w:val="0"/>
                <w:sz w:val="24"/>
                <w:szCs w:val="24"/>
                <w:u w:val="single"/>
                <w:lang w:val="en-US" w:eastAsia="zh-CN"/>
              </w:rPr>
              <w:t>壹万元</w:t>
            </w:r>
            <w:r>
              <w:rPr>
                <w:rFonts w:hint="eastAsia" w:ascii="宋体" w:hAnsi="宋体"/>
                <w:b/>
                <w:bCs/>
                <w:kern w:val="0"/>
                <w:sz w:val="24"/>
                <w:szCs w:val="24"/>
              </w:rPr>
              <w:t>作为履约</w:t>
            </w:r>
            <w:r>
              <w:rPr>
                <w:rFonts w:hint="eastAsia" w:hAnsi="宋体"/>
                <w:b/>
                <w:bCs/>
                <w:sz w:val="24"/>
                <w:szCs w:val="24"/>
              </w:rPr>
              <w:t>保证金</w:t>
            </w:r>
          </w:p>
          <w:tbl>
            <w:tblPr>
              <w:tblStyle w:val="26"/>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0EB1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ign w:val="center"/>
                </w:tcPr>
                <w:p w14:paraId="192D9AA0">
                  <w:pPr>
                    <w:jc w:val="center"/>
                    <w:rPr>
                      <w:rFonts w:hAnsi="宋体"/>
                      <w:bCs/>
                      <w:szCs w:val="21"/>
                      <w:lang w:val="zh-CN"/>
                    </w:rPr>
                  </w:pPr>
                  <w:r>
                    <w:rPr>
                      <w:rFonts w:hint="eastAsia"/>
                      <w:szCs w:val="21"/>
                    </w:rPr>
                    <w:t>交纳履约保证金账户名称</w:t>
                  </w:r>
                </w:p>
              </w:tc>
              <w:tc>
                <w:tcPr>
                  <w:tcW w:w="3115" w:type="dxa"/>
                  <w:noWrap/>
                  <w:vAlign w:val="center"/>
                </w:tcPr>
                <w:p w14:paraId="61ADAD04">
                  <w:pPr>
                    <w:jc w:val="center"/>
                    <w:rPr>
                      <w:rFonts w:hAnsi="宋体"/>
                      <w:bCs/>
                      <w:sz w:val="24"/>
                      <w:szCs w:val="24"/>
                    </w:rPr>
                  </w:pPr>
                  <w:r>
                    <w:rPr>
                      <w:rFonts w:hint="eastAsia" w:hAnsi="宋体"/>
                      <w:bCs/>
                      <w:sz w:val="24"/>
                      <w:szCs w:val="24"/>
                    </w:rPr>
                    <w:t>宜兴市公用环保集团有限公司</w:t>
                  </w:r>
                </w:p>
              </w:tc>
              <w:tc>
                <w:tcPr>
                  <w:tcW w:w="663" w:type="dxa"/>
                  <w:vMerge w:val="restart"/>
                  <w:noWrap/>
                  <w:vAlign w:val="center"/>
                </w:tcPr>
                <w:p w14:paraId="5117F0D0">
                  <w:pPr>
                    <w:jc w:val="center"/>
                    <w:rPr>
                      <w:rFonts w:ascii="宋体" w:hAnsi="宋体"/>
                      <w:bCs/>
                      <w:szCs w:val="21"/>
                      <w:lang w:val="zh-CN"/>
                    </w:rPr>
                  </w:pPr>
                  <w:r>
                    <w:rPr>
                      <w:rFonts w:hint="eastAsia" w:ascii="宋体" w:hAnsi="宋体"/>
                      <w:bCs/>
                      <w:szCs w:val="21"/>
                      <w:lang w:val="zh-CN"/>
                    </w:rPr>
                    <w:t>交纳</w:t>
                  </w:r>
                </w:p>
                <w:p w14:paraId="336EEB4C">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143C282F">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687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8214EAF">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D752ADD">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231B7B72">
                  <w:pPr>
                    <w:jc w:val="center"/>
                    <w:rPr>
                      <w:rFonts w:hAnsi="宋体"/>
                      <w:bCs/>
                      <w:szCs w:val="21"/>
                      <w:lang w:val="zh-CN"/>
                    </w:rPr>
                  </w:pPr>
                </w:p>
              </w:tc>
              <w:tc>
                <w:tcPr>
                  <w:tcW w:w="2844" w:type="dxa"/>
                  <w:vMerge w:val="continue"/>
                  <w:noWrap/>
                  <w:vAlign w:val="center"/>
                </w:tcPr>
                <w:p w14:paraId="45852972">
                  <w:pPr>
                    <w:jc w:val="center"/>
                    <w:rPr>
                      <w:rFonts w:hAnsi="宋体"/>
                      <w:bCs/>
                      <w:szCs w:val="21"/>
                      <w:lang w:val="zh-CN"/>
                    </w:rPr>
                  </w:pPr>
                </w:p>
              </w:tc>
            </w:tr>
            <w:tr w14:paraId="45D8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241BEA9E">
                  <w:pPr>
                    <w:jc w:val="center"/>
                    <w:rPr>
                      <w:rFonts w:hAnsi="宋体"/>
                      <w:bCs/>
                      <w:szCs w:val="21"/>
                      <w:lang w:val="zh-CN"/>
                    </w:rPr>
                  </w:pPr>
                  <w:r>
                    <w:rPr>
                      <w:rFonts w:hint="eastAsia" w:hAnsi="宋体"/>
                      <w:bCs/>
                      <w:szCs w:val="21"/>
                      <w:lang w:val="zh-CN"/>
                    </w:rPr>
                    <w:t>账号</w:t>
                  </w:r>
                </w:p>
              </w:tc>
              <w:tc>
                <w:tcPr>
                  <w:tcW w:w="3115" w:type="dxa"/>
                  <w:noWrap/>
                  <w:vAlign w:val="center"/>
                </w:tcPr>
                <w:p w14:paraId="1E61C7EF">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2D853157">
                  <w:pPr>
                    <w:jc w:val="center"/>
                    <w:rPr>
                      <w:rFonts w:hAnsi="宋体"/>
                      <w:bCs/>
                      <w:szCs w:val="21"/>
                      <w:lang w:val="zh-CN"/>
                    </w:rPr>
                  </w:pPr>
                </w:p>
              </w:tc>
              <w:tc>
                <w:tcPr>
                  <w:tcW w:w="2844" w:type="dxa"/>
                  <w:vMerge w:val="continue"/>
                  <w:noWrap/>
                  <w:vAlign w:val="center"/>
                </w:tcPr>
                <w:p w14:paraId="7494C8C5">
                  <w:pPr>
                    <w:jc w:val="center"/>
                    <w:rPr>
                      <w:rFonts w:hAnsi="宋体"/>
                      <w:bCs/>
                      <w:szCs w:val="21"/>
                      <w:lang w:val="zh-CN"/>
                    </w:rPr>
                  </w:pPr>
                </w:p>
              </w:tc>
            </w:tr>
          </w:tbl>
          <w:p w14:paraId="7521EF2E">
            <w:pPr>
              <w:rPr>
                <w:rFonts w:ascii="宋体" w:hAnsi="宋体"/>
                <w:bCs/>
                <w:sz w:val="24"/>
                <w:szCs w:val="21"/>
              </w:rPr>
            </w:pPr>
          </w:p>
        </w:tc>
      </w:tr>
      <w:bookmarkEnd w:id="8"/>
    </w:tbl>
    <w:p w14:paraId="38857203">
      <w:pPr>
        <w:spacing w:line="360" w:lineRule="auto"/>
        <w:jc w:val="center"/>
        <w:outlineLvl w:val="0"/>
        <w:rPr>
          <w:rFonts w:ascii="黑体" w:hAnsi="黑体" w:eastAsia="黑体"/>
          <w:sz w:val="28"/>
        </w:rPr>
      </w:pPr>
      <w:bookmarkStart w:id="9" w:name="_Toc20935"/>
      <w:bookmarkStart w:id="10" w:name="OLE_LINK6"/>
      <w:bookmarkStart w:id="11" w:name="_Toc29543"/>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1B00BD5B">
      <w:pPr>
        <w:spacing w:line="360" w:lineRule="auto"/>
        <w:ind w:firstLine="482" w:firstLineChars="200"/>
        <w:rPr>
          <w:rFonts w:ascii="宋体" w:hAnsi="宋体"/>
          <w:bCs/>
          <w:sz w:val="24"/>
          <w:szCs w:val="24"/>
          <w:lang w:val="zh-CN"/>
        </w:rPr>
      </w:pPr>
      <w:r>
        <w:rPr>
          <w:rFonts w:hint="eastAsia" w:ascii="宋体" w:hAnsi="宋体"/>
          <w:b/>
          <w:sz w:val="24"/>
          <w:szCs w:val="24"/>
          <w:lang w:val="zh-CN"/>
        </w:rPr>
        <w:t>一、总   则</w:t>
      </w:r>
    </w:p>
    <w:p w14:paraId="669F326F">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38E61437">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46B12B5">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64CD7705">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6B276495">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7AE7262">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0C324DA1">
      <w:pPr>
        <w:spacing w:line="360" w:lineRule="auto"/>
        <w:ind w:firstLine="482" w:firstLineChars="200"/>
        <w:rPr>
          <w:rFonts w:ascii="宋体" w:hAnsi="宋体"/>
          <w:b/>
          <w:sz w:val="24"/>
          <w:szCs w:val="24"/>
        </w:rPr>
      </w:pPr>
      <w:r>
        <w:rPr>
          <w:rFonts w:hint="eastAsia" w:ascii="宋体" w:hAnsi="宋体"/>
          <w:b/>
          <w:sz w:val="24"/>
          <w:szCs w:val="24"/>
        </w:rPr>
        <w:t>2、投标费用</w:t>
      </w:r>
    </w:p>
    <w:p w14:paraId="42D8B8C3">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419AAF8C">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0E58B225">
      <w:pPr>
        <w:spacing w:line="360" w:lineRule="auto"/>
        <w:ind w:left="420" w:leftChars="200"/>
        <w:rPr>
          <w:rFonts w:ascii="宋体" w:hAnsi="宋体"/>
          <w:b/>
          <w:sz w:val="24"/>
          <w:szCs w:val="24"/>
        </w:rPr>
      </w:pPr>
      <w:r>
        <w:rPr>
          <w:rFonts w:hint="eastAsia" w:ascii="宋体" w:hAnsi="宋体"/>
          <w:b/>
          <w:sz w:val="24"/>
          <w:szCs w:val="24"/>
        </w:rPr>
        <w:t>3、保密要求</w:t>
      </w:r>
    </w:p>
    <w:p w14:paraId="5F222B2C">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3F3741D0">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26936642">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7C926F1">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427A3062">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宜兴市公用环保集团有限公司</w:t>
      </w:r>
      <w:r>
        <w:rPr>
          <w:rFonts w:hint="eastAsia" w:hAnsi="宋体"/>
          <w:bCs/>
          <w:sz w:val="24"/>
          <w:szCs w:val="24"/>
        </w:rPr>
        <w:t>联系解决。</w:t>
      </w:r>
    </w:p>
    <w:p w14:paraId="13F65A2C">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611E6617">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7A6E18E7">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采购人负责解释</w:t>
      </w:r>
      <w:bookmarkEnd w:id="14"/>
      <w:r>
        <w:rPr>
          <w:rFonts w:hint="eastAsia" w:ascii="宋体" w:hAnsi="宋体"/>
          <w:bCs/>
          <w:sz w:val="24"/>
          <w:szCs w:val="24"/>
        </w:rPr>
        <w:t>。</w:t>
      </w:r>
      <w:bookmarkEnd w:id="13"/>
    </w:p>
    <w:bookmarkEnd w:id="12"/>
    <w:p w14:paraId="22EDFAA6">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2FE4BF48">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End w:id="16"/>
      <w:bookmarkStart w:id="17" w:name="OLE_LINK14"/>
      <w:r>
        <w:rPr>
          <w:rFonts w:hint="eastAsia" w:ascii="宋体" w:hAnsi="宋体" w:cs="宋体"/>
          <w:sz w:val="24"/>
          <w:szCs w:val="24"/>
        </w:rPr>
        <w:t>采购人</w:t>
      </w:r>
      <w:bookmarkEnd w:id="17"/>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583B60A">
      <w:pPr>
        <w:spacing w:line="360" w:lineRule="auto"/>
        <w:ind w:firstLine="480" w:firstLineChars="200"/>
        <w:rPr>
          <w:rFonts w:ascii="宋体" w:hAns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17374EE1">
      <w:pPr>
        <w:spacing w:line="360" w:lineRule="auto"/>
        <w:ind w:firstLine="482" w:firstLineChars="200"/>
        <w:rPr>
          <w:rFonts w:ascii="宋体" w:hAnsi="宋体"/>
          <w:b/>
          <w:sz w:val="24"/>
          <w:szCs w:val="24"/>
        </w:rPr>
      </w:pPr>
      <w:r>
        <w:rPr>
          <w:rFonts w:hint="eastAsia" w:ascii="宋体" w:hAnsi="宋体"/>
          <w:b/>
          <w:sz w:val="24"/>
          <w:szCs w:val="24"/>
        </w:rPr>
        <w:t>三、投标文件</w:t>
      </w:r>
    </w:p>
    <w:p w14:paraId="303915B8">
      <w:pPr>
        <w:spacing w:line="360" w:lineRule="auto"/>
        <w:ind w:firstLine="482" w:firstLineChars="200"/>
        <w:rPr>
          <w:rFonts w:ascii="宋体" w:hAnsi="宋体"/>
          <w:b/>
          <w:sz w:val="24"/>
        </w:rPr>
      </w:pPr>
      <w:bookmarkStart w:id="18" w:name="OLE_LINK62"/>
      <w:bookmarkStart w:id="19" w:name="OLE_LINK162"/>
      <w:bookmarkStart w:id="20" w:name="OLE_LINK16"/>
      <w:bookmarkStart w:id="21" w:name="OLE_LINK21"/>
      <w:r>
        <w:rPr>
          <w:rFonts w:hint="eastAsia" w:ascii="宋体" w:hAnsi="宋体"/>
          <w:b/>
          <w:sz w:val="24"/>
        </w:rPr>
        <w:t>7、投标文件的组成：</w:t>
      </w:r>
      <w:bookmarkStart w:id="22" w:name="OLE_LINK51"/>
    </w:p>
    <w:p w14:paraId="0AAC8F23">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3D2B3171">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56AC809D">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rPr>
        <w:t>开标</w:t>
      </w:r>
      <w:r>
        <w:rPr>
          <w:rFonts w:hint="eastAsia" w:ascii="宋体" w:hAnsi="宋体"/>
          <w:sz w:val="24"/>
          <w:szCs w:val="21"/>
          <w:lang w:val="zh-CN"/>
        </w:rPr>
        <w:t>一览表（格式见附件）；</w:t>
      </w:r>
    </w:p>
    <w:p w14:paraId="5B0F8828">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65EBD0A2">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2B3B42AB">
      <w:pPr>
        <w:numPr>
          <w:ilvl w:val="0"/>
          <w:numId w:val="2"/>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sz w:val="24"/>
          <w:szCs w:val="24"/>
          <w:lang w:val="zh-CN"/>
        </w:rPr>
        <w:t xml:space="preserve"> ）</w:t>
      </w:r>
    </w:p>
    <w:p w14:paraId="23FD60FB">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6113952A">
      <w:pPr>
        <w:numPr>
          <w:ilvl w:val="0"/>
          <w:numId w:val="2"/>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431495AB">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6AF3218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42642E9">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37273F2C">
      <w:pPr>
        <w:tabs>
          <w:tab w:val="left" w:pos="420"/>
          <w:tab w:val="left" w:pos="945"/>
          <w:tab w:val="left" w:pos="1155"/>
        </w:tabs>
        <w:spacing w:line="360" w:lineRule="auto"/>
        <w:ind w:left="506"/>
        <w:rPr>
          <w:rFonts w:ascii="宋体" w:hAnsi="宋体" w:cs="宋体"/>
          <w:sz w:val="24"/>
          <w:szCs w:val="24"/>
        </w:rPr>
      </w:pPr>
      <w:r>
        <w:rPr>
          <w:rFonts w:hint="eastAsia" w:ascii="宋体" w:hAnsi="宋体"/>
          <w:b/>
          <w:bCs/>
          <w:sz w:val="24"/>
          <w:szCs w:val="24"/>
        </w:rPr>
        <w:t>注：以上“近十二个月”是指投标截止日之前近十二个月（不含投标当月）。</w:t>
      </w:r>
    </w:p>
    <w:bookmarkEnd w:id="22"/>
    <w:p w14:paraId="786054B6">
      <w:pPr>
        <w:tabs>
          <w:tab w:val="left" w:pos="0"/>
          <w:tab w:val="left" w:pos="255"/>
        </w:tabs>
        <w:spacing w:line="360" w:lineRule="auto"/>
        <w:ind w:left="284"/>
        <w:rPr>
          <w:rFonts w:ascii="宋体" w:hAnsi="宋体"/>
          <w:sz w:val="24"/>
        </w:rPr>
      </w:pPr>
      <w:bookmarkStart w:id="25"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30FBCFEB">
      <w:pPr>
        <w:tabs>
          <w:tab w:val="left" w:pos="0"/>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5"/>
      <w:r>
        <w:rPr>
          <w:rFonts w:hint="eastAsia" w:ascii="宋体" w:hAnsi="宋体"/>
          <w:sz w:val="24"/>
        </w:rPr>
        <w:t>；</w:t>
      </w:r>
    </w:p>
    <w:p w14:paraId="2E7F2340">
      <w:pPr>
        <w:tabs>
          <w:tab w:val="left" w:pos="0"/>
        </w:tabs>
        <w:spacing w:line="360" w:lineRule="auto"/>
        <w:ind w:left="284"/>
        <w:rPr>
          <w:rFonts w:ascii="宋体" w:hAnsi="宋体"/>
          <w:sz w:val="24"/>
        </w:rPr>
      </w:pPr>
      <w:r>
        <w:rPr>
          <w:rFonts w:hint="eastAsia" w:ascii="宋体" w:hAnsi="宋体"/>
          <w:sz w:val="24"/>
        </w:rPr>
        <w:t>（6）诚信要求；</w:t>
      </w:r>
    </w:p>
    <w:p w14:paraId="1D00CDB4">
      <w:pPr>
        <w:tabs>
          <w:tab w:val="left" w:pos="0"/>
        </w:tabs>
        <w:spacing w:line="360" w:lineRule="auto"/>
        <w:ind w:left="284"/>
        <w:rPr>
          <w:rFonts w:ascii="宋体" w:hAnsi="宋体"/>
          <w:sz w:val="24"/>
          <w:lang w:val="zh-CN"/>
        </w:rPr>
      </w:pPr>
      <w:r>
        <w:rPr>
          <w:rFonts w:hint="eastAsia" w:ascii="宋体" w:hAnsi="宋体"/>
          <w:sz w:val="24"/>
        </w:rPr>
        <w:t>（7）要求采购人提供的配合（如有自拟并自行添加）；</w:t>
      </w:r>
    </w:p>
    <w:p w14:paraId="049D3C64">
      <w:pPr>
        <w:tabs>
          <w:tab w:val="left" w:pos="0"/>
          <w:tab w:val="left" w:pos="255"/>
        </w:tabs>
        <w:spacing w:line="360" w:lineRule="auto"/>
        <w:ind w:left="284"/>
        <w:rPr>
          <w:rFonts w:ascii="宋体" w:hAnsi="宋体"/>
          <w:bCs/>
          <w:sz w:val="24"/>
          <w:lang w:val="zh-CN"/>
        </w:rPr>
      </w:pPr>
      <w:bookmarkStart w:id="26" w:name="OLE_LINK116"/>
      <w:r>
        <w:rPr>
          <w:rFonts w:hint="eastAsia" w:ascii="宋体" w:hAnsi="宋体"/>
          <w:sz w:val="24"/>
          <w:lang w:val="zh-CN"/>
        </w:rPr>
        <w:t>（</w:t>
      </w:r>
      <w:r>
        <w:rPr>
          <w:rFonts w:hint="eastAsia" w:ascii="宋体" w:hAnsi="宋体"/>
          <w:sz w:val="24"/>
        </w:rPr>
        <w:t>8</w:t>
      </w:r>
      <w:r>
        <w:rPr>
          <w:rFonts w:hint="eastAsia" w:ascii="宋体" w:hAnsi="宋体"/>
          <w:sz w:val="24"/>
          <w:lang w:val="zh-CN"/>
        </w:rPr>
        <w:t>）其他（投标人认为有必要提供的声明和文件，</w:t>
      </w:r>
      <w:r>
        <w:rPr>
          <w:rFonts w:hint="eastAsia" w:ascii="宋体" w:hAnsi="宋体"/>
          <w:sz w:val="24"/>
        </w:rPr>
        <w:t>如有自拟并自行添加）</w:t>
      </w:r>
      <w:bookmarkEnd w:id="26"/>
      <w:r>
        <w:rPr>
          <w:rFonts w:hint="eastAsia" w:ascii="宋体" w:hAnsi="宋体"/>
          <w:sz w:val="24"/>
        </w:rPr>
        <w:t>；</w:t>
      </w:r>
    </w:p>
    <w:p w14:paraId="745AF609">
      <w:pPr>
        <w:spacing w:line="360" w:lineRule="auto"/>
        <w:jc w:val="left"/>
        <w:rPr>
          <w:rFonts w:ascii="宋体" w:hAnsi="宋体"/>
          <w:bCs/>
          <w:sz w:val="24"/>
        </w:rPr>
      </w:pPr>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项投标人必须按要求全部提供，否则投标无效。投标人应在提交投标文件截止时间之前将相关原件或公证件与投标文件一并提交。</w:t>
      </w:r>
      <w:r>
        <w:rPr>
          <w:rFonts w:hint="eastAsia" w:ascii="宋体" w:hAnsi="宋体"/>
          <w:bCs/>
          <w:sz w:val="24"/>
        </w:rPr>
        <w:t>如上述证明文件遇年检、换证，则必须提供法定年检、换证单位出具的有效证明复印件，原件一并提交。</w:t>
      </w:r>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19"/>
      <w:bookmarkEnd w:id="20"/>
      <w:bookmarkEnd w:id="21"/>
    </w:p>
    <w:p w14:paraId="10DB4975">
      <w:pPr>
        <w:spacing w:line="360" w:lineRule="auto"/>
        <w:ind w:firstLine="482" w:firstLineChars="200"/>
        <w:rPr>
          <w:rFonts w:ascii="宋体" w:hAnsi="宋体"/>
          <w:b/>
          <w:sz w:val="24"/>
          <w:szCs w:val="24"/>
        </w:rPr>
      </w:pPr>
      <w:bookmarkStart w:id="28" w:name="OLE_LINK219"/>
      <w:bookmarkStart w:id="29" w:name="OLE_LINK93"/>
      <w:bookmarkStart w:id="30" w:name="_Toc9555"/>
      <w:bookmarkStart w:id="31" w:name="_Toc23122"/>
      <w:bookmarkStart w:id="32" w:name="OLE_LINK8"/>
      <w:r>
        <w:rPr>
          <w:rFonts w:hint="eastAsia" w:ascii="宋体" w:hAnsi="宋体"/>
          <w:b/>
          <w:sz w:val="24"/>
          <w:szCs w:val="24"/>
        </w:rPr>
        <w:t>8、</w:t>
      </w:r>
      <w:bookmarkStart w:id="33" w:name="_Toc19624"/>
      <w:bookmarkStart w:id="34" w:name="_Toc2248"/>
      <w:bookmarkStart w:id="35" w:name="_Toc520356155"/>
      <w:bookmarkStart w:id="36" w:name="_Toc515647770"/>
      <w:bookmarkStart w:id="37" w:name="_Toc23231"/>
      <w:r>
        <w:rPr>
          <w:rFonts w:hint="eastAsia" w:ascii="宋体" w:hAnsi="宋体"/>
          <w:b/>
          <w:sz w:val="24"/>
          <w:szCs w:val="24"/>
        </w:rPr>
        <w:t>投标报价</w:t>
      </w:r>
      <w:bookmarkEnd w:id="33"/>
      <w:bookmarkEnd w:id="34"/>
      <w:bookmarkEnd w:id="35"/>
      <w:bookmarkEnd w:id="36"/>
      <w:bookmarkEnd w:id="37"/>
    </w:p>
    <w:p w14:paraId="0DD5705E">
      <w:pPr>
        <w:spacing w:line="360" w:lineRule="auto"/>
        <w:ind w:firstLine="480" w:firstLineChars="200"/>
        <w:rPr>
          <w:rFonts w:ascii="宋体" w:hAnsi="宋体"/>
          <w:bCs/>
          <w:sz w:val="24"/>
          <w:szCs w:val="24"/>
          <w:lang w:val="zh-CN"/>
        </w:rPr>
      </w:pPr>
      <w:r>
        <w:rPr>
          <w:rFonts w:hint="eastAsia" w:ascii="宋体" w:hAnsi="宋体"/>
          <w:bCs/>
          <w:sz w:val="24"/>
          <w:szCs w:val="24"/>
          <w:lang w:val="zh-CN"/>
        </w:rPr>
        <w:t>8.1所有投标均以人民币报价</w:t>
      </w:r>
      <w:bookmarkStart w:id="38" w:name="OLE_LINK204"/>
      <w:r>
        <w:rPr>
          <w:rFonts w:hint="eastAsia" w:ascii="宋体" w:hAnsi="宋体"/>
          <w:bCs/>
          <w:sz w:val="24"/>
          <w:szCs w:val="24"/>
          <w:lang w:val="zh-CN"/>
        </w:rPr>
        <w:t>。</w:t>
      </w:r>
      <w:bookmarkEnd w:id="38"/>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0F389B23">
      <w:pPr>
        <w:spacing w:line="360" w:lineRule="auto"/>
        <w:ind w:firstLine="480" w:firstLineChars="200"/>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755836B0">
      <w:pPr>
        <w:spacing w:line="360" w:lineRule="auto"/>
        <w:ind w:firstLine="480" w:firstLineChars="200"/>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8"/>
    </w:p>
    <w:bookmarkEnd w:id="29"/>
    <w:p w14:paraId="26408CCE">
      <w:pPr>
        <w:spacing w:line="360" w:lineRule="auto"/>
        <w:ind w:firstLine="482" w:firstLineChars="200"/>
        <w:rPr>
          <w:rFonts w:ascii="宋体" w:hAnsi="宋体"/>
          <w:b/>
          <w:sz w:val="24"/>
          <w:szCs w:val="24"/>
        </w:rPr>
      </w:pPr>
      <w:r>
        <w:rPr>
          <w:rFonts w:hint="eastAsia" w:ascii="宋体" w:hAnsi="宋体"/>
          <w:b/>
          <w:sz w:val="24"/>
          <w:szCs w:val="24"/>
        </w:rPr>
        <w:t>9、投标文件的制作及密封</w:t>
      </w:r>
    </w:p>
    <w:p w14:paraId="16B9265E">
      <w:pPr>
        <w:spacing w:line="360" w:lineRule="auto"/>
        <w:ind w:firstLine="480" w:firstLineChars="200"/>
        <w:rPr>
          <w:rFonts w:ascii="宋体" w:hAnsi="宋体"/>
          <w:bCs/>
          <w:sz w:val="24"/>
          <w:szCs w:val="24"/>
          <w:lang w:val="zh-CN"/>
        </w:rPr>
      </w:pPr>
      <w:r>
        <w:rPr>
          <w:rFonts w:hint="eastAsia" w:ascii="宋体" w:hAnsi="宋体"/>
          <w:bCs/>
          <w:sz w:val="24"/>
          <w:szCs w:val="24"/>
        </w:rPr>
        <w:t>9.1</w:t>
      </w:r>
      <w:bookmarkStart w:id="39" w:name="OLE_LINK203"/>
      <w:bookmarkEnd w:id="39"/>
      <w:r>
        <w:rPr>
          <w:rFonts w:hint="eastAsia" w:ascii="宋体" w:hAnsi="宋体"/>
          <w:bCs/>
          <w:sz w:val="24"/>
          <w:szCs w:val="24"/>
          <w:lang w:val="zh-CN"/>
        </w:rPr>
        <w:t>所有文件、往来函件均应使用简体中文（规格、型号辅助符号例外）。</w:t>
      </w:r>
    </w:p>
    <w:p w14:paraId="721520C8">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4F4A8BA4">
      <w:pPr>
        <w:spacing w:line="360" w:lineRule="auto"/>
        <w:ind w:firstLine="480" w:firstLineChars="200"/>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055C70B0">
      <w:pPr>
        <w:spacing w:line="360" w:lineRule="auto"/>
        <w:ind w:firstLine="480" w:firstLineChars="200"/>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40"/>
    </w:p>
    <w:p w14:paraId="4FC24DB5">
      <w:pPr>
        <w:spacing w:line="360" w:lineRule="auto"/>
        <w:ind w:firstLine="480" w:firstLineChars="200"/>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41" w:name="OLE_LINK120"/>
      <w:bookmarkStart w:id="42" w:name="OLE_LINK121"/>
      <w:r>
        <w:rPr>
          <w:rFonts w:hint="eastAsia" w:ascii="宋体" w:hAnsi="宋体"/>
          <w:sz w:val="24"/>
          <w:szCs w:val="28"/>
        </w:rPr>
        <w:t>如对投标文件进行了修改，</w:t>
      </w:r>
      <w:bookmarkStart w:id="43" w:name="OLE_LINK240"/>
      <w:bookmarkStart w:id="44" w:name="OLE_LINK239"/>
      <w:r>
        <w:rPr>
          <w:rFonts w:hint="eastAsia" w:ascii="宋体" w:hAnsi="宋体"/>
          <w:sz w:val="24"/>
          <w:szCs w:val="28"/>
        </w:rPr>
        <w:t>则应由投标人的法定代表人或被授权代表人在每一修改处签字</w:t>
      </w:r>
      <w:bookmarkEnd w:id="41"/>
      <w:r>
        <w:rPr>
          <w:rFonts w:hint="eastAsia" w:ascii="宋体" w:hAnsi="宋体"/>
          <w:sz w:val="24"/>
          <w:szCs w:val="28"/>
        </w:rPr>
        <w:t>并加盖投标人公章</w:t>
      </w:r>
      <w:bookmarkEnd w:id="43"/>
      <w:r>
        <w:rPr>
          <w:rFonts w:hint="eastAsia" w:ascii="宋体" w:hAnsi="宋体"/>
          <w:sz w:val="24"/>
          <w:szCs w:val="28"/>
        </w:rPr>
        <w:t>。</w:t>
      </w:r>
      <w:bookmarkEnd w:id="42"/>
      <w:bookmarkEnd w:id="44"/>
      <w:bookmarkStart w:id="45"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45"/>
    </w:p>
    <w:p w14:paraId="5A5C8656">
      <w:pPr>
        <w:spacing w:line="360" w:lineRule="auto"/>
        <w:ind w:firstLine="480" w:firstLineChars="200"/>
        <w:rPr>
          <w:rFonts w:ascii="宋体" w:hAnsi="宋体"/>
          <w:bCs/>
          <w:sz w:val="24"/>
          <w:szCs w:val="24"/>
          <w:lang w:val="zh-CN"/>
        </w:rPr>
      </w:pPr>
      <w:r>
        <w:rPr>
          <w:rFonts w:hint="eastAsia" w:ascii="宋体" w:hAnsi="宋体"/>
          <w:bCs/>
          <w:sz w:val="24"/>
          <w:szCs w:val="24"/>
        </w:rPr>
        <w:t xml:space="preserve">9.6 </w:t>
      </w:r>
      <w:bookmarkStart w:id="46" w:name="OLE_LINK271"/>
      <w:bookmarkStart w:id="47" w:name="OLE_LINK220"/>
      <w:r>
        <w:rPr>
          <w:rFonts w:hint="eastAsia" w:ascii="宋体" w:hAnsi="宋体"/>
          <w:bCs/>
          <w:sz w:val="24"/>
          <w:szCs w:val="24"/>
        </w:rPr>
        <w:t>投标文件应按照“投标文件的组成”顺序</w:t>
      </w:r>
      <w:bookmarkStart w:id="48" w:name="OLE_LINK241"/>
      <w:r>
        <w:rPr>
          <w:rFonts w:hint="eastAsia" w:ascii="宋体" w:hAnsi="宋体"/>
          <w:bCs/>
          <w:sz w:val="24"/>
          <w:szCs w:val="24"/>
          <w:lang w:val="zh-CN"/>
        </w:rPr>
        <w:t>打印或用不褪色墨水书写，装订成册，</w:t>
      </w:r>
      <w:bookmarkStart w:id="49" w:name="OLE_LINK122"/>
      <w:r>
        <w:rPr>
          <w:rFonts w:hint="eastAsia" w:ascii="宋体" w:hAnsi="宋体"/>
          <w:bCs/>
          <w:sz w:val="24"/>
          <w:szCs w:val="24"/>
        </w:rPr>
        <w:t>注明“正本”、“副本”字样</w:t>
      </w:r>
      <w:bookmarkEnd w:id="46"/>
      <w:bookmarkEnd w:id="48"/>
      <w:r>
        <w:rPr>
          <w:rFonts w:hint="eastAsia" w:ascii="宋体" w:hAnsi="宋体"/>
          <w:bCs/>
          <w:sz w:val="24"/>
          <w:szCs w:val="24"/>
          <w:lang w:val="zh-CN"/>
        </w:rPr>
        <w:t>，</w:t>
      </w:r>
      <w:bookmarkEnd w:id="49"/>
      <w:r>
        <w:rPr>
          <w:rFonts w:hint="eastAsia" w:ascii="宋体" w:hAnsi="宋体"/>
          <w:bCs/>
          <w:sz w:val="24"/>
          <w:szCs w:val="24"/>
          <w:lang w:val="zh-CN"/>
        </w:rPr>
        <w:t>由于编排混乱导致投标文件被误读或查找不到，责任由投标人承担。</w:t>
      </w:r>
      <w:bookmarkEnd w:id="47"/>
    </w:p>
    <w:p w14:paraId="09B00CDA">
      <w:pPr>
        <w:tabs>
          <w:tab w:val="left" w:pos="425"/>
        </w:tabs>
        <w:spacing w:line="360" w:lineRule="auto"/>
        <w:ind w:left="420"/>
        <w:rPr>
          <w:rFonts w:ascii="宋体" w:hAnsi="宋体"/>
          <w:bCs/>
          <w:sz w:val="24"/>
          <w:szCs w:val="24"/>
          <w:lang w:val="zh-CN"/>
        </w:rPr>
      </w:pPr>
      <w:r>
        <w:rPr>
          <w:rFonts w:hint="eastAsia" w:ascii="宋体" w:hAnsi="宋体"/>
          <w:bCs/>
          <w:sz w:val="24"/>
          <w:szCs w:val="24"/>
          <w:lang w:val="zh-CN"/>
        </w:rPr>
        <w:t xml:space="preserve">9.7 </w:t>
      </w:r>
      <w:bookmarkStart w:id="50" w:name="OLE_LINK123"/>
      <w:r>
        <w:rPr>
          <w:rFonts w:hint="eastAsia" w:ascii="宋体" w:hAnsi="宋体"/>
          <w:bCs/>
          <w:sz w:val="24"/>
          <w:szCs w:val="24"/>
          <w:lang w:val="zh-CN"/>
        </w:rPr>
        <w:t>投标人应该将投标文件密封，同时注明投标人名称。</w:t>
      </w:r>
      <w:bookmarkEnd w:id="50"/>
    </w:p>
    <w:p w14:paraId="66EA7E13">
      <w:pPr>
        <w:spacing w:line="360" w:lineRule="auto"/>
        <w:ind w:firstLine="482" w:firstLineChars="200"/>
        <w:rPr>
          <w:rFonts w:ascii="宋体" w:hAnsi="宋体"/>
          <w:b/>
          <w:sz w:val="24"/>
          <w:szCs w:val="24"/>
        </w:rPr>
      </w:pPr>
      <w:bookmarkStart w:id="51" w:name="OLE_LINK94"/>
      <w:r>
        <w:rPr>
          <w:rFonts w:hint="eastAsia" w:ascii="宋体" w:hAnsi="宋体"/>
          <w:b/>
          <w:sz w:val="24"/>
          <w:szCs w:val="24"/>
        </w:rPr>
        <w:t>10、投标文件的真实性</w:t>
      </w:r>
    </w:p>
    <w:p w14:paraId="5249690C">
      <w:pPr>
        <w:spacing w:line="360" w:lineRule="auto"/>
        <w:ind w:firstLine="480" w:firstLineChars="200"/>
        <w:rPr>
          <w:rFonts w:ascii="宋体" w:hAnsi="宋体"/>
          <w:sz w:val="24"/>
          <w:szCs w:val="28"/>
        </w:rPr>
      </w:pPr>
      <w:r>
        <w:rPr>
          <w:rFonts w:hint="eastAsia" w:ascii="宋体" w:hAnsi="宋体"/>
          <w:sz w:val="24"/>
          <w:szCs w:val="28"/>
        </w:rPr>
        <w:t>10.1 投标人（含中标投标人）应对其投标文件中提供的所有材料的真实性负责。</w:t>
      </w:r>
    </w:p>
    <w:p w14:paraId="45BFAB83">
      <w:pPr>
        <w:spacing w:line="360" w:lineRule="auto"/>
        <w:ind w:firstLine="480" w:firstLineChars="200"/>
        <w:rPr>
          <w:rFonts w:ascii="宋体" w:hAnsi="宋体"/>
          <w:sz w:val="24"/>
          <w:szCs w:val="28"/>
        </w:rPr>
      </w:pPr>
      <w:r>
        <w:rPr>
          <w:rFonts w:hint="eastAsia" w:ascii="宋体" w:hAnsi="宋体"/>
          <w:sz w:val="24"/>
          <w:szCs w:val="28"/>
        </w:rPr>
        <w:t>10.2 如</w:t>
      </w:r>
      <w:bookmarkStart w:id="52" w:name="OLE_LINK45"/>
      <w:r>
        <w:rPr>
          <w:rFonts w:hint="eastAsia" w:ascii="宋体" w:hAnsi="宋体"/>
          <w:sz w:val="24"/>
          <w:szCs w:val="28"/>
        </w:rPr>
        <w:t>采购人、</w:t>
      </w:r>
      <w:bookmarkEnd w:id="52"/>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23EE5F10">
      <w:pPr>
        <w:spacing w:line="360" w:lineRule="auto"/>
        <w:ind w:firstLine="482" w:firstLineChars="200"/>
        <w:rPr>
          <w:rFonts w:ascii="宋体" w:hAnsi="宋体"/>
          <w:b/>
          <w:sz w:val="24"/>
          <w:szCs w:val="24"/>
        </w:rPr>
      </w:pPr>
      <w:bookmarkStart w:id="53" w:name="OLE_LINK124"/>
      <w:r>
        <w:rPr>
          <w:rFonts w:hint="eastAsia" w:ascii="宋体" w:hAnsi="宋体"/>
          <w:b/>
          <w:sz w:val="24"/>
          <w:szCs w:val="24"/>
        </w:rPr>
        <w:t>11、投标文件的递交</w:t>
      </w:r>
    </w:p>
    <w:p w14:paraId="27618875">
      <w:pPr>
        <w:spacing w:line="360" w:lineRule="auto"/>
        <w:ind w:firstLine="480" w:firstLineChars="200"/>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155033A0">
      <w:pPr>
        <w:spacing w:line="360" w:lineRule="auto"/>
        <w:ind w:firstLine="482" w:firstLineChars="200"/>
        <w:rPr>
          <w:rFonts w:ascii="宋体" w:hAnsi="宋体"/>
          <w:b/>
          <w:sz w:val="24"/>
          <w:szCs w:val="24"/>
        </w:rPr>
      </w:pPr>
      <w:r>
        <w:rPr>
          <w:rFonts w:hint="eastAsia" w:ascii="宋体" w:hAnsi="宋体"/>
          <w:b/>
          <w:sz w:val="24"/>
          <w:szCs w:val="24"/>
        </w:rPr>
        <w:t>12、有下列情形之一的投标文件将被拒收</w:t>
      </w:r>
    </w:p>
    <w:p w14:paraId="5D31AB2B">
      <w:pPr>
        <w:spacing w:line="360" w:lineRule="auto"/>
        <w:ind w:firstLine="480" w:firstLineChars="200"/>
        <w:rPr>
          <w:rFonts w:ascii="宋体" w:hAnsi="宋体"/>
          <w:bCs/>
          <w:sz w:val="24"/>
          <w:szCs w:val="24"/>
        </w:rPr>
      </w:pPr>
      <w:r>
        <w:rPr>
          <w:rFonts w:hint="eastAsia" w:ascii="宋体" w:hAnsi="宋体"/>
          <w:bCs/>
          <w:sz w:val="24"/>
          <w:szCs w:val="24"/>
        </w:rPr>
        <w:t>12.1 在招标文件要求的投标截止时间之后送达的；</w:t>
      </w:r>
    </w:p>
    <w:p w14:paraId="40806E82">
      <w:pPr>
        <w:spacing w:line="360" w:lineRule="auto"/>
        <w:ind w:firstLine="480" w:firstLineChars="200"/>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51"/>
    </w:p>
    <w:bookmarkEnd w:id="53"/>
    <w:p w14:paraId="38D65060">
      <w:pPr>
        <w:spacing w:line="360" w:lineRule="auto"/>
        <w:ind w:firstLine="482" w:firstLineChars="200"/>
        <w:rPr>
          <w:rFonts w:ascii="宋体" w:hAnsi="宋体"/>
          <w:b/>
          <w:sz w:val="24"/>
          <w:szCs w:val="24"/>
        </w:rPr>
      </w:pPr>
      <w:r>
        <w:rPr>
          <w:rFonts w:hint="eastAsia" w:ascii="宋体" w:hAnsi="宋体"/>
          <w:b/>
          <w:sz w:val="24"/>
          <w:szCs w:val="24"/>
        </w:rPr>
        <w:t>13、投标文件的有效期</w:t>
      </w:r>
    </w:p>
    <w:p w14:paraId="2D4D68D5">
      <w:pPr>
        <w:spacing w:line="360" w:lineRule="auto"/>
        <w:ind w:firstLine="480" w:firstLineChars="200"/>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79FBF691">
      <w:pPr>
        <w:spacing w:line="360" w:lineRule="auto"/>
        <w:ind w:firstLine="482" w:firstLineChars="200"/>
        <w:rPr>
          <w:rFonts w:ascii="宋体" w:hAnsi="宋体"/>
          <w:b/>
          <w:sz w:val="24"/>
          <w:szCs w:val="24"/>
        </w:rPr>
      </w:pPr>
      <w:r>
        <w:rPr>
          <w:rFonts w:hint="eastAsia" w:ascii="宋体" w:hAnsi="宋体"/>
          <w:b/>
          <w:sz w:val="24"/>
          <w:szCs w:val="24"/>
        </w:rPr>
        <w:t>14、投标文件的退还</w:t>
      </w:r>
    </w:p>
    <w:p w14:paraId="63FEEA0C">
      <w:pPr>
        <w:spacing w:line="360" w:lineRule="auto"/>
        <w:ind w:firstLine="480" w:firstLineChars="200"/>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522D4419">
      <w:pPr>
        <w:spacing w:line="360" w:lineRule="auto"/>
        <w:ind w:firstLine="482" w:firstLineChars="200"/>
        <w:rPr>
          <w:rFonts w:ascii="宋体" w:hAnsi="宋体"/>
          <w:b/>
          <w:sz w:val="24"/>
          <w:szCs w:val="24"/>
        </w:rPr>
      </w:pPr>
      <w:bookmarkStart w:id="54" w:name="OLE_LINK125"/>
      <w:r>
        <w:rPr>
          <w:rFonts w:hint="eastAsia" w:ascii="宋体" w:hAnsi="宋体"/>
          <w:b/>
          <w:sz w:val="24"/>
          <w:szCs w:val="24"/>
        </w:rPr>
        <w:t>15、投标文件的</w:t>
      </w:r>
      <w:bookmarkStart w:id="55" w:name="OLE_LINK260"/>
      <w:bookmarkStart w:id="56" w:name="OLE_LINK273"/>
      <w:r>
        <w:rPr>
          <w:rFonts w:hint="eastAsia" w:ascii="宋体" w:hAnsi="宋体"/>
          <w:b/>
          <w:sz w:val="24"/>
          <w:szCs w:val="24"/>
        </w:rPr>
        <w:t>补充、修改或者撤回</w:t>
      </w:r>
      <w:bookmarkEnd w:id="55"/>
    </w:p>
    <w:p w14:paraId="51D284F4">
      <w:pPr>
        <w:spacing w:line="360" w:lineRule="auto"/>
        <w:ind w:firstLine="480" w:firstLineChars="200"/>
        <w:rPr>
          <w:rFonts w:ascii="宋体" w:hAnsi="宋体"/>
          <w:bCs/>
          <w:sz w:val="24"/>
          <w:szCs w:val="24"/>
          <w:lang w:val="zh-CN"/>
        </w:rPr>
      </w:pPr>
      <w:bookmarkStart w:id="57"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8" w:name="OLE_LINK294"/>
      <w:r>
        <w:rPr>
          <w:rFonts w:hint="eastAsia" w:ascii="宋体" w:hAnsi="宋体"/>
          <w:bCs/>
          <w:sz w:val="24"/>
          <w:szCs w:val="24"/>
          <w:lang w:val="zh-CN"/>
        </w:rPr>
        <w:t>采购人或者</w:t>
      </w:r>
      <w:bookmarkEnd w:id="58"/>
      <w:r>
        <w:rPr>
          <w:rFonts w:hint="eastAsia" w:ascii="宋体" w:hAnsi="宋体"/>
          <w:bCs/>
          <w:sz w:val="24"/>
          <w:szCs w:val="24"/>
          <w:lang w:val="zh-CN"/>
        </w:rPr>
        <w:t>采购机构。补充、修改的内容应当按照招标文件要求签署、盖章、密封后，并作为投标文件的组成部分。</w:t>
      </w:r>
      <w:bookmarkEnd w:id="54"/>
    </w:p>
    <w:p w14:paraId="66401D87">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15.2 </w:t>
      </w:r>
      <w:bookmarkEnd w:id="56"/>
      <w:bookmarkEnd w:id="57"/>
      <w:r>
        <w:rPr>
          <w:rFonts w:hint="eastAsia" w:ascii="宋体" w:hAnsi="宋体"/>
          <w:bCs/>
          <w:sz w:val="24"/>
          <w:szCs w:val="24"/>
        </w:rPr>
        <w:t>在投标截止时间之后，采购人、采购机构、评标委员会不接受投标人主动对其投标文件做任何补充、修改。</w:t>
      </w:r>
    </w:p>
    <w:p w14:paraId="21492C02">
      <w:pPr>
        <w:spacing w:line="360" w:lineRule="auto"/>
        <w:ind w:firstLine="482" w:firstLineChars="200"/>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4AD3AC28">
      <w:pPr>
        <w:spacing w:line="360" w:lineRule="auto"/>
        <w:ind w:firstLine="480" w:firstLineChars="200"/>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10E07380">
      <w:pPr>
        <w:numPr>
          <w:ilvl w:val="0"/>
          <w:numId w:val="3"/>
        </w:numPr>
        <w:tabs>
          <w:tab w:val="left" w:pos="425"/>
          <w:tab w:val="clear" w:pos="0"/>
        </w:tabs>
        <w:spacing w:line="360" w:lineRule="auto"/>
        <w:rPr>
          <w:rFonts w:ascii="宋体" w:hAnsi="宋体"/>
          <w:bCs/>
          <w:sz w:val="24"/>
          <w:szCs w:val="24"/>
          <w:lang w:val="zh-CN"/>
        </w:rPr>
      </w:pPr>
      <w:bookmarkStart w:id="59" w:name="OLE_LINK126"/>
      <w:r>
        <w:rPr>
          <w:rFonts w:hint="eastAsia" w:ascii="宋体" w:hAnsi="宋体" w:cs="宋体"/>
          <w:sz w:val="24"/>
          <w:szCs w:val="24"/>
        </w:rPr>
        <w:t>未按照招标文件的规定提交投标保证金的或未按要求换取往来款单据的；</w:t>
      </w:r>
    </w:p>
    <w:p w14:paraId="4479E060">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0F7E9C08">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2D208D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0EC617F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60" w:name="OLE_LINK274"/>
      <w:r>
        <w:rPr>
          <w:rFonts w:hint="eastAsia" w:ascii="宋体" w:hAnsi="宋体" w:cs="宋体"/>
          <w:sz w:val="24"/>
          <w:szCs w:val="24"/>
        </w:rPr>
        <w:t>分项、分包</w:t>
      </w:r>
      <w:bookmarkEnd w:id="60"/>
      <w:r>
        <w:rPr>
          <w:rFonts w:hint="eastAsia" w:ascii="宋体" w:hAnsi="宋体" w:cs="宋体"/>
          <w:sz w:val="24"/>
          <w:szCs w:val="24"/>
        </w:rPr>
        <w:t>最高限价的</w:t>
      </w:r>
      <w:r>
        <w:rPr>
          <w:rFonts w:hint="eastAsia" w:ascii="宋体" w:hAnsi="宋体"/>
          <w:bCs/>
          <w:sz w:val="24"/>
          <w:szCs w:val="24"/>
          <w:lang w:val="zh-CN"/>
        </w:rPr>
        <w:t>；</w:t>
      </w:r>
    </w:p>
    <w:p w14:paraId="7F23714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72823C3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5BA046B3">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3D7D6AA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F27710E">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0547B8CB">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41C722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88C7371">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3C4EA58">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5A3A1903">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6FCDB1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59666DBB">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w:t>
      </w:r>
      <w:bookmarkStart w:id="61" w:name="OLE_LINK137"/>
      <w:r>
        <w:rPr>
          <w:rFonts w:hint="eastAsia" w:ascii="宋体" w:hAnsi="宋体" w:cs="宋体"/>
          <w:sz w:val="24"/>
          <w:szCs w:val="24"/>
          <w:lang w:val="zh-CN"/>
        </w:rPr>
        <w:t>（含虚假承诺）</w:t>
      </w:r>
      <w:bookmarkEnd w:id="61"/>
      <w:r>
        <w:rPr>
          <w:rFonts w:hint="eastAsia" w:ascii="宋体" w:hAnsi="宋体"/>
          <w:bCs/>
          <w:sz w:val="24"/>
          <w:szCs w:val="24"/>
          <w:lang w:val="zh-CN"/>
        </w:rPr>
        <w:t>的；</w:t>
      </w:r>
    </w:p>
    <w:p w14:paraId="78A27B6D">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45BFE386">
      <w:pPr>
        <w:numPr>
          <w:ilvl w:val="0"/>
          <w:numId w:val="3"/>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9"/>
    </w:p>
    <w:p w14:paraId="5F055519">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626C1E01">
      <w:pPr>
        <w:spacing w:line="360" w:lineRule="auto"/>
        <w:ind w:firstLine="480" w:firstLineChars="200"/>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FEDAB8A">
      <w:pPr>
        <w:spacing w:line="360" w:lineRule="auto"/>
        <w:ind w:firstLine="42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C10508">
      <w:pPr>
        <w:spacing w:line="360" w:lineRule="auto"/>
        <w:ind w:firstLine="482" w:firstLineChars="200"/>
        <w:rPr>
          <w:rFonts w:ascii="宋体" w:hAnsi="宋体"/>
          <w:b/>
          <w:sz w:val="24"/>
          <w:szCs w:val="24"/>
        </w:rPr>
      </w:pPr>
      <w:r>
        <w:rPr>
          <w:rFonts w:hint="eastAsia" w:ascii="宋体" w:hAnsi="宋体"/>
          <w:b/>
          <w:sz w:val="24"/>
          <w:szCs w:val="24"/>
        </w:rPr>
        <w:t>18、开标</w:t>
      </w:r>
    </w:p>
    <w:p w14:paraId="2CDBF2A4">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62"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62"/>
    <w:p w14:paraId="5F3DDFCE">
      <w:pPr>
        <w:spacing w:line="360" w:lineRule="auto"/>
        <w:ind w:firstLine="480" w:firstLineChars="200"/>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29ACDE82">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63"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63"/>
      <w:r>
        <w:rPr>
          <w:rFonts w:hint="eastAsia" w:ascii="宋体" w:hAnsi="宋体"/>
          <w:bCs/>
          <w:sz w:val="24"/>
          <w:szCs w:val="24"/>
          <w:lang w:val="zh-CN"/>
        </w:rPr>
        <w:t>投标人未参加开标的，视同认可开标结果。</w:t>
      </w:r>
    </w:p>
    <w:p w14:paraId="41BC567F">
      <w:pPr>
        <w:spacing w:line="360" w:lineRule="auto"/>
        <w:ind w:firstLine="480" w:firstLineChars="200"/>
        <w:rPr>
          <w:rFonts w:ascii="宋体" w:hAnsi="宋体"/>
          <w:bCs/>
          <w:sz w:val="24"/>
          <w:szCs w:val="24"/>
        </w:rPr>
      </w:pPr>
      <w:r>
        <w:rPr>
          <w:rFonts w:hint="eastAsia" w:ascii="宋体" w:hAnsi="宋体"/>
          <w:bCs/>
          <w:sz w:val="24"/>
          <w:szCs w:val="24"/>
        </w:rPr>
        <w:t xml:space="preserve">18.4 </w:t>
      </w:r>
      <w:bookmarkStart w:id="64" w:name="OLE_LINK131"/>
      <w:bookmarkStart w:id="65"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64"/>
      <w:bookmarkStart w:id="66"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65"/>
      <w:bookmarkEnd w:id="66"/>
      <w:r>
        <w:rPr>
          <w:rFonts w:hint="eastAsia" w:ascii="宋体" w:hAnsi="宋体"/>
          <w:bCs/>
          <w:sz w:val="24"/>
          <w:szCs w:val="24"/>
          <w:lang w:val="zh-CN"/>
        </w:rPr>
        <w:t>。</w:t>
      </w:r>
    </w:p>
    <w:p w14:paraId="41DEDDEB">
      <w:pPr>
        <w:spacing w:line="360" w:lineRule="auto"/>
        <w:ind w:firstLine="482" w:firstLineChars="200"/>
        <w:rPr>
          <w:rFonts w:ascii="宋体" w:hAnsi="宋体"/>
          <w:b/>
          <w:sz w:val="24"/>
          <w:szCs w:val="24"/>
        </w:rPr>
      </w:pPr>
      <w:r>
        <w:rPr>
          <w:rFonts w:hint="eastAsia" w:ascii="宋体" w:hAnsi="宋体"/>
          <w:b/>
          <w:sz w:val="24"/>
          <w:szCs w:val="24"/>
        </w:rPr>
        <w:t>19、资格性审查</w:t>
      </w:r>
    </w:p>
    <w:p w14:paraId="623E9AA5">
      <w:pPr>
        <w:spacing w:line="360" w:lineRule="auto"/>
        <w:ind w:firstLine="480" w:firstLineChars="200"/>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77441E28">
      <w:pPr>
        <w:spacing w:line="360" w:lineRule="auto"/>
        <w:ind w:firstLine="482" w:firstLineChars="200"/>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234EC906">
      <w:pPr>
        <w:spacing w:line="360" w:lineRule="auto"/>
        <w:ind w:firstLine="480" w:firstLineChars="200"/>
        <w:rPr>
          <w:rFonts w:ascii="宋体" w:hAnsi="宋体" w:cs="宋体"/>
          <w:sz w:val="24"/>
          <w:szCs w:val="24"/>
        </w:rPr>
      </w:pPr>
      <w:bookmarkStart w:id="67" w:name="OLE_LINK257"/>
      <w:bookmarkStart w:id="68" w:name="OLE_LINK261"/>
      <w:r>
        <w:rPr>
          <w:rFonts w:hint="eastAsia" w:ascii="宋体" w:hAnsi="宋体" w:cs="宋体"/>
          <w:sz w:val="24"/>
          <w:szCs w:val="24"/>
        </w:rPr>
        <w:t xml:space="preserve">19.2.1 </w:t>
      </w:r>
      <w:bookmarkEnd w:id="67"/>
      <w:r>
        <w:rPr>
          <w:rFonts w:hint="eastAsia" w:ascii="宋体" w:hAnsi="宋体" w:cs="宋体"/>
          <w:sz w:val="24"/>
          <w:szCs w:val="24"/>
        </w:rPr>
        <w:t>按照本须知“7.1 投标人投标文件的组成”中“（3）资格证明文件”的要求依法对投标人的资格进行审查。</w:t>
      </w:r>
    </w:p>
    <w:p w14:paraId="174E2325">
      <w:pPr>
        <w:spacing w:line="360" w:lineRule="auto"/>
        <w:ind w:firstLine="480" w:firstLineChars="200"/>
        <w:rPr>
          <w:rFonts w:ascii="宋体" w:hAnsi="宋体" w:cs="宋体"/>
          <w:sz w:val="24"/>
          <w:szCs w:val="24"/>
        </w:rPr>
      </w:pPr>
      <w:r>
        <w:rPr>
          <w:rFonts w:hint="eastAsia" w:ascii="宋体" w:hAnsi="宋体" w:cs="宋体"/>
          <w:sz w:val="24"/>
          <w:szCs w:val="24"/>
        </w:rPr>
        <w:t>19.2.2 信用查询。</w:t>
      </w:r>
    </w:p>
    <w:p w14:paraId="41468A20">
      <w:pPr>
        <w:spacing w:line="360" w:lineRule="auto"/>
        <w:ind w:firstLine="480" w:firstLineChars="200"/>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19D3230">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不良信用记录指：在“信用中国”网站（www.creditchina.gov.cn）被列入失信执行人、</w:t>
      </w:r>
      <w:r>
        <w:rPr>
          <w:rFonts w:hint="eastAsia" w:ascii="宋体" w:hAnsi="宋体" w:eastAsia="宋体" w:cs="宋体"/>
          <w:sz w:val="24"/>
          <w:szCs w:val="24"/>
          <w:lang w:val="zh-CN"/>
        </w:rPr>
        <w:t>税收违法黑名单、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或在“中国政府采购网”网站（www.ccgp.gov.cn）被列入政府采购严重违法失信行为记录名单。</w:t>
      </w:r>
    </w:p>
    <w:p w14:paraId="5FFA3965">
      <w:pPr>
        <w:spacing w:line="360" w:lineRule="auto"/>
        <w:ind w:firstLine="480" w:firstLineChars="200"/>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8"/>
    </w:p>
    <w:p w14:paraId="029BD3B5">
      <w:pPr>
        <w:spacing w:line="360" w:lineRule="auto"/>
        <w:ind w:firstLine="482" w:firstLineChars="200"/>
        <w:rPr>
          <w:rFonts w:ascii="宋体" w:hAnsi="宋体"/>
          <w:b/>
          <w:sz w:val="24"/>
          <w:szCs w:val="24"/>
        </w:rPr>
      </w:pPr>
      <w:r>
        <w:rPr>
          <w:rFonts w:hint="eastAsia" w:ascii="宋体" w:hAnsi="宋体"/>
          <w:b/>
          <w:sz w:val="24"/>
          <w:szCs w:val="24"/>
        </w:rPr>
        <w:t>20、评标。</w:t>
      </w:r>
    </w:p>
    <w:p w14:paraId="2E2317F0">
      <w:pPr>
        <w:spacing w:line="360" w:lineRule="auto"/>
        <w:ind w:firstLine="480" w:firstLineChars="200"/>
        <w:rPr>
          <w:rFonts w:ascii="宋体" w:hAnsi="宋体"/>
          <w:bCs/>
          <w:sz w:val="24"/>
          <w:szCs w:val="24"/>
        </w:rPr>
      </w:pPr>
      <w:r>
        <w:rPr>
          <w:rFonts w:hint="eastAsia" w:ascii="宋体" w:hAnsi="宋体"/>
          <w:bCs/>
          <w:sz w:val="24"/>
          <w:szCs w:val="24"/>
        </w:rPr>
        <w:t>20.1 具体评标事务由采购人依法组建的评标委员会负责。</w:t>
      </w:r>
    </w:p>
    <w:p w14:paraId="28D887A7">
      <w:pPr>
        <w:spacing w:line="360" w:lineRule="auto"/>
        <w:ind w:firstLine="480" w:firstLineChars="200"/>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“第三章项目技术要求和有关说明”部分及其他“必须”或“应（应当）”等文字说明的相关要求。</w:t>
      </w:r>
    </w:p>
    <w:p w14:paraId="54EC826E">
      <w:pPr>
        <w:spacing w:line="360" w:lineRule="auto"/>
        <w:ind w:firstLine="480" w:firstLineChars="200"/>
        <w:rPr>
          <w:rFonts w:ascii="宋体" w:hAnsi="宋体"/>
          <w:bCs/>
          <w:sz w:val="24"/>
          <w:szCs w:val="24"/>
        </w:rPr>
      </w:pPr>
      <w:r>
        <w:rPr>
          <w:rFonts w:hint="eastAsia" w:ascii="宋体" w:hAnsi="宋体"/>
          <w:bCs/>
          <w:sz w:val="24"/>
          <w:szCs w:val="24"/>
        </w:rPr>
        <w:t>20.3</w:t>
      </w:r>
      <w:bookmarkStart w:id="69" w:name="OLE_LINK132"/>
      <w:r>
        <w:rPr>
          <w:rFonts w:hint="eastAsia" w:ascii="宋体" w:hAnsi="宋体"/>
          <w:b/>
          <w:sz w:val="24"/>
          <w:szCs w:val="24"/>
        </w:rPr>
        <w:t xml:space="preserve"> 澄清有关问题。</w:t>
      </w:r>
      <w:bookmarkEnd w:id="69"/>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70" w:name="OLE_LINK26"/>
      <w:r>
        <w:rPr>
          <w:rFonts w:hint="eastAsia" w:ascii="宋体" w:hAnsi="宋体" w:cs="宋体"/>
          <w:sz w:val="24"/>
          <w:szCs w:val="24"/>
        </w:rPr>
        <w:t>投标人的澄清、说明或者补正应当采用书面形式，并加盖公章，或者由法定代表人或其授权的代表签字</w:t>
      </w:r>
      <w:bookmarkEnd w:id="70"/>
      <w:r>
        <w:rPr>
          <w:rFonts w:hint="eastAsia" w:ascii="宋体" w:hAnsi="宋体" w:cs="宋体"/>
          <w:sz w:val="24"/>
          <w:szCs w:val="24"/>
        </w:rPr>
        <w:t>。投标人的澄清、说明或者补正不得超出投标文件的范围或者改变投标文件的实质性内容。</w:t>
      </w:r>
      <w:bookmarkStart w:id="71"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71"/>
    </w:p>
    <w:p w14:paraId="595EE23D">
      <w:pPr>
        <w:tabs>
          <w:tab w:val="left" w:pos="945"/>
        </w:tabs>
        <w:spacing w:line="360" w:lineRule="auto"/>
        <w:ind w:firstLine="523" w:firstLineChars="218"/>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6882A73C">
      <w:pPr>
        <w:tabs>
          <w:tab w:val="left" w:pos="945"/>
        </w:tabs>
        <w:spacing w:line="360" w:lineRule="auto"/>
        <w:ind w:firstLine="523" w:firstLineChars="218"/>
        <w:rPr>
          <w:rFonts w:hint="eastAsia" w:ascii="宋体" w:hAnsi="宋体"/>
          <w:bCs/>
          <w:sz w:val="24"/>
        </w:rPr>
      </w:pPr>
      <w:r>
        <w:rPr>
          <w:rFonts w:hint="eastAsia" w:ascii="宋体" w:hAnsi="宋体"/>
          <w:bCs/>
          <w:sz w:val="24"/>
        </w:rPr>
        <w:t>20.5</w:t>
      </w:r>
      <w:bookmarkStart w:id="72" w:name="OLE_LINK133"/>
      <w:r>
        <w:rPr>
          <w:rFonts w:hint="eastAsia" w:ascii="宋体" w:hAnsi="宋体"/>
          <w:b/>
          <w:sz w:val="24"/>
        </w:rPr>
        <w:t>评标方法和标准</w:t>
      </w:r>
      <w:r>
        <w:rPr>
          <w:rFonts w:hint="eastAsia" w:ascii="宋体" w:hAnsi="宋体"/>
          <w:bCs/>
          <w:sz w:val="24"/>
        </w:rPr>
        <w:t>。</w:t>
      </w:r>
      <w:bookmarkEnd w:id="72"/>
    </w:p>
    <w:p w14:paraId="5A22ED15">
      <w:pPr>
        <w:tabs>
          <w:tab w:val="left" w:pos="945"/>
        </w:tabs>
        <w:spacing w:line="360" w:lineRule="auto"/>
        <w:ind w:firstLine="523" w:firstLineChars="218"/>
        <w:rPr>
          <w:rFonts w:ascii="宋体" w:hAnsi="宋体"/>
          <w:bCs/>
          <w:sz w:val="24"/>
        </w:rPr>
      </w:pPr>
      <w:r>
        <w:rPr>
          <w:rFonts w:hint="eastAsia" w:ascii="宋体" w:hAnsi="宋体"/>
          <w:bCs/>
          <w:sz w:val="24"/>
        </w:rPr>
        <w:t>本次招标采用最低评标价法。</w:t>
      </w:r>
    </w:p>
    <w:p w14:paraId="4D03B0FF">
      <w:pPr>
        <w:numPr>
          <w:ilvl w:val="0"/>
          <w:numId w:val="5"/>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6694EF6C">
      <w:pPr>
        <w:tabs>
          <w:tab w:val="left" w:pos="945"/>
        </w:tabs>
        <w:spacing w:line="360" w:lineRule="auto"/>
        <w:ind w:left="420"/>
        <w:rPr>
          <w:rFonts w:ascii="宋体" w:hAnsi="宋体"/>
          <w:bCs/>
          <w:sz w:val="24"/>
        </w:rPr>
      </w:pPr>
      <w:bookmarkStart w:id="73" w:name="OLE_LINK134"/>
      <w:r>
        <w:rPr>
          <w:rFonts w:hint="eastAsia" w:ascii="宋体" w:hAnsi="宋体"/>
          <w:bCs/>
          <w:sz w:val="24"/>
        </w:rPr>
        <w:t xml:space="preserve"> 若投标报价相同的，则抽签决定顺序排列，抽到大者排名靠前。</w:t>
      </w:r>
    </w:p>
    <w:p w14:paraId="01BFE0DE">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275B391A">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1B9E328B">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7E989B2">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18099CAC">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F3BD056">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73"/>
    </w:p>
    <w:p w14:paraId="5DC181C7">
      <w:pPr>
        <w:spacing w:line="360" w:lineRule="auto"/>
        <w:ind w:firstLine="480" w:firstLineChars="200"/>
        <w:rPr>
          <w:rFonts w:ascii="宋体" w:hAnsi="宋体"/>
          <w:bCs/>
          <w:sz w:val="24"/>
          <w:szCs w:val="24"/>
          <w:lang w:val="zh-CN"/>
        </w:rPr>
      </w:pPr>
      <w:r>
        <w:rPr>
          <w:rFonts w:hint="eastAsia" w:ascii="宋体" w:hAnsi="宋体"/>
          <w:bCs/>
          <w:sz w:val="24"/>
          <w:szCs w:val="24"/>
        </w:rPr>
        <w:t>20</w:t>
      </w:r>
      <w:r>
        <w:rPr>
          <w:rFonts w:hint="eastAsia" w:ascii="宋体" w:hAnsi="宋体"/>
          <w:bCs/>
          <w:sz w:val="24"/>
        </w:rPr>
        <w:t xml:space="preserve">.7 </w:t>
      </w:r>
      <w:r>
        <w:rPr>
          <w:rFonts w:hint="eastAsia" w:ascii="宋体" w:hAnsi="宋体"/>
          <w:bCs/>
          <w:sz w:val="24"/>
          <w:szCs w:val="24"/>
          <w:lang w:val="zh-CN"/>
        </w:rPr>
        <w:t>评标委员会根据评审结果，完成评审报告的制作。</w:t>
      </w:r>
    </w:p>
    <w:p w14:paraId="78BD7AEF">
      <w:pPr>
        <w:spacing w:line="360" w:lineRule="auto"/>
        <w:ind w:firstLine="480" w:firstLineChars="200"/>
        <w:rPr>
          <w:rFonts w:ascii="宋体" w:hAnsi="宋体"/>
          <w:bCs/>
          <w:sz w:val="24"/>
        </w:rPr>
      </w:pPr>
      <w:r>
        <w:rPr>
          <w:rFonts w:hint="eastAsia" w:ascii="宋体" w:hAnsi="宋体"/>
          <w:bCs/>
          <w:sz w:val="24"/>
          <w:szCs w:val="24"/>
        </w:rPr>
        <w:t>20</w:t>
      </w:r>
      <w:r>
        <w:rPr>
          <w:rFonts w:hint="eastAsia" w:ascii="宋体" w:hAnsi="宋体"/>
          <w:bCs/>
          <w:sz w:val="24"/>
        </w:rPr>
        <w:t>.8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04A212A8">
      <w:pPr>
        <w:spacing w:line="360" w:lineRule="auto"/>
        <w:ind w:firstLine="482" w:firstLineChars="200"/>
        <w:rPr>
          <w:rFonts w:ascii="宋体" w:hAnsi="宋体"/>
          <w:b/>
          <w:sz w:val="24"/>
          <w:szCs w:val="24"/>
        </w:rPr>
      </w:pPr>
      <w:r>
        <w:rPr>
          <w:rFonts w:hint="eastAsia" w:ascii="宋体" w:hAnsi="宋体"/>
          <w:b/>
          <w:sz w:val="24"/>
          <w:szCs w:val="24"/>
        </w:rPr>
        <w:t>21、定标</w:t>
      </w:r>
    </w:p>
    <w:p w14:paraId="3FB2315B">
      <w:pPr>
        <w:spacing w:line="360" w:lineRule="auto"/>
        <w:ind w:firstLine="480" w:firstLineChars="200"/>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607B05A2">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5B931E7">
      <w:pPr>
        <w:spacing w:line="360" w:lineRule="auto"/>
        <w:ind w:firstLine="482" w:firstLineChars="200"/>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C075E0">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14:paraId="25E9CF13">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b w:val="0"/>
          <w:bCs/>
          <w:sz w:val="24"/>
          <w:szCs w:val="24"/>
        </w:rPr>
      </w:pPr>
      <w:r>
        <w:rPr>
          <w:rFonts w:hint="eastAsia" w:ascii="宋体" w:hAnsi="宋体"/>
          <w:b w:val="0"/>
          <w:bCs/>
          <w:sz w:val="24"/>
          <w:szCs w:val="24"/>
        </w:rPr>
        <w:t>招标文件没有不合理条款、招标程序符合规定，如投标人为2家或仅为1家时，也采用通过由谈判小组谈判后，确定中标人。</w:t>
      </w:r>
    </w:p>
    <w:p w14:paraId="4EC3D588">
      <w:pPr>
        <w:spacing w:line="360" w:lineRule="auto"/>
        <w:ind w:firstLine="482" w:firstLineChars="200"/>
        <w:rPr>
          <w:rFonts w:ascii="宋体" w:hAnsi="宋体"/>
          <w:b/>
          <w:sz w:val="24"/>
          <w:szCs w:val="24"/>
        </w:rPr>
      </w:pPr>
      <w:r>
        <w:rPr>
          <w:rFonts w:hint="eastAsia" w:ascii="宋体" w:hAnsi="宋体"/>
          <w:b/>
          <w:sz w:val="24"/>
          <w:szCs w:val="24"/>
        </w:rPr>
        <w:t>23、废标的确认</w:t>
      </w:r>
    </w:p>
    <w:p w14:paraId="0A44825B">
      <w:pPr>
        <w:spacing w:line="360" w:lineRule="auto"/>
        <w:ind w:firstLine="480" w:firstLineChars="200"/>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668C463E">
      <w:pPr>
        <w:numPr>
          <w:ilvl w:val="0"/>
          <w:numId w:val="8"/>
        </w:numPr>
        <w:spacing w:line="360" w:lineRule="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1624323">
      <w:pPr>
        <w:numPr>
          <w:ilvl w:val="0"/>
          <w:numId w:val="8"/>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249A2700">
      <w:pPr>
        <w:numPr>
          <w:ilvl w:val="0"/>
          <w:numId w:val="8"/>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263E9393">
      <w:pPr>
        <w:numPr>
          <w:ilvl w:val="0"/>
          <w:numId w:val="8"/>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01BEC96E">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26A8401D">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6C8816EF">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D43725C">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三十</w:t>
      </w:r>
      <w:r>
        <w:rPr>
          <w:rFonts w:hint="eastAsia" w:ascii="宋体" w:hAnsi="宋体"/>
          <w:bCs/>
          <w:sz w:val="24"/>
          <w:szCs w:val="24"/>
        </w:rPr>
        <w:t>个工作日内无息退还；中标通知书发出后</w:t>
      </w:r>
      <w:r>
        <w:rPr>
          <w:rFonts w:hint="eastAsia" w:ascii="宋体" w:hAnsi="宋体"/>
          <w:bCs/>
          <w:sz w:val="24"/>
          <w:szCs w:val="24"/>
          <w:lang w:val="en-US" w:eastAsia="zh-CN"/>
        </w:rPr>
        <w:t>三十</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01DA6507">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D491C37">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BB4B6A6">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08F6F727">
      <w:pPr>
        <w:numPr>
          <w:ilvl w:val="0"/>
          <w:numId w:val="9"/>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5AFA6362">
      <w:pPr>
        <w:numPr>
          <w:ilvl w:val="0"/>
          <w:numId w:val="9"/>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22CC97D">
      <w:pPr>
        <w:numPr>
          <w:ilvl w:val="0"/>
          <w:numId w:val="9"/>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2FDD3185">
      <w:pPr>
        <w:numPr>
          <w:ilvl w:val="0"/>
          <w:numId w:val="9"/>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8B6D963">
      <w:pPr>
        <w:spacing w:line="360" w:lineRule="auto"/>
        <w:ind w:firstLine="420" w:firstLineChars="0"/>
        <w:rPr>
          <w:rFonts w:ascii="宋体" w:hAnsi="宋体"/>
          <w:b/>
          <w:sz w:val="24"/>
          <w:szCs w:val="24"/>
        </w:rPr>
      </w:pPr>
      <w:r>
        <w:rPr>
          <w:rFonts w:hint="eastAsia" w:ascii="宋体" w:hAnsi="宋体"/>
          <w:b/>
          <w:sz w:val="24"/>
          <w:szCs w:val="24"/>
        </w:rPr>
        <w:t>六、签订合同</w:t>
      </w:r>
    </w:p>
    <w:p w14:paraId="46E28233">
      <w:pPr>
        <w:spacing w:line="360" w:lineRule="auto"/>
        <w:ind w:firstLine="480" w:firstLineChars="200"/>
        <w:rPr>
          <w:rFonts w:ascii="宋体" w:hAnsi="宋体"/>
          <w:bCs/>
          <w:sz w:val="24"/>
          <w:szCs w:val="24"/>
        </w:rPr>
      </w:pPr>
      <w:r>
        <w:rPr>
          <w:rFonts w:hint="eastAsia" w:ascii="宋体" w:hAnsi="宋体"/>
          <w:bCs/>
          <w:sz w:val="24"/>
          <w:szCs w:val="24"/>
        </w:rPr>
        <w:t>25、签订合同</w:t>
      </w:r>
    </w:p>
    <w:p w14:paraId="1A93946B">
      <w:pPr>
        <w:spacing w:line="360" w:lineRule="auto"/>
        <w:ind w:firstLine="480" w:firstLineChars="200"/>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381C648">
      <w:pPr>
        <w:spacing w:line="360" w:lineRule="auto"/>
        <w:ind w:firstLine="480" w:firstLineChars="200"/>
        <w:rPr>
          <w:rFonts w:ascii="宋体" w:hAnsi="宋体"/>
          <w:bCs/>
          <w:sz w:val="24"/>
          <w:szCs w:val="24"/>
          <w:lang w:val="zh-CN"/>
        </w:rPr>
      </w:pPr>
      <w:r>
        <w:rPr>
          <w:rFonts w:hint="eastAsia" w:ascii="宋体" w:hAnsi="宋体"/>
          <w:bCs/>
          <w:sz w:val="24"/>
          <w:szCs w:val="24"/>
        </w:rPr>
        <w:t>25.2 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rPr>
        <w:t>签订合同</w:t>
      </w:r>
      <w:r>
        <w:rPr>
          <w:rFonts w:hint="eastAsia" w:ascii="宋体" w:hAnsi="宋体"/>
          <w:bCs/>
          <w:sz w:val="24"/>
          <w:szCs w:val="24"/>
          <w:lang w:val="zh-CN"/>
        </w:rPr>
        <w:t>。</w:t>
      </w:r>
    </w:p>
    <w:p w14:paraId="5D2EC16A">
      <w:pPr>
        <w:spacing w:line="360" w:lineRule="auto"/>
        <w:ind w:firstLine="480" w:firstLineChars="200"/>
        <w:rPr>
          <w:rFonts w:ascii="宋体" w:hAnsi="宋体"/>
          <w:bCs/>
          <w:sz w:val="24"/>
          <w:szCs w:val="24"/>
          <w:lang w:val="zh-CN"/>
        </w:rPr>
      </w:pPr>
      <w:r>
        <w:rPr>
          <w:rFonts w:hint="eastAsia" w:ascii="宋体" w:hAnsi="宋体"/>
          <w:bCs/>
          <w:sz w:val="24"/>
          <w:szCs w:val="24"/>
        </w:rPr>
        <w:t>中标单位</w:t>
      </w:r>
      <w:r>
        <w:rPr>
          <w:rFonts w:hint="eastAsia" w:ascii="宋体" w:hAnsi="宋体"/>
          <w:bCs/>
          <w:sz w:val="24"/>
          <w:szCs w:val="24"/>
          <w:lang w:val="zh-CN"/>
        </w:rPr>
        <w:t>如逾期不办理相关手续、签订协议，采购人将依据有关规定进行处理。</w:t>
      </w:r>
    </w:p>
    <w:p w14:paraId="542BABCB">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如遇特殊情况，采购人可延期签订协议。</w:t>
      </w:r>
    </w:p>
    <w:p w14:paraId="54A6968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384F97AF">
      <w:pPr>
        <w:spacing w:line="360" w:lineRule="auto"/>
        <w:ind w:firstLine="480" w:firstLineChars="200"/>
        <w:rPr>
          <w:rFonts w:ascii="宋体" w:hAnsi="宋体"/>
          <w:bCs/>
          <w:sz w:val="24"/>
          <w:szCs w:val="24"/>
          <w:lang w:val="zh-CN"/>
        </w:rPr>
      </w:pPr>
      <w:r>
        <w:rPr>
          <w:rFonts w:hint="eastAsia" w:ascii="宋体" w:hAnsi="宋体"/>
          <w:bCs/>
          <w:sz w:val="24"/>
          <w:szCs w:val="24"/>
        </w:rPr>
        <w:t>25.</w:t>
      </w:r>
      <w:bookmarkStart w:id="74"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须按下表要求交纳履约保证金</w:t>
      </w:r>
      <w:r>
        <w:rPr>
          <w:rFonts w:hint="eastAsia" w:ascii="宋体" w:hAnsi="宋体"/>
          <w:b/>
          <w:bCs w:val="0"/>
          <w:sz w:val="24"/>
          <w:szCs w:val="24"/>
          <w:u w:val="single"/>
          <w:lang w:val="en-US" w:eastAsia="zh-CN"/>
        </w:rPr>
        <w:t>壹万元整</w:t>
      </w:r>
      <w:r>
        <w:rPr>
          <w:rFonts w:hint="eastAsia" w:ascii="宋体" w:hAnsi="宋体"/>
          <w:bCs/>
          <w:sz w:val="24"/>
          <w:szCs w:val="24"/>
          <w:lang w:val="zh-CN"/>
        </w:rPr>
        <w:t>。</w:t>
      </w:r>
    </w:p>
    <w:tbl>
      <w:tblPr>
        <w:tblStyle w:val="26"/>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82"/>
        <w:gridCol w:w="765"/>
        <w:gridCol w:w="2790"/>
      </w:tblGrid>
      <w:tr w14:paraId="1BC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3874297C">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14:paraId="55ACA0B1">
            <w:pPr>
              <w:spacing w:line="360" w:lineRule="auto"/>
              <w:jc w:val="center"/>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017E920B">
            <w:pPr>
              <w:spacing w:line="360" w:lineRule="auto"/>
              <w:jc w:val="center"/>
              <w:rPr>
                <w:rFonts w:ascii="宋体" w:hAnsi="宋体"/>
                <w:bCs/>
                <w:sz w:val="24"/>
                <w:szCs w:val="24"/>
                <w:lang w:val="zh-CN"/>
              </w:rPr>
            </w:pPr>
            <w:r>
              <w:rPr>
                <w:rFonts w:hint="eastAsia" w:ascii="宋体" w:hAnsi="宋体"/>
                <w:bCs/>
                <w:sz w:val="24"/>
                <w:szCs w:val="24"/>
                <w:lang w:val="zh-CN"/>
              </w:rPr>
              <w:t>交纳</w:t>
            </w:r>
          </w:p>
          <w:p w14:paraId="04F93B81">
            <w:pPr>
              <w:spacing w:line="360" w:lineRule="auto"/>
              <w:jc w:val="center"/>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DA68296">
            <w:pPr>
              <w:spacing w:line="360" w:lineRule="auto"/>
              <w:jc w:val="center"/>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30D7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0BF19852">
            <w:pPr>
              <w:spacing w:line="360" w:lineRule="auto"/>
              <w:jc w:val="center"/>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13BDC750">
            <w:pPr>
              <w:spacing w:line="360" w:lineRule="auto"/>
              <w:jc w:val="center"/>
              <w:rPr>
                <w:rFonts w:ascii="宋体" w:hAnsi="宋体"/>
                <w:bCs/>
                <w:sz w:val="24"/>
                <w:szCs w:val="24"/>
              </w:rPr>
            </w:pPr>
            <w:r>
              <w:rPr>
                <w:rFonts w:hint="eastAsia"/>
                <w:sz w:val="24"/>
                <w:szCs w:val="22"/>
              </w:rPr>
              <w:t>建设银行宜兴营业部</w:t>
            </w:r>
          </w:p>
        </w:tc>
        <w:tc>
          <w:tcPr>
            <w:tcW w:w="765" w:type="dxa"/>
            <w:vMerge w:val="continue"/>
            <w:noWrap/>
            <w:vAlign w:val="center"/>
          </w:tcPr>
          <w:p w14:paraId="5124365D">
            <w:pPr>
              <w:spacing w:line="360" w:lineRule="auto"/>
              <w:jc w:val="center"/>
              <w:rPr>
                <w:rFonts w:hAnsi="宋体"/>
                <w:bCs/>
                <w:sz w:val="24"/>
                <w:szCs w:val="24"/>
                <w:lang w:val="zh-CN"/>
              </w:rPr>
            </w:pPr>
          </w:p>
        </w:tc>
        <w:tc>
          <w:tcPr>
            <w:tcW w:w="2790" w:type="dxa"/>
            <w:vMerge w:val="continue"/>
            <w:noWrap/>
            <w:vAlign w:val="center"/>
          </w:tcPr>
          <w:p w14:paraId="18CA8CCC">
            <w:pPr>
              <w:spacing w:line="360" w:lineRule="auto"/>
              <w:jc w:val="center"/>
              <w:rPr>
                <w:rFonts w:hAnsi="宋体"/>
                <w:bCs/>
                <w:sz w:val="24"/>
                <w:szCs w:val="24"/>
                <w:lang w:val="zh-CN"/>
              </w:rPr>
            </w:pPr>
          </w:p>
        </w:tc>
      </w:tr>
      <w:tr w14:paraId="1355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6DD1B898">
            <w:pPr>
              <w:spacing w:line="360" w:lineRule="auto"/>
              <w:jc w:val="center"/>
              <w:rPr>
                <w:rFonts w:hAnsi="宋体"/>
                <w:bCs/>
                <w:sz w:val="24"/>
                <w:szCs w:val="24"/>
                <w:lang w:val="zh-CN"/>
              </w:rPr>
            </w:pPr>
            <w:r>
              <w:rPr>
                <w:rFonts w:hint="eastAsia" w:hAnsi="宋体"/>
                <w:bCs/>
                <w:sz w:val="24"/>
                <w:szCs w:val="24"/>
                <w:lang w:val="zh-CN"/>
              </w:rPr>
              <w:t>账号</w:t>
            </w:r>
          </w:p>
        </w:tc>
        <w:tc>
          <w:tcPr>
            <w:tcW w:w="3382" w:type="dxa"/>
            <w:noWrap/>
            <w:vAlign w:val="center"/>
          </w:tcPr>
          <w:p w14:paraId="26A99439">
            <w:pPr>
              <w:spacing w:line="360" w:lineRule="auto"/>
              <w:jc w:val="center"/>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66F6499A">
            <w:pPr>
              <w:spacing w:line="360" w:lineRule="auto"/>
              <w:jc w:val="center"/>
              <w:rPr>
                <w:rFonts w:hAnsi="宋体"/>
                <w:bCs/>
                <w:sz w:val="24"/>
                <w:szCs w:val="24"/>
                <w:lang w:val="zh-CN"/>
              </w:rPr>
            </w:pPr>
          </w:p>
        </w:tc>
        <w:tc>
          <w:tcPr>
            <w:tcW w:w="2790" w:type="dxa"/>
            <w:vMerge w:val="continue"/>
            <w:noWrap/>
            <w:vAlign w:val="center"/>
          </w:tcPr>
          <w:p w14:paraId="2B29DFD0">
            <w:pPr>
              <w:spacing w:line="360" w:lineRule="auto"/>
              <w:jc w:val="center"/>
              <w:rPr>
                <w:rFonts w:hAnsi="宋体"/>
                <w:bCs/>
                <w:sz w:val="24"/>
                <w:szCs w:val="24"/>
                <w:lang w:val="zh-CN"/>
              </w:rPr>
            </w:pPr>
          </w:p>
        </w:tc>
      </w:tr>
      <w:bookmarkEnd w:id="74"/>
    </w:tbl>
    <w:p w14:paraId="1CC8A74A">
      <w:pPr>
        <w:spacing w:line="360" w:lineRule="auto"/>
        <w:ind w:firstLine="480" w:firstLineChars="200"/>
        <w:rPr>
          <w:rFonts w:ascii="宋体" w:hAnsi="宋体"/>
          <w:bCs/>
          <w:sz w:val="24"/>
          <w:szCs w:val="24"/>
          <w:lang w:val="zh-CN"/>
        </w:rPr>
      </w:pPr>
      <w:r>
        <w:rPr>
          <w:rFonts w:hint="eastAsia" w:ascii="宋体" w:hAnsi="宋体"/>
          <w:bCs/>
          <w:sz w:val="24"/>
          <w:szCs w:val="24"/>
          <w:lang w:val="zh-CN"/>
        </w:rPr>
        <w:t>23.5 履约保证金</w:t>
      </w:r>
      <w:r>
        <w:rPr>
          <w:rFonts w:hint="eastAsia" w:ascii="宋体" w:hAnsi="宋体" w:cs="宋体"/>
          <w:kern w:val="0"/>
          <w:sz w:val="24"/>
        </w:rPr>
        <w:t>于</w:t>
      </w:r>
      <w:r>
        <w:rPr>
          <w:rFonts w:hint="eastAsia" w:ascii="宋体" w:hAnsi="宋体"/>
          <w:bCs/>
          <w:sz w:val="24"/>
          <w:szCs w:val="24"/>
          <w:lang w:val="zh-CN"/>
        </w:rPr>
        <w:t>供货完成后且履约期间未发现质量问题三十个工作日内无息退还。</w:t>
      </w:r>
    </w:p>
    <w:p w14:paraId="2E58D84D">
      <w:pPr>
        <w:spacing w:line="360" w:lineRule="auto"/>
        <w:ind w:firstLine="480" w:firstLineChars="200"/>
        <w:rPr>
          <w:rFonts w:ascii="宋体" w:hAnsi="宋体"/>
          <w:bCs/>
          <w:color w:val="FF0000"/>
          <w:sz w:val="24"/>
          <w:szCs w:val="24"/>
          <w:lang w:val="zh-CN"/>
        </w:rPr>
      </w:pPr>
      <w:r>
        <w:rPr>
          <w:rFonts w:hint="eastAsia" w:ascii="宋体" w:hAnsi="宋体"/>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6C428B6A">
      <w:pPr>
        <w:spacing w:line="360" w:lineRule="auto"/>
        <w:ind w:firstLine="480" w:firstLineChars="200"/>
        <w:rPr>
          <w:rFonts w:ascii="宋体" w:hAnsi="宋体"/>
          <w:bCs/>
          <w:sz w:val="24"/>
          <w:szCs w:val="24"/>
        </w:rPr>
      </w:pPr>
      <w:r>
        <w:rPr>
          <w:rFonts w:hint="eastAsia" w:ascii="宋体" w:hAnsi="宋体"/>
          <w:bCs/>
          <w:sz w:val="24"/>
          <w:szCs w:val="24"/>
        </w:rPr>
        <w:t>25.6</w:t>
      </w:r>
      <w:r>
        <w:rPr>
          <w:rFonts w:hint="eastAsia" w:ascii="宋体" w:hAnsi="宋体"/>
          <w:bCs/>
          <w:sz w:val="24"/>
          <w:szCs w:val="24"/>
          <w:lang w:val="zh-CN"/>
        </w:rPr>
        <w:t>中标</w:t>
      </w:r>
      <w:bookmarkStart w:id="75" w:name="OLE_LINK175"/>
      <w:r>
        <w:rPr>
          <w:rFonts w:hint="eastAsia" w:ascii="宋体" w:hAnsi="宋体"/>
          <w:bCs/>
          <w:sz w:val="24"/>
          <w:szCs w:val="24"/>
          <w:lang w:val="zh-CN"/>
        </w:rPr>
        <w:t>单位（含中标候选人）</w:t>
      </w:r>
      <w:bookmarkEnd w:id="75"/>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081D5B19">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7C715895">
      <w:pPr>
        <w:spacing w:line="360" w:lineRule="auto"/>
        <w:ind w:firstLine="480" w:firstLineChars="200"/>
        <w:rPr>
          <w:rFonts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rPr>
        <w:t>8</w:t>
      </w:r>
      <w:r>
        <w:rPr>
          <w:rFonts w:hint="eastAsia" w:ascii="宋体" w:hAnsi="宋体"/>
          <w:bCs/>
          <w:sz w:val="24"/>
          <w:szCs w:val="24"/>
          <w:lang w:val="zh-CN"/>
        </w:rPr>
        <w:t>中标后投标方将其在本合同下的权利、义务和责任，不得全部或部分转让给第三方。</w:t>
      </w:r>
    </w:p>
    <w:p w14:paraId="5F2FB628">
      <w:pPr>
        <w:spacing w:line="360" w:lineRule="auto"/>
        <w:rPr>
          <w:rFonts w:ascii="宋体" w:hAnsi="宋体"/>
          <w:b/>
          <w:sz w:val="24"/>
          <w:szCs w:val="24"/>
        </w:rPr>
      </w:pPr>
      <w:r>
        <w:rPr>
          <w:rFonts w:hint="eastAsia" w:ascii="宋体" w:hAnsi="宋体"/>
          <w:b/>
          <w:sz w:val="24"/>
          <w:szCs w:val="24"/>
        </w:rPr>
        <w:t>七、投标行为及投标产品：</w:t>
      </w:r>
    </w:p>
    <w:p w14:paraId="2B0B0753">
      <w:pPr>
        <w:spacing w:line="360" w:lineRule="auto"/>
        <w:ind w:firstLine="360" w:firstLineChars="150"/>
        <w:rPr>
          <w:rFonts w:ascii="宋体" w:hAnsi="宋体"/>
          <w:bCs/>
          <w:sz w:val="24"/>
          <w:szCs w:val="24"/>
        </w:rPr>
      </w:pPr>
      <w:r>
        <w:rPr>
          <w:rFonts w:hint="eastAsia" w:ascii="宋体" w:hAnsi="宋体"/>
          <w:bCs/>
          <w:sz w:val="24"/>
          <w:szCs w:val="24"/>
        </w:rPr>
        <w:t>26、投标行为及投标产品：</w:t>
      </w:r>
    </w:p>
    <w:p w14:paraId="1372C921">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3826CA52">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ED5A50A">
      <w:pPr>
        <w:numPr>
          <w:ilvl w:val="0"/>
          <w:numId w:val="10"/>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4D917D9F">
      <w:pPr>
        <w:numPr>
          <w:ilvl w:val="0"/>
          <w:numId w:val="10"/>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7ED152C8">
      <w:pPr>
        <w:numPr>
          <w:ilvl w:val="0"/>
          <w:numId w:val="10"/>
        </w:numPr>
        <w:spacing w:line="360" w:lineRule="auto"/>
      </w:pPr>
      <w:r>
        <w:rPr>
          <w:rFonts w:hint="eastAsia" w:ascii="宋体" w:hAnsi="宋体"/>
          <w:bCs/>
          <w:sz w:val="24"/>
          <w:szCs w:val="24"/>
          <w:lang w:val="zh-CN"/>
        </w:rPr>
        <w:t>招标文件中要求投标人出具的证书等相关材料，均应在有效期限内，即有效期限应覆盖投标文件评审当日。</w:t>
      </w:r>
    </w:p>
    <w:p w14:paraId="4C2AB40F">
      <w:pPr>
        <w:spacing w:line="360" w:lineRule="auto"/>
        <w:ind w:firstLine="482" w:firstLineChars="200"/>
        <w:rPr>
          <w:rFonts w:ascii="宋体" w:hAnsi="宋体"/>
          <w:b/>
          <w:sz w:val="24"/>
          <w:szCs w:val="24"/>
          <w:lang w:val="zh-CN"/>
        </w:rPr>
      </w:pPr>
      <w:bookmarkStart w:id="76" w:name="OLE_LINK184"/>
      <w:bookmarkStart w:id="77" w:name="OLE_LINK229"/>
      <w:r>
        <w:rPr>
          <w:rFonts w:hint="eastAsia" w:ascii="宋体" w:hAnsi="宋体"/>
          <w:b/>
          <w:sz w:val="24"/>
          <w:szCs w:val="24"/>
          <w:lang w:val="zh-CN"/>
        </w:rPr>
        <w:t>八、验收</w:t>
      </w:r>
    </w:p>
    <w:p w14:paraId="1DC5FFB9">
      <w:pPr>
        <w:spacing w:line="360" w:lineRule="auto"/>
        <w:ind w:firstLine="480" w:firstLineChars="200"/>
        <w:rPr>
          <w:rFonts w:ascii="宋体" w:hAnsi="宋体"/>
          <w:bCs/>
          <w:sz w:val="24"/>
          <w:szCs w:val="24"/>
          <w:lang w:val="zh-CN"/>
        </w:rPr>
      </w:pPr>
      <w:r>
        <w:rPr>
          <w:rFonts w:hint="eastAsia" w:ascii="宋体" w:hAnsi="宋体"/>
          <w:bCs/>
          <w:sz w:val="24"/>
          <w:szCs w:val="24"/>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76"/>
    </w:p>
    <w:p w14:paraId="3122F10D">
      <w:pPr>
        <w:spacing w:line="360" w:lineRule="auto"/>
        <w:ind w:firstLine="482" w:firstLineChars="200"/>
        <w:rPr>
          <w:rFonts w:ascii="宋体" w:hAnsi="宋体"/>
          <w:b/>
          <w:sz w:val="24"/>
          <w:szCs w:val="24"/>
          <w:lang w:val="zh-CN"/>
        </w:rPr>
      </w:pPr>
      <w:r>
        <w:rPr>
          <w:rFonts w:hint="eastAsia" w:ascii="宋体" w:hAnsi="宋体"/>
          <w:b/>
          <w:sz w:val="24"/>
          <w:szCs w:val="24"/>
          <w:lang w:val="zh-CN"/>
        </w:rPr>
        <w:t>九、质疑处理</w:t>
      </w:r>
    </w:p>
    <w:p w14:paraId="2EB46802">
      <w:pPr>
        <w:spacing w:line="360" w:lineRule="auto"/>
        <w:ind w:firstLine="420"/>
        <w:rPr>
          <w:rFonts w:ascii="宋体" w:hAnsi="宋体"/>
          <w:bCs/>
          <w:sz w:val="24"/>
          <w:szCs w:val="24"/>
        </w:rPr>
      </w:pPr>
      <w:bookmarkStart w:id="78" w:name="OLE_LINK100"/>
      <w:bookmarkStart w:id="79" w:name="OLE_LINK188"/>
      <w:r>
        <w:rPr>
          <w:rFonts w:hint="eastAsia" w:ascii="宋体" w:hAnsi="宋体"/>
          <w:bCs/>
          <w:sz w:val="24"/>
          <w:szCs w:val="24"/>
        </w:rPr>
        <w:t>28、询问</w:t>
      </w:r>
    </w:p>
    <w:p w14:paraId="6F998A79">
      <w:pPr>
        <w:spacing w:line="360" w:lineRule="auto"/>
        <w:ind w:firstLine="480" w:firstLineChars="200"/>
        <w:rPr>
          <w:rFonts w:ascii="宋体" w:hAnsi="宋体"/>
          <w:bCs/>
          <w:sz w:val="24"/>
          <w:szCs w:val="24"/>
        </w:rPr>
      </w:pPr>
      <w:r>
        <w:rPr>
          <w:rFonts w:hint="eastAsia" w:ascii="宋体" w:hAnsi="宋体"/>
          <w:bCs/>
          <w:sz w:val="24"/>
          <w:szCs w:val="24"/>
        </w:rPr>
        <w:t xml:space="preserve">28.1 </w:t>
      </w:r>
      <w:bookmarkStart w:id="80"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个工作日内作出答复，但答复的内容不得涉及商业秘密；投标人也可以向采购人委托的代理机构提出询问，代理机构就采购人委托授权范围内的事项作出答复。</w:t>
      </w:r>
      <w:bookmarkEnd w:id="80"/>
    </w:p>
    <w:bookmarkEnd w:id="77"/>
    <w:bookmarkEnd w:id="78"/>
    <w:bookmarkEnd w:id="79"/>
    <w:p w14:paraId="35C4E0CA">
      <w:pPr>
        <w:spacing w:line="360" w:lineRule="auto"/>
        <w:ind w:firstLine="480" w:firstLineChars="200"/>
        <w:rPr>
          <w:rFonts w:ascii="宋体" w:hAnsi="宋体"/>
          <w:bCs/>
          <w:sz w:val="24"/>
          <w:szCs w:val="24"/>
          <w:lang w:val="zh-CN"/>
        </w:rPr>
      </w:pPr>
      <w:r>
        <w:rPr>
          <w:rFonts w:hint="eastAsia" w:ascii="宋体" w:hAnsi="宋体"/>
          <w:bCs/>
          <w:sz w:val="24"/>
          <w:szCs w:val="24"/>
        </w:rPr>
        <w:t>29</w:t>
      </w:r>
      <w:r>
        <w:rPr>
          <w:rFonts w:hint="eastAsia" w:ascii="宋体" w:hAnsi="宋体"/>
          <w:bCs/>
          <w:sz w:val="24"/>
          <w:szCs w:val="24"/>
          <w:lang w:val="zh-CN"/>
        </w:rPr>
        <w:t>、质疑</w:t>
      </w:r>
    </w:p>
    <w:p w14:paraId="015452F8">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327C196C">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1AEA48C8">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.3 对符合法定质疑条件的质疑，被质疑人在受理后的七个工作日内进行书面答复。</w:t>
      </w:r>
    </w:p>
    <w:p w14:paraId="1E1FC8C5">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.4恶意质疑或提交虚假质疑一经查实，被质疑人有权依据有关规定，报请监管部门对该质疑人进行相应的处罚。</w:t>
      </w:r>
    </w:p>
    <w:p w14:paraId="78830A3D">
      <w:pPr>
        <w:tabs>
          <w:tab w:val="left" w:pos="3120"/>
        </w:tabs>
        <w:spacing w:line="360" w:lineRule="auto"/>
        <w:ind w:firstLine="360" w:firstLineChars="150"/>
        <w:rPr>
          <w:rFonts w:ascii="宋体" w:hAnsi="宋体"/>
          <w:bCs/>
          <w:sz w:val="24"/>
          <w:szCs w:val="24"/>
          <w:lang w:val="zh-CN"/>
        </w:rPr>
      </w:pPr>
      <w:r>
        <w:rPr>
          <w:rFonts w:hint="eastAsia" w:ascii="宋体" w:hAnsi="宋体"/>
          <w:bCs/>
          <w:sz w:val="24"/>
          <w:szCs w:val="24"/>
        </w:rPr>
        <w:t>30</w:t>
      </w:r>
      <w:r>
        <w:rPr>
          <w:rFonts w:hint="eastAsia" w:ascii="宋体" w:hAnsi="宋体"/>
          <w:bCs/>
          <w:sz w:val="24"/>
          <w:szCs w:val="24"/>
          <w:lang w:val="zh-CN"/>
        </w:rPr>
        <w:t xml:space="preserve"> 投诉</w:t>
      </w:r>
      <w:r>
        <w:rPr>
          <w:rFonts w:ascii="宋体" w:hAnsi="宋体"/>
          <w:bCs/>
          <w:sz w:val="24"/>
          <w:szCs w:val="24"/>
          <w:lang w:val="zh-CN"/>
        </w:rPr>
        <w:tab/>
      </w:r>
    </w:p>
    <w:p w14:paraId="0CC2BC52">
      <w:pPr>
        <w:spacing w:line="360" w:lineRule="auto"/>
        <w:ind w:firstLine="420"/>
        <w:jc w:val="left"/>
        <w:outlineLvl w:val="0"/>
        <w:rPr>
          <w:rFonts w:ascii="黑体" w:hAnsi="黑体" w:eastAsia="黑体"/>
          <w:sz w:val="32"/>
          <w:szCs w:val="32"/>
        </w:rPr>
      </w:pPr>
      <w:r>
        <w:rPr>
          <w:rFonts w:hint="eastAsia" w:ascii="宋体" w:hAnsi="宋体"/>
          <w:bCs/>
          <w:sz w:val="24"/>
          <w:szCs w:val="24"/>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1F949855"/>
    <w:p w14:paraId="62334A6B">
      <w:pPr>
        <w:spacing w:line="360" w:lineRule="auto"/>
        <w:rPr>
          <w:rFonts w:ascii="黑体" w:hAnsi="黑体" w:eastAsia="黑体"/>
          <w:sz w:val="28"/>
        </w:rPr>
      </w:pPr>
    </w:p>
    <w:p w14:paraId="42A8E400">
      <w:pPr>
        <w:spacing w:line="360" w:lineRule="auto"/>
        <w:rPr>
          <w:rFonts w:ascii="黑体" w:hAnsi="黑体" w:eastAsia="黑体"/>
          <w:sz w:val="28"/>
        </w:rPr>
      </w:pPr>
    </w:p>
    <w:p w14:paraId="5471B66C">
      <w:pPr>
        <w:spacing w:line="360" w:lineRule="auto"/>
        <w:rPr>
          <w:rFonts w:ascii="黑体" w:hAnsi="黑体" w:eastAsia="黑体"/>
          <w:sz w:val="28"/>
        </w:rPr>
      </w:pPr>
    </w:p>
    <w:p w14:paraId="7B071797">
      <w:pPr>
        <w:pStyle w:val="25"/>
        <w:ind w:firstLine="210"/>
      </w:pPr>
    </w:p>
    <w:p w14:paraId="15F3CEC9">
      <w:pPr>
        <w:pStyle w:val="25"/>
        <w:ind w:firstLine="210"/>
      </w:pPr>
    </w:p>
    <w:p w14:paraId="4F913DC3">
      <w:pPr>
        <w:pStyle w:val="25"/>
        <w:ind w:firstLine="210"/>
      </w:pPr>
    </w:p>
    <w:p w14:paraId="2F248221">
      <w:pPr>
        <w:pStyle w:val="25"/>
        <w:ind w:firstLine="210"/>
      </w:pPr>
    </w:p>
    <w:p w14:paraId="17E93029">
      <w:pPr>
        <w:pStyle w:val="25"/>
        <w:ind w:firstLine="210"/>
      </w:pPr>
    </w:p>
    <w:p w14:paraId="76A59037">
      <w:pPr>
        <w:pStyle w:val="25"/>
        <w:ind w:firstLine="210"/>
      </w:pPr>
    </w:p>
    <w:p w14:paraId="322FBA66">
      <w:pPr>
        <w:pStyle w:val="25"/>
        <w:ind w:firstLine="210"/>
      </w:pPr>
    </w:p>
    <w:p w14:paraId="40C777B4">
      <w:pPr>
        <w:pStyle w:val="25"/>
        <w:ind w:firstLine="210"/>
      </w:pPr>
    </w:p>
    <w:p w14:paraId="5582843D">
      <w:pPr>
        <w:pStyle w:val="34"/>
      </w:pPr>
    </w:p>
    <w:p w14:paraId="1363DCA4">
      <w:pPr>
        <w:numPr>
          <w:ilvl w:val="0"/>
          <w:numId w:val="11"/>
        </w:numPr>
        <w:spacing w:line="360" w:lineRule="auto"/>
        <w:jc w:val="center"/>
        <w:rPr>
          <w:rFonts w:ascii="黑体" w:hAnsi="黑体" w:eastAsia="黑体"/>
          <w:sz w:val="28"/>
        </w:rPr>
      </w:pPr>
      <w:r>
        <w:rPr>
          <w:rFonts w:hint="eastAsia" w:ascii="黑体" w:hAnsi="黑体" w:eastAsia="黑体"/>
          <w:sz w:val="28"/>
        </w:rPr>
        <w:t>项目技术要求和有关说明</w:t>
      </w:r>
      <w:bookmarkEnd w:id="30"/>
      <w:bookmarkEnd w:id="31"/>
      <w:bookmarkEnd w:id="32"/>
    </w:p>
    <w:p w14:paraId="4AC9D0B2">
      <w:pPr>
        <w:widowControl/>
        <w:ind w:firstLine="840" w:firstLineChars="350"/>
        <w:jc w:val="left"/>
        <w:rPr>
          <w:rFonts w:ascii="仿宋_GB2312" w:hAnsi="宋体" w:eastAsia="仿宋_GB2312" w:cs="宋体"/>
          <w:kern w:val="0"/>
          <w:sz w:val="24"/>
        </w:rPr>
      </w:pPr>
      <w:bookmarkStart w:id="81" w:name="_Toc4371"/>
      <w:bookmarkStart w:id="82" w:name="_Toc23355"/>
      <w:r>
        <w:rPr>
          <w:rFonts w:hint="eastAsia" w:ascii="宋体" w:hAnsi="宋体"/>
          <w:sz w:val="24"/>
          <w:szCs w:val="24"/>
        </w:rPr>
        <w:t>本项目为宜兴市公用环保集团有限公司供水工程等所用的</w:t>
      </w:r>
      <w:r>
        <w:rPr>
          <w:rFonts w:hint="eastAsia" w:ascii="宋体" w:hAnsi="宋体"/>
          <w:sz w:val="24"/>
          <w:szCs w:val="24"/>
          <w:lang w:eastAsia="zh-CN"/>
        </w:rPr>
        <w:t>太阳能光伏系统</w:t>
      </w:r>
      <w:r>
        <w:rPr>
          <w:rFonts w:hint="eastAsia" w:ascii="宋体" w:hAnsi="宋体"/>
          <w:sz w:val="24"/>
          <w:szCs w:val="24"/>
        </w:rPr>
        <w:t xml:space="preserve">等，具体要求如下。 </w:t>
      </w:r>
    </w:p>
    <w:p w14:paraId="7CF36DEF">
      <w:pPr>
        <w:numPr>
          <w:ilvl w:val="0"/>
          <w:numId w:val="12"/>
        </w:num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项目</w:t>
      </w:r>
      <w:r>
        <w:rPr>
          <w:rFonts w:hint="eastAsia" w:ascii="宋体" w:hAnsi="宋体"/>
          <w:sz w:val="24"/>
          <w:szCs w:val="24"/>
        </w:rPr>
        <w:t>技术要求：</w:t>
      </w:r>
    </w:p>
    <w:p w14:paraId="466062D3">
      <w:pPr>
        <w:numPr>
          <w:ilvl w:val="0"/>
          <w:numId w:val="0"/>
        </w:numPr>
        <w:spacing w:line="360" w:lineRule="auto"/>
        <w:ind w:firstLine="42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（一）、</w:t>
      </w:r>
      <w:r>
        <w:rPr>
          <w:rFonts w:hint="eastAsia" w:ascii="宋体" w:hAnsi="宋体" w:eastAsia="宋体" w:cs="Times New Roman"/>
          <w:kern w:val="2"/>
          <w:sz w:val="24"/>
          <w:szCs w:val="24"/>
          <w:lang w:val="en-US" w:eastAsia="zh-CN" w:bidi="ar-SA"/>
        </w:rPr>
        <w:t>本次招标</w:t>
      </w:r>
      <w:r>
        <w:rPr>
          <w:rFonts w:hint="eastAsia" w:ascii="宋体" w:hAnsi="宋体" w:cs="Times New Roman"/>
          <w:kern w:val="2"/>
          <w:sz w:val="24"/>
          <w:szCs w:val="24"/>
          <w:lang w:val="en-US" w:eastAsia="zh-CN" w:bidi="ar-SA"/>
        </w:rPr>
        <w:t>太阳能光伏系统</w:t>
      </w:r>
      <w:r>
        <w:rPr>
          <w:rFonts w:hint="eastAsia" w:ascii="宋体" w:hAnsi="宋体" w:eastAsia="宋体" w:cs="Times New Roman"/>
          <w:kern w:val="2"/>
          <w:sz w:val="24"/>
          <w:szCs w:val="24"/>
          <w:lang w:val="en-US" w:eastAsia="zh-CN" w:bidi="ar-SA"/>
        </w:rPr>
        <w:t>项目的要求详见下表。</w:t>
      </w:r>
    </w:p>
    <w:tbl>
      <w:tblPr>
        <w:tblStyle w:val="26"/>
        <w:tblW w:w="43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630"/>
        <w:gridCol w:w="4984"/>
        <w:gridCol w:w="800"/>
      </w:tblGrid>
      <w:tr w14:paraId="7FA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35887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013" w:type="pct"/>
            <w:tcBorders>
              <w:top w:val="single" w:color="000000" w:sz="4" w:space="0"/>
              <w:left w:val="single" w:color="000000" w:sz="4" w:space="0"/>
              <w:bottom w:val="single" w:color="000000" w:sz="4" w:space="0"/>
              <w:right w:val="single" w:color="000000" w:sz="4" w:space="0"/>
            </w:tcBorders>
            <w:noWrap/>
            <w:vAlign w:val="center"/>
          </w:tcPr>
          <w:p w14:paraId="2769D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080" w:type="pct"/>
            <w:tcBorders>
              <w:top w:val="single" w:color="000000" w:sz="4" w:space="0"/>
              <w:left w:val="single" w:color="000000" w:sz="4" w:space="0"/>
              <w:bottom w:val="single" w:color="000000" w:sz="4" w:space="0"/>
              <w:right w:val="single" w:color="000000" w:sz="4" w:space="0"/>
            </w:tcBorders>
            <w:noWrap/>
            <w:vAlign w:val="center"/>
          </w:tcPr>
          <w:p w14:paraId="0C4C4CC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配置</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3B1A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2BFF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640E9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14:paraId="0CE99FD0">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太阳能</w:t>
            </w:r>
          </w:p>
          <w:p w14:paraId="0FE54C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光伏系统</w:t>
            </w:r>
          </w:p>
        </w:tc>
        <w:tc>
          <w:tcPr>
            <w:tcW w:w="3080" w:type="pct"/>
            <w:tcBorders>
              <w:top w:val="single" w:color="000000" w:sz="4" w:space="0"/>
              <w:left w:val="single" w:color="000000" w:sz="4" w:space="0"/>
              <w:bottom w:val="single" w:color="000000" w:sz="4" w:space="0"/>
              <w:right w:val="single" w:color="000000" w:sz="4" w:space="0"/>
            </w:tcBorders>
            <w:noWrap w:val="0"/>
            <w:vAlign w:val="center"/>
          </w:tcPr>
          <w:p w14:paraId="3CDD7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sz w:val="24"/>
                <w:szCs w:val="24"/>
              </w:rPr>
              <w:t>太阳能板</w:t>
            </w:r>
            <w:r>
              <w:rPr>
                <w:rFonts w:hint="eastAsia" w:ascii="宋体" w:hAnsi="宋体" w:cs="宋体"/>
                <w:sz w:val="24"/>
                <w:szCs w:val="24"/>
                <w:lang w:eastAsia="zh-CN"/>
              </w:rPr>
              <w:t>、</w:t>
            </w:r>
            <w:r>
              <w:rPr>
                <w:rFonts w:hint="eastAsia" w:ascii="宋体" w:hAnsi="宋体" w:cs="宋体"/>
                <w:sz w:val="24"/>
                <w:szCs w:val="24"/>
                <w:lang w:val="en-US" w:eastAsia="zh-CN"/>
              </w:rPr>
              <w:t>锂电池、</w:t>
            </w:r>
            <w:r>
              <w:rPr>
                <w:rFonts w:hint="eastAsia" w:ascii="宋体" w:hAnsi="宋体" w:cs="宋体"/>
                <w:sz w:val="24"/>
                <w:szCs w:val="24"/>
              </w:rPr>
              <w:t>控制器</w:t>
            </w:r>
            <w:r>
              <w:rPr>
                <w:rFonts w:hint="eastAsia" w:ascii="宋体" w:hAnsi="宋体" w:cs="宋体"/>
                <w:sz w:val="24"/>
                <w:szCs w:val="24"/>
                <w:lang w:eastAsia="zh-CN"/>
              </w:rPr>
              <w:t>、</w:t>
            </w:r>
            <w:r>
              <w:rPr>
                <w:rFonts w:hint="eastAsia" w:ascii="宋体" w:hAnsi="宋体" w:cs="宋体"/>
                <w:sz w:val="24"/>
                <w:szCs w:val="24"/>
              </w:rPr>
              <w:t>逆变器</w:t>
            </w:r>
            <w:r>
              <w:rPr>
                <w:rFonts w:hint="eastAsia" w:ascii="宋体" w:hAnsi="宋体" w:cs="宋体"/>
                <w:sz w:val="24"/>
                <w:szCs w:val="24"/>
                <w:lang w:eastAsia="zh-CN"/>
              </w:rPr>
              <w:t>、</w:t>
            </w:r>
            <w:r>
              <w:rPr>
                <w:rFonts w:hint="eastAsia" w:ascii="宋体" w:hAnsi="宋体" w:cs="宋体"/>
                <w:sz w:val="24"/>
                <w:szCs w:val="24"/>
                <w:lang w:val="en-US" w:eastAsia="zh-CN"/>
              </w:rPr>
              <w:t>室外防雨型仪表箱、太阳能支架、</w:t>
            </w:r>
            <w:r>
              <w:rPr>
                <w:rFonts w:hint="eastAsia" w:ascii="宋体" w:hAnsi="宋体" w:cs="宋体"/>
                <w:sz w:val="24"/>
                <w:szCs w:val="24"/>
              </w:rPr>
              <w:t>立杆</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6DF1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r>
    </w:tbl>
    <w:p w14:paraId="3282F219">
      <w:pPr>
        <w:pStyle w:val="2"/>
        <w:keepNext/>
        <w:keepLines/>
        <w:pageBreakBefore w:val="0"/>
        <w:widowControl w:val="0"/>
        <w:numPr>
          <w:ilvl w:val="0"/>
          <w:numId w:val="13"/>
        </w:numPr>
        <w:kinsoku/>
        <w:wordWrap/>
        <w:overflowPunct/>
        <w:topLinePunct w:val="0"/>
        <w:autoSpaceDE/>
        <w:autoSpaceDN/>
        <w:bidi w:val="0"/>
        <w:adjustRightInd/>
        <w:snapToGrid/>
        <w:spacing w:before="120" w:after="120" w:line="240" w:lineRule="auto"/>
        <w:ind w:left="420" w:leftChars="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、技术</w:t>
      </w:r>
      <w:r>
        <w:rPr>
          <w:rFonts w:hint="eastAsia" w:ascii="宋体" w:hAnsi="宋体" w:eastAsia="宋体" w:cs="宋体"/>
          <w:kern w:val="2"/>
          <w:sz w:val="24"/>
          <w:szCs w:val="24"/>
          <w:lang w:val="en-US" w:eastAsia="zh-CN"/>
        </w:rPr>
        <w:t>要求</w:t>
      </w:r>
    </w:p>
    <w:p w14:paraId="0EEB5587">
      <w:pPr>
        <w:ind w:firstLine="420" w:firstLineChars="0"/>
        <w:rPr>
          <w:rFonts w:hint="default" w:ascii="宋体" w:hAnsi="宋体" w:cs="宋体"/>
          <w:kern w:val="2"/>
          <w:sz w:val="24"/>
          <w:szCs w:val="24"/>
          <w:lang w:val="en-US" w:eastAsia="zh-CN"/>
        </w:rPr>
      </w:pPr>
      <w:r>
        <w:rPr>
          <w:rFonts w:hint="eastAsia" w:ascii="宋体" w:hAnsi="宋体" w:cs="宋体"/>
          <w:kern w:val="2"/>
          <w:sz w:val="24"/>
          <w:szCs w:val="24"/>
          <w:lang w:val="en-US" w:eastAsia="zh-CN"/>
        </w:rPr>
        <w:t xml:space="preserve">现场流量计仪表箱内所有电器设备运行功率约50W左右，太阳能光伏系统必须保障24小时工作，连续7个阴雨天持续为流量计仪表箱供电。本次招标的设备需承担安装调试工作，土建基础部分则由施工单位负责。 </w:t>
      </w:r>
    </w:p>
    <w:p w14:paraId="540360DE">
      <w:pPr>
        <w:rPr>
          <w:rFonts w:hint="default" w:ascii="宋体" w:hAnsi="宋体" w:cs="宋体"/>
          <w:kern w:val="2"/>
          <w:sz w:val="24"/>
          <w:szCs w:val="24"/>
          <w:lang w:val="en-US" w:eastAsia="zh-CN"/>
        </w:rPr>
      </w:pPr>
    </w:p>
    <w:p w14:paraId="4B84E34E">
      <w:pPr>
        <w:numPr>
          <w:ilvl w:val="0"/>
          <w:numId w:val="14"/>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太阳能板：</w:t>
      </w:r>
    </w:p>
    <w:p w14:paraId="4712803D">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尺寸：1700*885*35mm</w:t>
      </w:r>
    </w:p>
    <w:p w14:paraId="605DE464">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最大输出功率：300W</w:t>
      </w:r>
    </w:p>
    <w:p w14:paraId="468A2E20">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最大工作电压：18V</w:t>
      </w:r>
    </w:p>
    <w:p w14:paraId="7477F451">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最大工作电流：16.6A</w:t>
      </w:r>
    </w:p>
    <w:p w14:paraId="72228481">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开路电压：21.44V</w:t>
      </w:r>
    </w:p>
    <w:p w14:paraId="1AAC4F63">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短路电流：17.8A</w:t>
      </w:r>
    </w:p>
    <w:p w14:paraId="7D6764D8">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公差：3%</w:t>
      </w:r>
    </w:p>
    <w:p w14:paraId="30AEDCA6">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工作温度范围：-40~85℃</w:t>
      </w:r>
    </w:p>
    <w:p w14:paraId="320AF3F3">
      <w:pPr>
        <w:numPr>
          <w:ilvl w:val="1"/>
          <w:numId w:val="15"/>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相对湿度：&lt;90%</w:t>
      </w:r>
    </w:p>
    <w:p w14:paraId="59E2E7F9">
      <w:pPr>
        <w:numPr>
          <w:ilvl w:val="0"/>
          <w:numId w:val="0"/>
        </w:numPr>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w:t>
      </w:r>
    </w:p>
    <w:p w14:paraId="7598BD52">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2、锂电池：</w:t>
      </w:r>
    </w:p>
    <w:p w14:paraId="5420B5A9">
      <w:pPr>
        <w:numPr>
          <w:ilvl w:val="0"/>
          <w:numId w:val="0"/>
        </w:numPr>
        <w:ind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2.1、电池容量：24V  300AH</w:t>
      </w:r>
    </w:p>
    <w:p w14:paraId="271DA9AE">
      <w:pPr>
        <w:numPr>
          <w:ilvl w:val="0"/>
          <w:numId w:val="0"/>
        </w:numPr>
        <w:ind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2.2、工作电压：9.2V-14.2V</w:t>
      </w:r>
    </w:p>
    <w:p w14:paraId="2C91CF16">
      <w:pPr>
        <w:numPr>
          <w:ilvl w:val="0"/>
          <w:numId w:val="0"/>
        </w:numPr>
        <w:ind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2.3、最大公差：±5%</w:t>
      </w:r>
    </w:p>
    <w:p w14:paraId="7FBD8E3C">
      <w:pPr>
        <w:numPr>
          <w:ilvl w:val="0"/>
          <w:numId w:val="0"/>
        </w:numPr>
        <w:ind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2.4、内阻：≤100mΩ</w:t>
      </w:r>
    </w:p>
    <w:p w14:paraId="16193901">
      <w:pPr>
        <w:numPr>
          <w:ilvl w:val="0"/>
          <w:numId w:val="0"/>
        </w:numPr>
        <w:ind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2.5、贮存温度：-20℃~+45℃</w:t>
      </w:r>
    </w:p>
    <w:p w14:paraId="30BEC32E">
      <w:pPr>
        <w:numPr>
          <w:ilvl w:val="0"/>
          <w:numId w:val="0"/>
        </w:numPr>
        <w:ind w:leftChars="0" w:firstLine="480" w:firstLineChars="200"/>
        <w:rPr>
          <w:rFonts w:hint="default" w:ascii="宋体" w:hAnsi="宋体" w:cs="宋体"/>
          <w:kern w:val="2"/>
          <w:sz w:val="24"/>
          <w:szCs w:val="24"/>
          <w:lang w:val="en-US" w:eastAsia="zh-CN"/>
        </w:rPr>
      </w:pPr>
    </w:p>
    <w:p w14:paraId="37C96A18">
      <w:pPr>
        <w:numPr>
          <w:ilvl w:val="0"/>
          <w:numId w:val="0"/>
        </w:numPr>
        <w:ind w:leftChars="0" w:firstLine="480" w:firstLineChars="200"/>
        <w:rPr>
          <w:rFonts w:hint="eastAsia" w:ascii="宋体" w:hAnsi="宋体" w:cs="宋体"/>
          <w:kern w:val="2"/>
          <w:sz w:val="24"/>
          <w:szCs w:val="24"/>
          <w:lang w:val="en-US" w:eastAsia="zh-CN"/>
        </w:rPr>
      </w:pPr>
    </w:p>
    <w:p w14:paraId="698197B2">
      <w:pPr>
        <w:numPr>
          <w:ilvl w:val="0"/>
          <w:numId w:val="0"/>
        </w:numPr>
        <w:ind w:left="0"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3、控制器（带智能数显）：</w:t>
      </w:r>
    </w:p>
    <w:p w14:paraId="70C2A313">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3.1、充电电流：20A（±5%）</w:t>
      </w:r>
    </w:p>
    <w:p w14:paraId="07E5C2FB">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3.2、电气保护：电源反接、负载短路、过流等</w:t>
      </w:r>
    </w:p>
    <w:p w14:paraId="2A52804B">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3.3、模式：涓流充电、故障led指示</w:t>
      </w:r>
    </w:p>
    <w:p w14:paraId="4F5BB013">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3.4、供电模式：支持5V供电</w:t>
      </w:r>
    </w:p>
    <w:p w14:paraId="488C85CB">
      <w:pPr>
        <w:numPr>
          <w:ilvl w:val="0"/>
          <w:numId w:val="0"/>
        </w:numPr>
        <w:ind w:firstLine="480" w:firstLineChars="200"/>
        <w:rPr>
          <w:rFonts w:hint="eastAsia" w:ascii="宋体" w:hAnsi="宋体" w:cs="宋体"/>
          <w:kern w:val="2"/>
          <w:sz w:val="24"/>
          <w:szCs w:val="24"/>
          <w:lang w:val="en-US" w:eastAsia="zh-CN"/>
        </w:rPr>
      </w:pPr>
    </w:p>
    <w:p w14:paraId="73FF17A6">
      <w:pPr>
        <w:numPr>
          <w:ilvl w:val="0"/>
          <w:numId w:val="16"/>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逆变器</w:t>
      </w:r>
    </w:p>
    <w:p w14:paraId="292663FF">
      <w:pPr>
        <w:numPr>
          <w:ilvl w:val="0"/>
          <w:numId w:val="0"/>
        </w:numPr>
        <w:ind w:firstLine="480"/>
        <w:rPr>
          <w:rFonts w:hint="eastAsia" w:ascii="宋体" w:hAnsi="宋体" w:cs="宋体"/>
          <w:kern w:val="2"/>
          <w:sz w:val="24"/>
          <w:szCs w:val="24"/>
          <w:lang w:val="en-US" w:eastAsia="zh-CN"/>
        </w:rPr>
      </w:pPr>
      <w:r>
        <w:rPr>
          <w:rFonts w:hint="eastAsia" w:ascii="宋体" w:hAnsi="宋体" w:cs="宋体"/>
          <w:kern w:val="2"/>
          <w:sz w:val="24"/>
          <w:szCs w:val="24"/>
          <w:lang w:val="en-US" w:eastAsia="zh-CN"/>
        </w:rPr>
        <w:t>4.1、输入电压：DC24V</w:t>
      </w:r>
    </w:p>
    <w:p w14:paraId="559B5C16">
      <w:pPr>
        <w:numPr>
          <w:ilvl w:val="0"/>
          <w:numId w:val="0"/>
        </w:numPr>
        <w:ind w:firstLine="480"/>
        <w:rPr>
          <w:rFonts w:hint="eastAsia" w:ascii="宋体" w:hAnsi="宋体" w:cs="宋体"/>
          <w:kern w:val="2"/>
          <w:sz w:val="24"/>
          <w:szCs w:val="24"/>
          <w:lang w:val="en-US" w:eastAsia="zh-CN"/>
        </w:rPr>
      </w:pPr>
      <w:r>
        <w:rPr>
          <w:rFonts w:hint="eastAsia" w:ascii="宋体" w:hAnsi="宋体" w:cs="宋体"/>
          <w:kern w:val="2"/>
          <w:sz w:val="24"/>
          <w:szCs w:val="24"/>
          <w:lang w:val="en-US" w:eastAsia="zh-CN"/>
        </w:rPr>
        <w:t>4.2、输出电压：220V</w:t>
      </w:r>
    </w:p>
    <w:p w14:paraId="5A95A9EB">
      <w:pPr>
        <w:numPr>
          <w:ilvl w:val="0"/>
          <w:numId w:val="0"/>
        </w:numPr>
        <w:ind w:firstLine="480"/>
        <w:rPr>
          <w:rFonts w:hint="eastAsia" w:ascii="宋体" w:hAnsi="宋体" w:cs="宋体"/>
          <w:kern w:val="2"/>
          <w:sz w:val="24"/>
          <w:szCs w:val="24"/>
          <w:lang w:val="en-US" w:eastAsia="zh-CN"/>
        </w:rPr>
      </w:pPr>
    </w:p>
    <w:p w14:paraId="498D3A07">
      <w:pPr>
        <w:numPr>
          <w:ilvl w:val="0"/>
          <w:numId w:val="16"/>
        </w:numPr>
        <w:ind w:left="0"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室外防雨型仪表箱</w:t>
      </w:r>
    </w:p>
    <w:p w14:paraId="0541B9A0">
      <w:pPr>
        <w:numPr>
          <w:ilvl w:val="0"/>
          <w:numId w:val="0"/>
        </w:numPr>
        <w:rPr>
          <w:rFonts w:hint="default" w:ascii="宋体" w:hAnsi="宋体" w:cs="宋体"/>
          <w:kern w:val="2"/>
          <w:sz w:val="24"/>
          <w:szCs w:val="24"/>
          <w:lang w:val="en-US" w:eastAsia="zh-CN"/>
        </w:rPr>
      </w:pPr>
      <w:r>
        <w:rPr>
          <w:rFonts w:hint="eastAsia" w:ascii="宋体" w:hAnsi="宋体" w:cs="宋体"/>
          <w:kern w:val="2"/>
          <w:sz w:val="24"/>
          <w:szCs w:val="24"/>
          <w:lang w:val="en-US" w:eastAsia="zh-CN"/>
        </w:rPr>
        <w:t xml:space="preserve">    5.1、材质：不锈钢</w:t>
      </w:r>
    </w:p>
    <w:p w14:paraId="1CAC4798">
      <w:pPr>
        <w:numPr>
          <w:ilvl w:val="0"/>
          <w:numId w:val="0"/>
        </w:numPr>
        <w:ind w:firstLine="480"/>
        <w:rPr>
          <w:rFonts w:hint="eastAsia" w:ascii="宋体" w:hAnsi="宋体" w:cs="宋体"/>
          <w:kern w:val="2"/>
          <w:sz w:val="24"/>
          <w:szCs w:val="24"/>
          <w:lang w:val="en-US" w:eastAsia="zh-CN"/>
        </w:rPr>
      </w:pPr>
      <w:r>
        <w:rPr>
          <w:rFonts w:hint="eastAsia" w:ascii="宋体" w:hAnsi="宋体" w:cs="宋体"/>
          <w:kern w:val="2"/>
          <w:sz w:val="24"/>
          <w:szCs w:val="24"/>
          <w:lang w:val="en-US" w:eastAsia="zh-CN"/>
        </w:rPr>
        <w:t>5.2、配置：内置控制器、逆变器、空开、防雷模块、锂电池等</w:t>
      </w:r>
    </w:p>
    <w:p w14:paraId="70052F47">
      <w:pPr>
        <w:numPr>
          <w:ilvl w:val="0"/>
          <w:numId w:val="0"/>
        </w:numPr>
        <w:ind w:firstLine="480"/>
        <w:rPr>
          <w:rFonts w:hint="eastAsia" w:ascii="宋体" w:hAnsi="宋体" w:cs="宋体"/>
          <w:kern w:val="2"/>
          <w:sz w:val="24"/>
          <w:szCs w:val="24"/>
          <w:lang w:val="en-US" w:eastAsia="zh-CN"/>
        </w:rPr>
      </w:pPr>
      <w:r>
        <w:rPr>
          <w:rFonts w:hint="eastAsia" w:ascii="宋体" w:hAnsi="宋体" w:cs="宋体"/>
          <w:kern w:val="2"/>
          <w:sz w:val="24"/>
          <w:szCs w:val="24"/>
          <w:lang w:val="en-US" w:eastAsia="zh-CN"/>
        </w:rPr>
        <w:t>5.3、散热：自带散热孔</w:t>
      </w:r>
    </w:p>
    <w:p w14:paraId="19183F1C">
      <w:pPr>
        <w:numPr>
          <w:ilvl w:val="0"/>
          <w:numId w:val="0"/>
        </w:numPr>
        <w:ind w:firstLine="480"/>
        <w:rPr>
          <w:rFonts w:hint="eastAsia" w:ascii="宋体" w:hAnsi="宋体" w:cs="宋体"/>
          <w:kern w:val="2"/>
          <w:sz w:val="24"/>
          <w:szCs w:val="24"/>
          <w:lang w:val="en-US" w:eastAsia="zh-CN"/>
        </w:rPr>
      </w:pPr>
      <w:r>
        <w:rPr>
          <w:rFonts w:hint="eastAsia" w:ascii="宋体" w:hAnsi="宋体" w:cs="宋体"/>
          <w:kern w:val="2"/>
          <w:sz w:val="24"/>
          <w:szCs w:val="24"/>
          <w:lang w:val="en-US" w:eastAsia="zh-CN"/>
        </w:rPr>
        <w:t>5.4、仪表箱保护：带箱锁保护功能</w:t>
      </w:r>
    </w:p>
    <w:p w14:paraId="54EE0172">
      <w:pPr>
        <w:numPr>
          <w:ilvl w:val="0"/>
          <w:numId w:val="0"/>
        </w:numPr>
        <w:ind w:firstLine="480"/>
        <w:rPr>
          <w:rFonts w:hint="default" w:ascii="宋体" w:hAnsi="宋体" w:cs="宋体"/>
          <w:kern w:val="2"/>
          <w:sz w:val="24"/>
          <w:szCs w:val="24"/>
          <w:lang w:val="en-US" w:eastAsia="zh-CN"/>
        </w:rPr>
      </w:pPr>
    </w:p>
    <w:p w14:paraId="4D98E26E">
      <w:pPr>
        <w:numPr>
          <w:ilvl w:val="0"/>
          <w:numId w:val="16"/>
        </w:numPr>
        <w:ind w:left="0" w:leftChars="0"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太阳能支架</w:t>
      </w:r>
    </w:p>
    <w:p w14:paraId="067353BA">
      <w:pPr>
        <w:numPr>
          <w:ilvl w:val="0"/>
          <w:numId w:val="0"/>
        </w:numPr>
        <w:ind w:firstLine="480" w:firstLineChars="200"/>
        <w:rPr>
          <w:rFonts w:hint="default" w:ascii="宋体" w:hAnsi="宋体" w:cs="宋体"/>
          <w:kern w:val="2"/>
          <w:sz w:val="24"/>
          <w:szCs w:val="24"/>
          <w:lang w:val="en-US" w:eastAsia="zh-CN"/>
        </w:rPr>
      </w:pPr>
      <w:r>
        <w:rPr>
          <w:rFonts w:hint="eastAsia" w:ascii="宋体" w:hAnsi="宋体" w:cs="宋体"/>
          <w:kern w:val="2"/>
          <w:sz w:val="24"/>
          <w:szCs w:val="24"/>
          <w:lang w:val="en-US" w:eastAsia="zh-CN"/>
        </w:rPr>
        <w:t>6.1、材质：热镀锌</w:t>
      </w:r>
    </w:p>
    <w:p w14:paraId="656A6BAE">
      <w:pPr>
        <w:numPr>
          <w:ilvl w:val="0"/>
          <w:numId w:val="0"/>
        </w:numPr>
        <w:rPr>
          <w:rFonts w:hint="eastAsia" w:ascii="宋体" w:hAnsi="宋体" w:cs="宋体"/>
          <w:kern w:val="2"/>
          <w:sz w:val="24"/>
          <w:szCs w:val="24"/>
          <w:lang w:val="en-US" w:eastAsia="zh-CN"/>
        </w:rPr>
      </w:pPr>
    </w:p>
    <w:p w14:paraId="7AE3F4F0">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7、立杆</w:t>
      </w:r>
    </w:p>
    <w:p w14:paraId="7C4182E5">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7.1、高度3-10m</w:t>
      </w:r>
    </w:p>
    <w:p w14:paraId="554E6B6F">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7.2、材质：热镀锌</w:t>
      </w:r>
    </w:p>
    <w:p w14:paraId="353105A9">
      <w:pPr>
        <w:numPr>
          <w:ilvl w:val="0"/>
          <w:numId w:val="0"/>
        </w:numPr>
        <w:ind w:firstLine="480" w:firstLineChars="200"/>
        <w:rPr>
          <w:rFonts w:hint="eastAsia" w:ascii="宋体" w:hAnsi="宋体" w:cs="宋体"/>
          <w:kern w:val="2"/>
          <w:sz w:val="24"/>
          <w:szCs w:val="24"/>
          <w:lang w:val="en-US" w:eastAsia="zh-CN"/>
        </w:rPr>
      </w:pPr>
      <w:r>
        <w:rPr>
          <w:rFonts w:hint="eastAsia" w:ascii="宋体" w:hAnsi="宋体" w:cs="宋体"/>
          <w:kern w:val="2"/>
          <w:sz w:val="24"/>
          <w:szCs w:val="24"/>
          <w:lang w:val="en-US" w:eastAsia="zh-CN"/>
        </w:rPr>
        <w:t>7.3、厚度：不低于2mm</w:t>
      </w:r>
    </w:p>
    <w:p w14:paraId="1E8E7ABF">
      <w:pPr>
        <w:numPr>
          <w:ilvl w:val="0"/>
          <w:numId w:val="0"/>
        </w:numPr>
        <w:ind w:firstLine="480" w:firstLineChars="200"/>
        <w:rPr>
          <w:rFonts w:hint="eastAsia" w:ascii="宋体" w:hAnsi="宋体" w:cs="宋体"/>
          <w:kern w:val="2"/>
          <w:sz w:val="24"/>
          <w:szCs w:val="24"/>
          <w:lang w:val="en-US" w:eastAsia="zh-CN"/>
        </w:rPr>
      </w:pPr>
    </w:p>
    <w:p w14:paraId="2442960A">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二</w:t>
      </w:r>
      <w:r>
        <w:rPr>
          <w:rFonts w:hint="eastAsia" w:ascii="宋体" w:hAnsi="宋体"/>
          <w:bCs/>
          <w:sz w:val="24"/>
          <w:szCs w:val="24"/>
          <w:lang w:val="zh-CN"/>
        </w:rPr>
        <w:t>、供货期：</w:t>
      </w:r>
      <w:r>
        <w:rPr>
          <w:rFonts w:hint="eastAsia" w:ascii="宋体" w:hAnsi="宋体"/>
          <w:sz w:val="24"/>
        </w:rPr>
        <w:t>自</w:t>
      </w:r>
      <w:r>
        <w:rPr>
          <w:rFonts w:hint="eastAsia" w:ascii="宋体" w:hAnsi="宋体"/>
          <w:sz w:val="24"/>
          <w:lang w:val="en-US" w:eastAsia="zh-CN"/>
        </w:rPr>
        <w:t>中标之</w:t>
      </w:r>
      <w:r>
        <w:rPr>
          <w:rFonts w:hint="eastAsia" w:ascii="宋体" w:hAnsi="宋体"/>
          <w:sz w:val="24"/>
        </w:rPr>
        <w:t>日起</w:t>
      </w:r>
      <w:r>
        <w:rPr>
          <w:rFonts w:hint="eastAsia" w:ascii="宋体" w:hAnsi="宋体"/>
          <w:sz w:val="24"/>
          <w:lang w:val="en-US" w:eastAsia="zh-CN"/>
        </w:rPr>
        <w:t>至2026年12月31日</w:t>
      </w:r>
      <w:r>
        <w:rPr>
          <w:rFonts w:hint="eastAsia" w:ascii="宋体" w:hAnsi="宋体"/>
          <w:sz w:val="24"/>
        </w:rPr>
        <w:t>。乙方接到甲方的发货通知后20天内</w:t>
      </w:r>
      <w:r>
        <w:rPr>
          <w:rFonts w:hint="eastAsia" w:ascii="宋体" w:hAnsi="宋体"/>
          <w:sz w:val="24"/>
          <w:lang w:val="en-US" w:eastAsia="zh-CN"/>
        </w:rPr>
        <w:t>完成</w:t>
      </w:r>
      <w:r>
        <w:rPr>
          <w:rFonts w:hint="eastAsia" w:ascii="宋体" w:hAnsi="宋体"/>
          <w:sz w:val="24"/>
        </w:rPr>
        <w:t>供货</w:t>
      </w:r>
      <w:r>
        <w:rPr>
          <w:rFonts w:hint="eastAsia" w:ascii="宋体" w:hAnsi="宋体"/>
          <w:sz w:val="24"/>
          <w:lang w:eastAsia="zh-CN"/>
        </w:rPr>
        <w:t>，</w:t>
      </w:r>
      <w:r>
        <w:rPr>
          <w:rFonts w:hint="eastAsia" w:ascii="宋体" w:hAnsi="宋体"/>
          <w:sz w:val="24"/>
          <w:lang w:val="en-US" w:eastAsia="zh-CN"/>
        </w:rPr>
        <w:t>接到甲方调试通知后</w:t>
      </w:r>
      <w:r>
        <w:rPr>
          <w:rFonts w:hint="eastAsia" w:ascii="宋体" w:hAnsi="宋体"/>
          <w:sz w:val="24"/>
          <w:u w:val="none"/>
          <w:lang w:val="en-US" w:eastAsia="zh-CN"/>
        </w:rPr>
        <w:t>10</w:t>
      </w:r>
      <w:r>
        <w:rPr>
          <w:rFonts w:hint="eastAsia" w:ascii="宋体" w:hAnsi="宋体"/>
          <w:sz w:val="24"/>
          <w:lang w:val="en-US" w:eastAsia="zh-CN"/>
        </w:rPr>
        <w:t>天完成调试</w:t>
      </w:r>
      <w:r>
        <w:rPr>
          <w:rFonts w:hint="eastAsia" w:ascii="宋体" w:hAnsi="宋体"/>
          <w:sz w:val="24"/>
        </w:rPr>
        <w:t>。</w:t>
      </w:r>
    </w:p>
    <w:p w14:paraId="63971C03">
      <w:pPr>
        <w:spacing w:line="360" w:lineRule="auto"/>
        <w:ind w:firstLine="480"/>
        <w:rPr>
          <w:rFonts w:ascii="宋体" w:hAnsi="宋体"/>
          <w:bCs/>
          <w:sz w:val="24"/>
          <w:szCs w:val="24"/>
          <w:lang w:val="zh-CN"/>
        </w:rPr>
      </w:pPr>
      <w:r>
        <w:rPr>
          <w:rFonts w:hint="eastAsia" w:ascii="宋体" w:hAnsi="宋体"/>
          <w:bCs/>
          <w:sz w:val="24"/>
          <w:szCs w:val="24"/>
          <w:lang w:val="en-US" w:eastAsia="zh-CN"/>
        </w:rPr>
        <w:t>三</w:t>
      </w:r>
      <w:r>
        <w:rPr>
          <w:rFonts w:hint="eastAsia" w:ascii="宋体" w:hAnsi="宋体"/>
          <w:bCs/>
          <w:sz w:val="24"/>
          <w:szCs w:val="24"/>
          <w:lang w:val="zh-CN"/>
        </w:rPr>
        <w:t>、免费质保期：</w:t>
      </w:r>
      <w:r>
        <w:rPr>
          <w:rFonts w:hint="eastAsia" w:ascii="宋体" w:hAnsi="宋体"/>
          <w:bCs/>
          <w:sz w:val="24"/>
          <w:szCs w:val="24"/>
          <w:lang w:val="en-US" w:eastAsia="zh-CN"/>
        </w:rPr>
        <w:t>自</w:t>
      </w:r>
      <w:r>
        <w:rPr>
          <w:rFonts w:ascii="宋体" w:hAnsi="宋体" w:cs="宋体"/>
          <w:kern w:val="0"/>
          <w:sz w:val="24"/>
        </w:rPr>
        <w:t>安装调试验收合格之日起</w:t>
      </w:r>
      <w:r>
        <w:rPr>
          <w:rFonts w:hint="eastAsia" w:ascii="宋体" w:hAnsi="宋体" w:cs="宋体"/>
          <w:kern w:val="0"/>
          <w:sz w:val="24"/>
          <w:lang w:val="en-US" w:eastAsia="zh-CN"/>
        </w:rPr>
        <w:t>一年</w:t>
      </w:r>
      <w:r>
        <w:rPr>
          <w:rFonts w:ascii="宋体" w:hAnsi="宋体" w:cs="宋体"/>
          <w:kern w:val="0"/>
          <w:sz w:val="24"/>
        </w:rPr>
        <w:t>。</w:t>
      </w:r>
    </w:p>
    <w:p w14:paraId="7B5150E9">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四</w:t>
      </w:r>
      <w:r>
        <w:rPr>
          <w:rFonts w:hint="eastAsia" w:ascii="宋体" w:hAnsi="宋体"/>
          <w:bCs/>
          <w:sz w:val="24"/>
          <w:szCs w:val="24"/>
          <w:lang w:val="zh-CN"/>
        </w:rPr>
        <w:t>、付款方式：</w:t>
      </w:r>
    </w:p>
    <w:p w14:paraId="0A463F54">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）货物送抵甲方指定的施工现场，并经甲乙双方验收合格后，乙方</w:t>
      </w:r>
      <w:r>
        <w:rPr>
          <w:rFonts w:hint="eastAsia" w:ascii="宋体" w:hAnsi="宋体"/>
          <w:sz w:val="24"/>
        </w:rPr>
        <w:t>于当月25日前</w:t>
      </w:r>
      <w:r>
        <w:rPr>
          <w:rFonts w:hint="eastAsia" w:ascii="宋体" w:hAnsi="宋体" w:cs="宋体"/>
          <w:kern w:val="0"/>
          <w:sz w:val="24"/>
        </w:rPr>
        <w:t>开具所供货物的全额增值税专用发票</w:t>
      </w:r>
      <w:r>
        <w:rPr>
          <w:rFonts w:hint="eastAsia" w:ascii="宋体" w:hAnsi="宋体"/>
          <w:sz w:val="24"/>
        </w:rPr>
        <w:t>(</w:t>
      </w:r>
      <w:r>
        <w:rPr>
          <w:rFonts w:hint="eastAsia" w:ascii="宋体" w:hAnsi="宋体"/>
          <w:sz w:val="24"/>
          <w:szCs w:val="22"/>
        </w:rPr>
        <w:t>附送货签收回单）</w:t>
      </w:r>
      <w:r>
        <w:rPr>
          <w:rFonts w:hint="eastAsia" w:ascii="宋体" w:hAnsi="宋体" w:cs="宋体"/>
          <w:kern w:val="0"/>
          <w:sz w:val="24"/>
        </w:rPr>
        <w:t>，</w:t>
      </w:r>
      <w:r>
        <w:rPr>
          <w:rFonts w:hint="eastAsia" w:ascii="宋体" w:hAnsi="宋体"/>
          <w:sz w:val="24"/>
          <w:szCs w:val="22"/>
        </w:rPr>
        <w:t>甲方在收到发票之日起30天内支付发票金额的60%货款</w:t>
      </w:r>
      <w:r>
        <w:rPr>
          <w:rFonts w:hint="eastAsia" w:ascii="宋体" w:hAnsi="宋体" w:cs="宋体"/>
          <w:kern w:val="0"/>
          <w:sz w:val="24"/>
        </w:rPr>
        <w:t>；</w:t>
      </w:r>
    </w:p>
    <w:p w14:paraId="375029B1">
      <w:pPr>
        <w:spacing w:line="360" w:lineRule="auto"/>
        <w:ind w:firstLine="480" w:firstLineChars="200"/>
        <w:rPr>
          <w:sz w:val="24"/>
        </w:rPr>
      </w:pPr>
      <w:r>
        <w:rPr>
          <w:rFonts w:hint="eastAsia" w:ascii="宋体" w:hAnsi="宋体" w:cs="宋体"/>
          <w:kern w:val="0"/>
          <w:sz w:val="24"/>
        </w:rPr>
        <w:t>（2）货物安装调试验收合格，</w:t>
      </w:r>
      <w:r>
        <w:rPr>
          <w:rFonts w:hint="eastAsia" w:ascii="宋体" w:hAnsi="宋体"/>
          <w:sz w:val="24"/>
          <w:szCs w:val="22"/>
        </w:rPr>
        <w:t>30天内支付所供货物发票金额的30%；</w:t>
      </w:r>
      <w:r>
        <w:rPr>
          <w:rFonts w:hint="eastAsia" w:ascii="宋体" w:hAnsi="宋体" w:cs="宋体"/>
          <w:kern w:val="0"/>
          <w:sz w:val="24"/>
        </w:rPr>
        <w:t>。</w:t>
      </w:r>
      <w:r>
        <w:rPr>
          <w:rFonts w:ascii="宋体" w:cs="宋体"/>
          <w:kern w:val="0"/>
          <w:sz w:val="24"/>
        </w:rPr>
        <w:br w:type="textWrapping"/>
      </w:r>
      <w:r>
        <w:rPr>
          <w:rFonts w:hint="eastAsia" w:ascii="宋体" w:cs="宋体"/>
          <w:kern w:val="0"/>
          <w:sz w:val="24"/>
          <w:lang w:val="en-US" w:eastAsia="zh-CN"/>
        </w:rPr>
        <w:tab/>
      </w:r>
      <w:r>
        <w:rPr>
          <w:rFonts w:hint="eastAsia" w:ascii="宋体" w:hAnsi="宋体" w:cs="宋体"/>
          <w:kern w:val="0"/>
          <w:sz w:val="24"/>
        </w:rPr>
        <w:t>（3）</w:t>
      </w:r>
      <w:r>
        <w:rPr>
          <w:rFonts w:hint="eastAsia" w:ascii="宋体" w:hAnsi="宋体"/>
          <w:color w:val="000000"/>
          <w:sz w:val="24"/>
        </w:rPr>
        <w:t>余款10%作为质保金，</w:t>
      </w:r>
      <w:r>
        <w:rPr>
          <w:rFonts w:hint="eastAsia" w:ascii="宋体" w:hAnsi="宋体"/>
          <w:sz w:val="24"/>
          <w:szCs w:val="22"/>
        </w:rPr>
        <w:t>在质保期满后，无质量问题，三十日内一次性付清。</w:t>
      </w:r>
    </w:p>
    <w:p w14:paraId="16A75B45">
      <w:pPr>
        <w:spacing w:line="360" w:lineRule="auto"/>
        <w:rPr>
          <w:rFonts w:ascii="宋体" w:hAnsi="宋体" w:cs="仿宋"/>
          <w:bCs/>
          <w:color w:val="000000"/>
          <w:kern w:val="0"/>
          <w:sz w:val="24"/>
        </w:rPr>
      </w:pPr>
      <w:r>
        <w:rPr>
          <w:rFonts w:hint="eastAsia"/>
          <w:sz w:val="24"/>
        </w:rPr>
        <w:t>（由于财政结算等流程设计问题，特殊情况结算会滞后）。</w:t>
      </w:r>
    </w:p>
    <w:p w14:paraId="6A14538A">
      <w:pPr>
        <w:pStyle w:val="43"/>
        <w:spacing w:line="360" w:lineRule="auto"/>
        <w:ind w:firstLine="490"/>
        <w:rPr>
          <w:rFonts w:ascii="宋体" w:hAnsi="宋体"/>
          <w:sz w:val="24"/>
        </w:rPr>
      </w:pPr>
      <w:r>
        <w:rPr>
          <w:rFonts w:hint="eastAsia" w:ascii="宋体" w:hAnsi="宋体"/>
          <w:sz w:val="24"/>
          <w:lang w:val="en-US" w:eastAsia="zh-CN"/>
        </w:rPr>
        <w:t>五</w:t>
      </w:r>
      <w:r>
        <w:rPr>
          <w:rFonts w:hint="eastAsia" w:ascii="宋体" w:hAnsi="宋体"/>
          <w:sz w:val="24"/>
        </w:rPr>
        <w:t>、履约保证金形式：履约保证金或者银行保函。</w:t>
      </w:r>
    </w:p>
    <w:p w14:paraId="774866BE">
      <w:pPr>
        <w:pStyle w:val="43"/>
        <w:spacing w:line="360" w:lineRule="auto"/>
        <w:ind w:firstLine="490"/>
        <w:rPr>
          <w:rFonts w:hint="eastAsia" w:ascii="宋体" w:hAnsi="宋体"/>
          <w:bCs/>
          <w:sz w:val="24"/>
          <w:szCs w:val="24"/>
          <w:u w:val="single"/>
          <w:lang w:val="zh-CN"/>
        </w:rPr>
      </w:pPr>
      <w:r>
        <w:rPr>
          <w:rFonts w:hint="eastAsia" w:ascii="宋体" w:hAnsi="宋体"/>
          <w:sz w:val="24"/>
          <w:lang w:val="en-US" w:eastAsia="zh-CN"/>
        </w:rPr>
        <w:t>六</w:t>
      </w:r>
      <w:r>
        <w:rPr>
          <w:rFonts w:hint="eastAsia" w:ascii="宋体" w:hAnsi="宋体"/>
          <w:sz w:val="24"/>
        </w:rPr>
        <w:t>、履约保证金的退还：</w:t>
      </w:r>
      <w:r>
        <w:rPr>
          <w:rFonts w:hint="eastAsia" w:ascii="宋体" w:hAnsi="宋体"/>
          <w:sz w:val="24"/>
          <w:lang w:val="en-US" w:eastAsia="zh-CN"/>
        </w:rPr>
        <w:t>履约保证金于</w:t>
      </w:r>
      <w:r>
        <w:rPr>
          <w:rFonts w:hint="eastAsia" w:ascii="宋体" w:hAnsi="宋体"/>
          <w:bCs/>
          <w:sz w:val="24"/>
          <w:szCs w:val="24"/>
          <w:u w:val="none"/>
          <w:lang w:val="zh-CN"/>
        </w:rPr>
        <w:t>供货完成后且履约期间未发现质量问题三十个工作日内无息退还。</w:t>
      </w:r>
    </w:p>
    <w:p w14:paraId="5B5469BD">
      <w:pPr>
        <w:pStyle w:val="43"/>
        <w:spacing w:line="360" w:lineRule="auto"/>
        <w:ind w:firstLine="490"/>
        <w:rPr>
          <w:rFonts w:ascii="宋体" w:hAnsi="宋体"/>
          <w:sz w:val="24"/>
          <w:u w:val="single"/>
        </w:rPr>
      </w:pPr>
      <w:r>
        <w:rPr>
          <w:rFonts w:hint="eastAsia" w:ascii="宋体" w:hAnsi="宋体"/>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14:paraId="4072BCEC">
      <w:pPr>
        <w:sectPr>
          <w:footerReference r:id="rId7" w:type="default"/>
          <w:pgSz w:w="11906" w:h="16839"/>
          <w:pgMar w:top="1140" w:right="1417" w:bottom="1134" w:left="1417" w:header="0" w:footer="340" w:gutter="0"/>
          <w:pgNumType w:start="1"/>
          <w:cols w:space="720" w:num="1"/>
        </w:sectPr>
      </w:pPr>
    </w:p>
    <w:bookmarkEnd w:id="81"/>
    <w:bookmarkEnd w:id="82"/>
    <w:p w14:paraId="2BF355B7">
      <w:pPr>
        <w:numPr>
          <w:ilvl w:val="0"/>
          <w:numId w:val="11"/>
        </w:numPr>
        <w:jc w:val="center"/>
        <w:rPr>
          <w:rFonts w:ascii="黑体" w:hAnsi="黑体" w:eastAsia="黑体"/>
          <w:sz w:val="28"/>
        </w:rPr>
      </w:pPr>
      <w:bookmarkStart w:id="83" w:name="_Toc17882"/>
      <w:bookmarkStart w:id="84" w:name="_Toc3082"/>
      <w:bookmarkStart w:id="85" w:name="OLE_LINK105"/>
      <w:r>
        <w:rPr>
          <w:rFonts w:hint="eastAsia" w:ascii="黑体" w:hAnsi="黑体" w:eastAsia="黑体"/>
          <w:sz w:val="28"/>
          <w:lang w:eastAsia="zh-CN"/>
        </w:rPr>
        <w:t>太阳能光伏系统</w:t>
      </w:r>
      <w:r>
        <w:rPr>
          <w:rFonts w:hint="eastAsia" w:ascii="黑体" w:hAnsi="黑体" w:eastAsia="黑体"/>
          <w:sz w:val="28"/>
          <w:lang w:val="en-US" w:eastAsia="zh-CN"/>
        </w:rPr>
        <w:t>采购</w:t>
      </w:r>
      <w:r>
        <w:rPr>
          <w:rFonts w:hint="eastAsia" w:ascii="黑体" w:hAnsi="黑体" w:eastAsia="黑体"/>
          <w:sz w:val="28"/>
        </w:rPr>
        <w:t>合同</w:t>
      </w:r>
    </w:p>
    <w:p w14:paraId="5F746337">
      <w:pPr>
        <w:pStyle w:val="77"/>
        <w:spacing w:line="380" w:lineRule="exact"/>
        <w:ind w:firstLine="490"/>
        <w:jc w:val="center"/>
        <w:rPr>
          <w:rFonts w:ascii="宋体" w:hAnsi="宋体"/>
          <w:kern w:val="2"/>
          <w:sz w:val="24"/>
        </w:rPr>
      </w:pPr>
      <w:bookmarkStart w:id="86" w:name="_Toc395096185"/>
      <w:bookmarkStart w:id="87" w:name="_Toc459706761"/>
      <w:bookmarkStart w:id="88" w:name="_Toc464206274"/>
      <w:r>
        <w:rPr>
          <w:rFonts w:hint="eastAsia" w:ascii="宋体" w:hAnsi="宋体"/>
          <w:kern w:val="2"/>
          <w:sz w:val="24"/>
        </w:rPr>
        <w:t>第一部分 协议书</w:t>
      </w:r>
    </w:p>
    <w:bookmarkEnd w:id="86"/>
    <w:bookmarkEnd w:id="87"/>
    <w:bookmarkEnd w:id="88"/>
    <w:p w14:paraId="30247258">
      <w:pPr>
        <w:pStyle w:val="77"/>
        <w:spacing w:line="380" w:lineRule="exact"/>
        <w:ind w:firstLine="490"/>
        <w:rPr>
          <w:rFonts w:ascii="仿宋" w:hAnsi="仿宋" w:cs="仿宋"/>
          <w:sz w:val="28"/>
          <w:szCs w:val="28"/>
        </w:rPr>
      </w:pPr>
      <w:r>
        <w:rPr>
          <w:rFonts w:hint="eastAsia" w:ascii="宋体" w:hAnsi="宋体"/>
          <w:kern w:val="2"/>
          <w:sz w:val="24"/>
        </w:rPr>
        <w:t>发包人（即甲方，全称）：</w:t>
      </w:r>
      <w:r>
        <w:rPr>
          <w:rFonts w:hint="eastAsia" w:ascii="宋体" w:hAnsi="宋体"/>
          <w:kern w:val="2"/>
          <w:sz w:val="24"/>
          <w:u w:val="single"/>
        </w:rPr>
        <w:t>宜兴市公用环保集团有限公司</w:t>
      </w:r>
    </w:p>
    <w:p w14:paraId="3DC5F914">
      <w:pPr>
        <w:pStyle w:val="77"/>
        <w:spacing w:line="380" w:lineRule="exact"/>
        <w:ind w:firstLine="490"/>
        <w:rPr>
          <w:rFonts w:ascii="宋体" w:hAnsi="宋体"/>
          <w:b/>
          <w:kern w:val="2"/>
          <w:sz w:val="24"/>
          <w:u w:val="single"/>
        </w:rPr>
      </w:pPr>
      <w:r>
        <w:rPr>
          <w:rFonts w:hint="eastAsia" w:ascii="宋体" w:hAnsi="宋体"/>
          <w:kern w:val="2"/>
          <w:sz w:val="24"/>
        </w:rPr>
        <w:t>承包人（即乙方，全称）：</w:t>
      </w:r>
    </w:p>
    <w:p w14:paraId="40C96D55">
      <w:pPr>
        <w:pStyle w:val="77"/>
        <w:spacing w:line="380" w:lineRule="exact"/>
        <w:ind w:firstLine="490"/>
        <w:rPr>
          <w:rFonts w:ascii="宋体" w:hAnsi="宋体"/>
          <w:kern w:val="2"/>
          <w:sz w:val="24"/>
          <w:u w:val="single"/>
        </w:rPr>
      </w:pPr>
    </w:p>
    <w:p w14:paraId="5E4514CB">
      <w:pPr>
        <w:pStyle w:val="43"/>
        <w:ind w:firstLine="488"/>
        <w:rPr>
          <w:rFonts w:ascii="宋体" w:hAnsi="宋体"/>
          <w:sz w:val="24"/>
        </w:rPr>
      </w:pPr>
      <w:bookmarkStart w:id="89" w:name="_Toc32439"/>
      <w:bookmarkStart w:id="90" w:name="_Toc15580"/>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B10FF8C">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一、项目概况</w:t>
      </w:r>
    </w:p>
    <w:p w14:paraId="7BFAD078">
      <w:pPr>
        <w:pStyle w:val="43"/>
        <w:spacing w:line="380" w:lineRule="exact"/>
        <w:ind w:firstLine="490"/>
        <w:rPr>
          <w:rFonts w:ascii="ˎ̥" w:hAnsi="ˎ̥" w:cs="宋体"/>
          <w:kern w:val="0"/>
          <w:sz w:val="24"/>
          <w:u w:val="single"/>
        </w:rPr>
      </w:pPr>
      <w:r>
        <w:rPr>
          <w:rFonts w:hint="eastAsia" w:ascii="宋体" w:hAnsi="宋体"/>
          <w:sz w:val="24"/>
        </w:rPr>
        <w:t>1.项目名称</w:t>
      </w:r>
      <w:r>
        <w:rPr>
          <w:rFonts w:hint="eastAsia" w:ascii="ˎ̥" w:hAnsi="ˎ̥" w:cs="宋体"/>
          <w:kern w:val="0"/>
          <w:sz w:val="24"/>
        </w:rPr>
        <w:t>：</w:t>
      </w:r>
      <w:r>
        <w:rPr>
          <w:rFonts w:hint="eastAsia" w:ascii="宋体" w:hAnsi="宋体" w:cs="宋体"/>
          <w:color w:val="0000FF"/>
          <w:kern w:val="0"/>
          <w:sz w:val="24"/>
          <w:szCs w:val="24"/>
          <w:u w:val="single"/>
        </w:rPr>
        <w:t>宜兴市公用环保集团有限公司</w:t>
      </w:r>
      <w:r>
        <w:rPr>
          <w:rFonts w:hint="eastAsia" w:ascii="宋体" w:hAnsi="宋体" w:cs="宋体"/>
          <w:color w:val="0000FF"/>
          <w:kern w:val="0"/>
          <w:sz w:val="24"/>
          <w:szCs w:val="24"/>
          <w:u w:val="single"/>
          <w:lang w:eastAsia="zh-CN"/>
        </w:rPr>
        <w:t>太阳能光伏系统</w:t>
      </w:r>
      <w:r>
        <w:rPr>
          <w:rFonts w:hint="eastAsia" w:ascii="宋体" w:hAnsi="宋体" w:cs="宋体"/>
          <w:color w:val="0000FF"/>
          <w:kern w:val="0"/>
          <w:sz w:val="24"/>
          <w:szCs w:val="24"/>
          <w:u w:val="single"/>
        </w:rPr>
        <w:t>采购</w:t>
      </w:r>
    </w:p>
    <w:p w14:paraId="138861AB">
      <w:pPr>
        <w:pStyle w:val="43"/>
        <w:spacing w:line="380" w:lineRule="exact"/>
        <w:ind w:firstLine="490"/>
        <w:rPr>
          <w:rFonts w:ascii="宋体" w:hAnsi="宋体"/>
          <w:sz w:val="24"/>
          <w:u w:val="single"/>
        </w:rPr>
      </w:pPr>
      <w:r>
        <w:rPr>
          <w:rFonts w:hint="eastAsia" w:ascii="宋体" w:hAnsi="宋体"/>
          <w:sz w:val="24"/>
        </w:rPr>
        <w:t>2.项目地点：</w:t>
      </w:r>
      <w:r>
        <w:rPr>
          <w:rFonts w:hint="eastAsia" w:ascii="宋体" w:hAnsi="宋体"/>
          <w:sz w:val="24"/>
          <w:u w:val="single"/>
        </w:rPr>
        <w:t>宜兴市</w:t>
      </w:r>
    </w:p>
    <w:p w14:paraId="072109AE">
      <w:pPr>
        <w:pStyle w:val="43"/>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05214223">
      <w:pPr>
        <w:pStyle w:val="43"/>
        <w:spacing w:line="380" w:lineRule="exact"/>
        <w:ind w:left="479" w:leftChars="228" w:right="170"/>
        <w:rPr>
          <w:rFonts w:ascii="ˎ̥" w:hAnsi="ˎ̥" w:cs="宋体"/>
          <w:kern w:val="0"/>
          <w:sz w:val="24"/>
          <w:u w:val="single"/>
        </w:rPr>
      </w:pPr>
      <w:r>
        <w:rPr>
          <w:rFonts w:hint="eastAsia" w:ascii="宋体" w:hAnsi="宋体"/>
          <w:sz w:val="24"/>
        </w:rPr>
        <w:t>5.项目内容：</w:t>
      </w:r>
      <w:r>
        <w:rPr>
          <w:rFonts w:hint="eastAsia" w:ascii="宋体" w:hAnsi="宋体"/>
          <w:sz w:val="24"/>
          <w:u w:val="single"/>
          <w:lang w:eastAsia="zh-CN"/>
        </w:rPr>
        <w:t>太阳能光伏系统</w:t>
      </w:r>
      <w:r>
        <w:rPr>
          <w:rFonts w:hint="eastAsia" w:ascii="ˎ̥" w:hAnsi="ˎ̥" w:cs="宋体"/>
          <w:kern w:val="0"/>
          <w:sz w:val="24"/>
          <w:u w:val="single"/>
        </w:rPr>
        <w:t>的供货、运输、交货、安装及售后服务等。</w:t>
      </w:r>
    </w:p>
    <w:p w14:paraId="6691DE16">
      <w:pPr>
        <w:spacing w:line="360" w:lineRule="auto"/>
        <w:ind w:firstLine="480" w:firstLineChars="200"/>
        <w:rPr>
          <w:rFonts w:ascii="宋体" w:hAnsi="宋体"/>
          <w:bCs/>
          <w:sz w:val="24"/>
        </w:rPr>
      </w:pPr>
      <w:r>
        <w:rPr>
          <w:rFonts w:hint="eastAsia" w:ascii="宋体" w:hAnsi="宋体"/>
          <w:sz w:val="24"/>
        </w:rPr>
        <w:t>6.项目</w:t>
      </w:r>
      <w:r>
        <w:rPr>
          <w:rFonts w:ascii="宋体" w:hAnsi="宋体"/>
          <w:sz w:val="24"/>
        </w:rPr>
        <w:t>承包范围</w:t>
      </w:r>
      <w:r>
        <w:rPr>
          <w:rFonts w:hint="eastAsia" w:ascii="宋体" w:hAnsi="宋体"/>
          <w:sz w:val="24"/>
        </w:rPr>
        <w:t>：</w:t>
      </w:r>
      <w:r>
        <w:rPr>
          <w:rFonts w:hint="eastAsia" w:ascii="宋体" w:hAnsi="宋体"/>
          <w:sz w:val="24"/>
          <w:u w:val="single"/>
          <w:lang w:eastAsia="zh-CN"/>
        </w:rPr>
        <w:t>太阳能光伏系统</w:t>
      </w:r>
      <w:r>
        <w:rPr>
          <w:rFonts w:hint="eastAsia" w:ascii="ˎ̥" w:hAnsi="ˎ̥" w:cs="宋体"/>
          <w:kern w:val="0"/>
          <w:sz w:val="24"/>
          <w:u w:val="single"/>
        </w:rPr>
        <w:t>的供货、运输、交货、安装及售后服务等。</w:t>
      </w:r>
    </w:p>
    <w:p w14:paraId="3B81BC11">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59ECB3E5">
      <w:pPr>
        <w:pStyle w:val="43"/>
        <w:spacing w:line="380" w:lineRule="exact"/>
        <w:ind w:left="479" w:leftChars="228" w:right="170"/>
        <w:rPr>
          <w:rFonts w:ascii="ˎ̥" w:hAnsi="ˎ̥" w:cs="宋体"/>
          <w:kern w:val="0"/>
          <w:sz w:val="24"/>
          <w:u w:val="single"/>
        </w:rPr>
      </w:pPr>
      <w:r>
        <w:rPr>
          <w:rFonts w:hint="eastAsia" w:ascii="宋体" w:hAnsi="宋体"/>
          <w:sz w:val="24"/>
          <w:u w:val="single"/>
          <w:lang w:val="en-US" w:eastAsia="zh-CN"/>
        </w:rPr>
        <w:t>自中标之</w:t>
      </w:r>
      <w:r>
        <w:rPr>
          <w:rFonts w:hint="eastAsia" w:ascii="宋体" w:hAnsi="宋体"/>
          <w:sz w:val="24"/>
          <w:u w:val="single"/>
        </w:rPr>
        <w:t>日起</w:t>
      </w:r>
      <w:r>
        <w:rPr>
          <w:rFonts w:hint="eastAsia" w:ascii="宋体" w:hAnsi="宋体"/>
          <w:sz w:val="24"/>
          <w:u w:val="single"/>
          <w:lang w:val="en-US" w:eastAsia="zh-CN"/>
        </w:rPr>
        <w:t>至2026年12月31日</w:t>
      </w:r>
      <w:r>
        <w:rPr>
          <w:rFonts w:hint="eastAsia" w:ascii="ˎ̥" w:hAnsi="ˎ̥" w:cs="宋体"/>
          <w:kern w:val="0"/>
          <w:sz w:val="24"/>
          <w:u w:val="single"/>
        </w:rPr>
        <w:t>。乙方接到甲方的发货通知后</w:t>
      </w:r>
      <w:r>
        <w:rPr>
          <w:rFonts w:hint="eastAsia" w:ascii="ˎ̥" w:hAnsi="ˎ̥" w:cs="宋体"/>
          <w:kern w:val="0"/>
          <w:sz w:val="24"/>
          <w:highlight w:val="none"/>
          <w:u w:val="single"/>
        </w:rPr>
        <w:t>20天</w:t>
      </w:r>
      <w:r>
        <w:rPr>
          <w:rFonts w:hint="eastAsia" w:ascii="ˎ̥" w:hAnsi="ˎ̥" w:cs="宋体"/>
          <w:kern w:val="0"/>
          <w:sz w:val="24"/>
          <w:u w:val="single"/>
        </w:rPr>
        <w:t>内</w:t>
      </w:r>
      <w:r>
        <w:rPr>
          <w:rFonts w:hint="eastAsia" w:ascii="ˎ̥" w:hAnsi="ˎ̥" w:cs="宋体"/>
          <w:kern w:val="0"/>
          <w:sz w:val="24"/>
          <w:u w:val="single"/>
          <w:lang w:val="en-US" w:eastAsia="zh-CN"/>
        </w:rPr>
        <w:t>完成</w:t>
      </w:r>
      <w:r>
        <w:rPr>
          <w:rFonts w:hint="eastAsia" w:ascii="ˎ̥" w:hAnsi="ˎ̥" w:cs="宋体"/>
          <w:kern w:val="0"/>
          <w:sz w:val="24"/>
          <w:u w:val="single"/>
        </w:rPr>
        <w:t>供货</w:t>
      </w:r>
      <w:r>
        <w:rPr>
          <w:rFonts w:hint="eastAsia" w:ascii="ˎ̥" w:hAnsi="ˎ̥" w:cs="宋体"/>
          <w:kern w:val="0"/>
          <w:sz w:val="24"/>
          <w:u w:val="single"/>
          <w:lang w:eastAsia="zh-CN"/>
        </w:rPr>
        <w:t>，</w:t>
      </w:r>
      <w:r>
        <w:rPr>
          <w:rFonts w:hint="eastAsia" w:ascii="ˎ̥" w:hAnsi="ˎ̥" w:cs="宋体"/>
          <w:kern w:val="0"/>
          <w:sz w:val="24"/>
          <w:u w:val="single"/>
          <w:lang w:val="en-US" w:eastAsia="zh-CN"/>
        </w:rPr>
        <w:t>接到甲方调试通知后10天完成调试</w:t>
      </w:r>
      <w:r>
        <w:rPr>
          <w:rFonts w:hint="eastAsia" w:ascii="ˎ̥" w:hAnsi="ˎ̥" w:cs="宋体"/>
          <w:kern w:val="0"/>
          <w:sz w:val="24"/>
          <w:u w:val="single"/>
        </w:rPr>
        <w:t>。</w:t>
      </w:r>
    </w:p>
    <w:p w14:paraId="24A78936">
      <w:pPr>
        <w:pStyle w:val="43"/>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25875BC4">
      <w:pPr>
        <w:pStyle w:val="43"/>
        <w:spacing w:line="380" w:lineRule="exact"/>
        <w:ind w:firstLine="490"/>
        <w:rPr>
          <w:rFonts w:ascii="宋体" w:hAnsi="宋体"/>
          <w:sz w:val="24"/>
        </w:rPr>
      </w:pPr>
      <w:r>
        <w:rPr>
          <w:rFonts w:hint="eastAsia" w:ascii="宋体" w:hAnsi="宋体"/>
          <w:sz w:val="24"/>
        </w:rPr>
        <w:t>合格，符合国家现行有关标准、相关行业规范及甲方要求，由</w:t>
      </w:r>
      <w:r>
        <w:rPr>
          <w:rFonts w:hint="eastAsia" w:ascii="宋体" w:hAnsi="宋体"/>
          <w:sz w:val="24"/>
          <w:lang w:val="en-US" w:eastAsia="zh-CN"/>
        </w:rPr>
        <w:t>用户单位</w:t>
      </w:r>
      <w:r>
        <w:rPr>
          <w:rFonts w:hint="eastAsia" w:ascii="宋体" w:hAnsi="宋体"/>
          <w:sz w:val="24"/>
        </w:rPr>
        <w:t>负责验收。</w:t>
      </w:r>
    </w:p>
    <w:p w14:paraId="485983F2">
      <w:pPr>
        <w:pStyle w:val="43"/>
        <w:spacing w:after="120" w:line="380" w:lineRule="exact"/>
        <w:ind w:left="420" w:leftChars="200"/>
        <w:outlineLvl w:val="1"/>
        <w:rPr>
          <w:sz w:val="24"/>
          <w:u w:val="single"/>
        </w:rPr>
      </w:pPr>
      <w:r>
        <w:rPr>
          <w:rFonts w:hint="eastAsia"/>
          <w:sz w:val="24"/>
        </w:rPr>
        <w:t>四</w:t>
      </w:r>
      <w:r>
        <w:rPr>
          <w:sz w:val="24"/>
        </w:rPr>
        <w:t>、合同价款</w:t>
      </w:r>
    </w:p>
    <w:p w14:paraId="3EE0C8A1">
      <w:pPr>
        <w:pStyle w:val="43"/>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rPr>
        <w:t>元（人民币）</w:t>
      </w:r>
    </w:p>
    <w:p w14:paraId="0635F01C">
      <w:pPr>
        <w:pStyle w:val="43"/>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rPr>
        <w:t>元</w:t>
      </w:r>
      <w:r>
        <w:rPr>
          <w:rFonts w:hint="eastAsia" w:ascii="宋体" w:hAnsi="宋体"/>
          <w:sz w:val="24"/>
        </w:rPr>
        <w:t>（人民币）</w:t>
      </w:r>
    </w:p>
    <w:p w14:paraId="4BBD9866">
      <w:pPr>
        <w:pStyle w:val="43"/>
        <w:spacing w:after="120" w:line="380" w:lineRule="atLeast"/>
        <w:ind w:firstLine="420"/>
        <w:outlineLvl w:val="1"/>
        <w:rPr>
          <w:sz w:val="24"/>
        </w:rPr>
      </w:pPr>
      <w:bookmarkStart w:id="91" w:name="_Toc351203486"/>
      <w:r>
        <w:rPr>
          <w:rFonts w:hint="eastAsia"/>
          <w:sz w:val="24"/>
        </w:rPr>
        <w:t>五</w:t>
      </w:r>
      <w:r>
        <w:rPr>
          <w:sz w:val="24"/>
        </w:rPr>
        <w:t>、合同文件构成</w:t>
      </w:r>
      <w:bookmarkEnd w:id="91"/>
    </w:p>
    <w:p w14:paraId="785D5BC4">
      <w:pPr>
        <w:pStyle w:val="43"/>
        <w:spacing w:line="380" w:lineRule="atLeast"/>
        <w:ind w:firstLine="480" w:firstLineChars="200"/>
        <w:rPr>
          <w:rFonts w:ascii="宋体" w:hAnsi="宋体"/>
          <w:bCs/>
          <w:sz w:val="24"/>
        </w:rPr>
      </w:pPr>
      <w:r>
        <w:rPr>
          <w:rFonts w:ascii="宋体" w:hAnsi="宋体"/>
          <w:bCs/>
          <w:sz w:val="24"/>
        </w:rPr>
        <w:t>本协议书与下列文件一起构成合同文件：</w:t>
      </w:r>
    </w:p>
    <w:p w14:paraId="0F827C3C">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788BC9D8">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02695BB1">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012D8741">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13D19899">
      <w:pPr>
        <w:pStyle w:val="43"/>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2BDA3633">
      <w:pPr>
        <w:pStyle w:val="43"/>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660BB327">
      <w:pPr>
        <w:pStyle w:val="43"/>
        <w:spacing w:after="120" w:line="380" w:lineRule="exact"/>
        <w:ind w:left="420" w:leftChars="200"/>
        <w:outlineLvl w:val="1"/>
        <w:rPr>
          <w:sz w:val="24"/>
        </w:rPr>
      </w:pPr>
      <w:bookmarkStart w:id="92" w:name="_Toc351203487"/>
      <w:r>
        <w:rPr>
          <w:rFonts w:hint="eastAsia"/>
          <w:sz w:val="24"/>
        </w:rPr>
        <w:t>六</w:t>
      </w:r>
      <w:r>
        <w:rPr>
          <w:sz w:val="24"/>
        </w:rPr>
        <w:t>、承诺</w:t>
      </w:r>
      <w:bookmarkEnd w:id="92"/>
    </w:p>
    <w:p w14:paraId="51FD1282">
      <w:pPr>
        <w:pStyle w:val="43"/>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560512C3">
      <w:pPr>
        <w:pStyle w:val="43"/>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31B0F005">
      <w:pPr>
        <w:pStyle w:val="43"/>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6644E915">
      <w:pPr>
        <w:pStyle w:val="43"/>
        <w:spacing w:after="120" w:line="360" w:lineRule="auto"/>
        <w:ind w:left="420" w:leftChars="200"/>
        <w:rPr>
          <w:rFonts w:eastAsia="黑体"/>
          <w:bCs/>
          <w:color w:val="000000"/>
          <w:sz w:val="24"/>
        </w:rPr>
      </w:pPr>
      <w:r>
        <w:rPr>
          <w:rFonts w:hint="eastAsia"/>
          <w:sz w:val="24"/>
        </w:rPr>
        <w:t>七</w:t>
      </w:r>
      <w:r>
        <w:rPr>
          <w:sz w:val="24"/>
        </w:rPr>
        <w:t>、词语含义</w:t>
      </w:r>
    </w:p>
    <w:p w14:paraId="7AF25168">
      <w:pPr>
        <w:pStyle w:val="43"/>
        <w:spacing w:line="360" w:lineRule="auto"/>
        <w:ind w:firstLine="480" w:firstLineChars="200"/>
        <w:rPr>
          <w:rFonts w:ascii="宋体" w:hAnsi="宋体"/>
          <w:bCs/>
          <w:sz w:val="24"/>
        </w:rPr>
      </w:pPr>
      <w:r>
        <w:rPr>
          <w:rFonts w:ascii="宋体" w:hAnsi="宋体"/>
          <w:bCs/>
          <w:color w:val="000000"/>
          <w:sz w:val="24"/>
        </w:rPr>
        <w:t>本协议书中词语含义与第二部分通用合同条款中赋予的含义相同。</w:t>
      </w:r>
    </w:p>
    <w:p w14:paraId="5FA2AFE5">
      <w:pPr>
        <w:pStyle w:val="43"/>
        <w:spacing w:after="120" w:line="380" w:lineRule="exact"/>
        <w:ind w:left="420" w:leftChars="200"/>
        <w:outlineLvl w:val="1"/>
        <w:rPr>
          <w:sz w:val="24"/>
        </w:rPr>
      </w:pPr>
      <w:bookmarkStart w:id="93" w:name="_Toc351203489"/>
      <w:r>
        <w:rPr>
          <w:rFonts w:hint="eastAsia"/>
          <w:sz w:val="24"/>
        </w:rPr>
        <w:t>八</w:t>
      </w:r>
      <w:r>
        <w:rPr>
          <w:sz w:val="24"/>
        </w:rPr>
        <w:t>、签订时间</w:t>
      </w:r>
      <w:bookmarkEnd w:id="93"/>
    </w:p>
    <w:p w14:paraId="28152D21">
      <w:pPr>
        <w:pStyle w:val="43"/>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2025  </w:t>
      </w:r>
      <w:r>
        <w:rPr>
          <w:rFonts w:ascii="宋体" w:hAnsi="宋体"/>
          <w:bCs/>
          <w:sz w:val="24"/>
        </w:rPr>
        <w:t>年    月    日签订。</w:t>
      </w:r>
    </w:p>
    <w:p w14:paraId="4560C91A">
      <w:pPr>
        <w:pStyle w:val="43"/>
        <w:spacing w:after="120" w:line="380" w:lineRule="exact"/>
        <w:ind w:left="420" w:leftChars="200"/>
        <w:outlineLvl w:val="1"/>
        <w:rPr>
          <w:sz w:val="24"/>
        </w:rPr>
      </w:pPr>
      <w:bookmarkStart w:id="94" w:name="_Toc351203490"/>
      <w:r>
        <w:rPr>
          <w:rFonts w:hint="eastAsia"/>
          <w:sz w:val="24"/>
        </w:rPr>
        <w:t>九</w:t>
      </w:r>
      <w:r>
        <w:rPr>
          <w:sz w:val="24"/>
        </w:rPr>
        <w:t>、签订地点</w:t>
      </w:r>
      <w:bookmarkEnd w:id="94"/>
    </w:p>
    <w:p w14:paraId="49CEA8EF">
      <w:pPr>
        <w:pStyle w:val="43"/>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rPr>
        <w:t>甲方办公室</w:t>
      </w:r>
      <w:r>
        <w:rPr>
          <w:rFonts w:ascii="宋体" w:hAnsi="宋体"/>
          <w:bCs/>
          <w:sz w:val="24"/>
        </w:rPr>
        <w:t xml:space="preserve">      签订。</w:t>
      </w:r>
    </w:p>
    <w:p w14:paraId="6F2D1E3F">
      <w:pPr>
        <w:pStyle w:val="43"/>
        <w:spacing w:after="120" w:line="380" w:lineRule="exact"/>
        <w:ind w:left="420" w:leftChars="200"/>
        <w:outlineLvl w:val="1"/>
        <w:rPr>
          <w:sz w:val="24"/>
        </w:rPr>
      </w:pPr>
      <w:bookmarkStart w:id="95" w:name="_Toc351203491"/>
      <w:r>
        <w:rPr>
          <w:rFonts w:hint="eastAsia"/>
          <w:sz w:val="24"/>
        </w:rPr>
        <w:t>十</w:t>
      </w:r>
      <w:r>
        <w:rPr>
          <w:sz w:val="24"/>
        </w:rPr>
        <w:t>、补充协议</w:t>
      </w:r>
      <w:bookmarkEnd w:id="95"/>
    </w:p>
    <w:p w14:paraId="4D205F41">
      <w:pPr>
        <w:pStyle w:val="43"/>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5AA5E789">
      <w:pPr>
        <w:pStyle w:val="43"/>
        <w:spacing w:after="120" w:line="380" w:lineRule="exact"/>
        <w:ind w:left="420" w:leftChars="200"/>
        <w:outlineLvl w:val="1"/>
        <w:rPr>
          <w:sz w:val="24"/>
        </w:rPr>
      </w:pPr>
      <w:bookmarkStart w:id="96" w:name="_Toc351203492"/>
      <w:r>
        <w:rPr>
          <w:rFonts w:hint="eastAsia"/>
          <w:sz w:val="24"/>
        </w:rPr>
        <w:t>十一</w:t>
      </w:r>
      <w:r>
        <w:rPr>
          <w:sz w:val="24"/>
        </w:rPr>
        <w:t>、合同生效</w:t>
      </w:r>
      <w:bookmarkEnd w:id="96"/>
    </w:p>
    <w:p w14:paraId="5A06920F">
      <w:pPr>
        <w:pStyle w:val="43"/>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79E5B4D4">
      <w:pPr>
        <w:pStyle w:val="43"/>
        <w:spacing w:after="120"/>
        <w:ind w:left="420" w:leftChars="200"/>
        <w:outlineLvl w:val="1"/>
        <w:rPr>
          <w:rFonts w:eastAsia="黑体"/>
          <w:b/>
          <w:sz w:val="24"/>
        </w:rPr>
      </w:pPr>
      <w:bookmarkStart w:id="97" w:name="_Toc351203493"/>
      <w:r>
        <w:rPr>
          <w:sz w:val="24"/>
        </w:rPr>
        <w:t>十</w:t>
      </w:r>
      <w:r>
        <w:rPr>
          <w:rFonts w:hint="eastAsia"/>
          <w:sz w:val="24"/>
        </w:rPr>
        <w:t>二</w:t>
      </w:r>
      <w:r>
        <w:rPr>
          <w:sz w:val="24"/>
        </w:rPr>
        <w:t>、合同份数</w:t>
      </w:r>
      <w:bookmarkEnd w:id="97"/>
    </w:p>
    <w:p w14:paraId="297F92DA">
      <w:pPr>
        <w:pStyle w:val="43"/>
        <w:ind w:firstLine="480" w:firstLineChars="200"/>
        <w:rPr>
          <w:rFonts w:eastAsia="仿宋_GB2312"/>
          <w:bCs/>
          <w:sz w:val="24"/>
        </w:rPr>
      </w:pPr>
      <w:r>
        <w:rPr>
          <w:rFonts w:ascii="宋体" w:hAnsi="宋体"/>
          <w:bCs/>
          <w:sz w:val="24"/>
        </w:rPr>
        <w:t>本合同一式</w:t>
      </w:r>
      <w:r>
        <w:rPr>
          <w:rFonts w:hint="eastAsia" w:ascii="宋体" w:hAnsi="宋体"/>
          <w:bCs/>
          <w:sz w:val="24"/>
        </w:rPr>
        <w:t xml:space="preserve"> </w:t>
      </w:r>
      <w:r>
        <w:rPr>
          <w:rFonts w:hint="eastAsia" w:ascii="宋体" w:hAnsi="宋体"/>
          <w:bCs/>
          <w:sz w:val="24"/>
          <w:lang w:val="en-US" w:eastAsia="zh-CN"/>
        </w:rPr>
        <w:t>陆</w:t>
      </w:r>
      <w:r>
        <w:rPr>
          <w:rFonts w:hint="eastAsia" w:ascii="宋体" w:hAnsi="宋体"/>
          <w:bCs/>
          <w:sz w:val="24"/>
        </w:rPr>
        <w:t xml:space="preserve"> </w:t>
      </w:r>
      <w:r>
        <w:rPr>
          <w:rFonts w:ascii="宋体" w:hAnsi="宋体"/>
          <w:bCs/>
          <w:sz w:val="24"/>
        </w:rPr>
        <w:t>份，均具有同等法律效力，</w:t>
      </w:r>
      <w:r>
        <w:rPr>
          <w:rFonts w:hint="eastAsia" w:ascii="宋体" w:hAnsi="宋体"/>
          <w:bCs/>
          <w:sz w:val="24"/>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rPr>
        <w:t>乙方</w:t>
      </w:r>
      <w:r>
        <w:rPr>
          <w:rFonts w:ascii="宋体" w:hAnsi="宋体"/>
          <w:bCs/>
          <w:sz w:val="24"/>
        </w:rPr>
        <w:t xml:space="preserve">执 </w:t>
      </w:r>
      <w:r>
        <w:rPr>
          <w:rFonts w:hint="eastAsia" w:ascii="宋体" w:hAnsi="宋体"/>
          <w:bCs/>
          <w:sz w:val="24"/>
        </w:rPr>
        <w:t>贰</w:t>
      </w:r>
      <w:r>
        <w:rPr>
          <w:rFonts w:ascii="宋体" w:hAnsi="宋体"/>
          <w:bCs/>
          <w:sz w:val="24"/>
        </w:rPr>
        <w:t xml:space="preserve"> 份。</w:t>
      </w:r>
    </w:p>
    <w:p w14:paraId="57876CD4">
      <w:pPr>
        <w:pStyle w:val="43"/>
        <w:ind w:firstLine="480" w:firstLineChars="200"/>
        <w:rPr>
          <w:rFonts w:ascii="宋体" w:hAnsi="宋体"/>
          <w:bCs/>
          <w:sz w:val="24"/>
        </w:rPr>
      </w:pPr>
    </w:p>
    <w:p w14:paraId="2F9CBA39">
      <w:pPr>
        <w:pStyle w:val="43"/>
        <w:ind w:firstLine="480" w:firstLineChars="200"/>
        <w:rPr>
          <w:rFonts w:ascii="宋体" w:hAnsi="宋体"/>
          <w:bCs/>
          <w:sz w:val="24"/>
        </w:rPr>
      </w:pPr>
    </w:p>
    <w:p w14:paraId="71A9827C">
      <w:pPr>
        <w:pStyle w:val="43"/>
        <w:rPr>
          <w:rFonts w:eastAsia="仿宋_GB2312"/>
          <w:bCs/>
          <w:sz w:val="24"/>
        </w:rPr>
      </w:pPr>
    </w:p>
    <w:p w14:paraId="3A5B87AB">
      <w:pPr>
        <w:pStyle w:val="43"/>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7AB11272">
      <w:pPr>
        <w:pStyle w:val="43"/>
        <w:tabs>
          <w:tab w:val="left" w:pos="5000"/>
        </w:tabs>
        <w:ind w:left="420"/>
        <w:rPr>
          <w:rFonts w:ascii="宋体" w:hAnsi="宋体"/>
          <w:sz w:val="24"/>
        </w:rPr>
      </w:pPr>
    </w:p>
    <w:p w14:paraId="4244AE91">
      <w:pPr>
        <w:pStyle w:val="43"/>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415C93F1">
      <w:pPr>
        <w:pStyle w:val="43"/>
        <w:tabs>
          <w:tab w:val="left" w:pos="5000"/>
        </w:tabs>
        <w:ind w:left="420"/>
        <w:rPr>
          <w:rFonts w:ascii="宋体" w:hAnsi="宋体"/>
          <w:sz w:val="24"/>
        </w:rPr>
      </w:pPr>
    </w:p>
    <w:p w14:paraId="1E792D60">
      <w:pPr>
        <w:pStyle w:val="79"/>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7A08A1A1">
      <w:pPr>
        <w:pStyle w:val="79"/>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1C4C31F5">
      <w:pPr>
        <w:pStyle w:val="43"/>
        <w:tabs>
          <w:tab w:val="left" w:pos="5415"/>
        </w:tabs>
        <w:ind w:firstLine="799" w:firstLineChars="333"/>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5B81F644">
      <w:pPr>
        <w:spacing w:line="360" w:lineRule="auto"/>
        <w:jc w:val="center"/>
        <w:outlineLvl w:val="0"/>
        <w:rPr>
          <w:rFonts w:ascii="黑体" w:hAnsi="黑体" w:eastAsia="黑体"/>
          <w:sz w:val="28"/>
        </w:rPr>
      </w:pPr>
    </w:p>
    <w:p w14:paraId="700708D5">
      <w:pPr>
        <w:spacing w:line="360" w:lineRule="auto"/>
        <w:jc w:val="center"/>
        <w:outlineLvl w:val="0"/>
        <w:rPr>
          <w:rFonts w:ascii="黑体" w:hAnsi="黑体" w:eastAsia="黑体"/>
          <w:sz w:val="28"/>
        </w:rPr>
      </w:pPr>
    </w:p>
    <w:p w14:paraId="4F744A39">
      <w:pPr>
        <w:spacing w:line="360" w:lineRule="auto"/>
        <w:jc w:val="center"/>
        <w:outlineLvl w:val="0"/>
        <w:rPr>
          <w:rFonts w:ascii="黑体" w:hAnsi="黑体" w:eastAsia="黑体"/>
          <w:sz w:val="28"/>
        </w:rPr>
      </w:pPr>
    </w:p>
    <w:p w14:paraId="0F6DA226">
      <w:pPr>
        <w:spacing w:line="360" w:lineRule="auto"/>
        <w:jc w:val="center"/>
        <w:outlineLvl w:val="0"/>
        <w:rPr>
          <w:rFonts w:ascii="黑体" w:hAnsi="黑体" w:eastAsia="黑体"/>
          <w:sz w:val="28"/>
        </w:rPr>
      </w:pPr>
    </w:p>
    <w:p w14:paraId="1C518ECA">
      <w:pPr>
        <w:spacing w:line="360" w:lineRule="auto"/>
        <w:jc w:val="center"/>
        <w:outlineLvl w:val="0"/>
        <w:rPr>
          <w:rFonts w:ascii="黑体" w:hAnsi="黑体" w:eastAsia="黑体"/>
          <w:sz w:val="28"/>
        </w:rPr>
      </w:pPr>
    </w:p>
    <w:p w14:paraId="6FAB4565">
      <w:pPr>
        <w:pStyle w:val="12"/>
        <w:rPr>
          <w:rFonts w:ascii="黑体" w:hAnsi="黑体" w:eastAsia="黑体"/>
          <w:sz w:val="28"/>
        </w:rPr>
      </w:pPr>
    </w:p>
    <w:p w14:paraId="13F365E5">
      <w:pPr>
        <w:pStyle w:val="13"/>
      </w:pPr>
    </w:p>
    <w:bookmarkEnd w:id="89"/>
    <w:bookmarkEnd w:id="90"/>
    <w:p w14:paraId="08806C3A">
      <w:pPr>
        <w:spacing w:line="360" w:lineRule="auto"/>
        <w:jc w:val="center"/>
        <w:outlineLvl w:val="0"/>
        <w:rPr>
          <w:rFonts w:ascii="黑体" w:hAnsi="黑体" w:eastAsia="黑体"/>
          <w:sz w:val="28"/>
        </w:rPr>
      </w:pPr>
      <w:r>
        <w:rPr>
          <w:rFonts w:hint="eastAsia" w:ascii="黑体" w:eastAsia="黑体"/>
          <w:sz w:val="28"/>
        </w:rPr>
        <w:t>第二部分   合同主要条款</w:t>
      </w:r>
    </w:p>
    <w:p w14:paraId="63F4C7F3">
      <w:pPr>
        <w:pStyle w:val="43"/>
        <w:spacing w:line="380" w:lineRule="exact"/>
        <w:ind w:firstLine="490"/>
        <w:rPr>
          <w:rFonts w:ascii="宋体" w:hAnsi="宋体"/>
          <w:bCs/>
          <w:sz w:val="24"/>
        </w:rPr>
      </w:pPr>
      <w:r>
        <w:rPr>
          <w:rFonts w:hint="eastAsia" w:ascii="宋体" w:hAnsi="宋体"/>
          <w:sz w:val="24"/>
        </w:rPr>
        <w:t>根据招标文件和本项目的中标通知书，发承包双方就此次中标的材料、设备和相关问题，同意按下列条款规定执行。</w:t>
      </w:r>
    </w:p>
    <w:p w14:paraId="08ADF7A2">
      <w:pPr>
        <w:pStyle w:val="38"/>
        <w:spacing w:line="360" w:lineRule="auto"/>
        <w:ind w:left="480" w:firstLine="0" w:firstLineChars="0"/>
        <w:rPr>
          <w:rFonts w:ascii="宋体" w:hAnsi="宋体"/>
          <w:bCs/>
          <w:sz w:val="24"/>
        </w:rPr>
      </w:pPr>
      <w:r>
        <w:rPr>
          <w:rFonts w:hint="eastAsia" w:ascii="宋体" w:hAnsi="宋体"/>
          <w:bCs/>
          <w:sz w:val="24"/>
        </w:rPr>
        <w:t>一、合同内容：</w:t>
      </w:r>
      <w:r>
        <w:rPr>
          <w:rFonts w:hint="eastAsia" w:ascii="ˎ̥" w:hAnsi="ˎ̥" w:cs="宋体"/>
          <w:color w:val="0000FF"/>
          <w:kern w:val="0"/>
          <w:sz w:val="24"/>
          <w:u w:val="single"/>
          <w:lang w:eastAsia="zh-CN"/>
        </w:rPr>
        <w:t>太阳能光伏系统</w:t>
      </w:r>
      <w:r>
        <w:rPr>
          <w:rFonts w:hint="eastAsia" w:ascii="ˎ̥" w:hAnsi="ˎ̥" w:cs="宋体"/>
          <w:color w:val="0000FF"/>
          <w:kern w:val="0"/>
          <w:sz w:val="24"/>
          <w:u w:val="single"/>
        </w:rPr>
        <w:t>的供货、运输、交货、安装及售后服务等。</w:t>
      </w:r>
      <w:r>
        <w:rPr>
          <w:rFonts w:hint="eastAsia" w:ascii="宋体" w:hAnsi="宋体"/>
          <w:bCs/>
          <w:sz w:val="24"/>
        </w:rPr>
        <w:t>。</w:t>
      </w:r>
    </w:p>
    <w:p w14:paraId="5A15DAA5">
      <w:pPr>
        <w:spacing w:line="360" w:lineRule="auto"/>
        <w:ind w:firstLine="480" w:firstLineChars="200"/>
        <w:rPr>
          <w:rFonts w:ascii="宋体" w:hAnsi="宋体"/>
          <w:bCs/>
          <w:sz w:val="24"/>
        </w:rPr>
      </w:pPr>
      <w:r>
        <w:rPr>
          <w:rFonts w:hint="eastAsia" w:ascii="宋体" w:hAnsi="宋体"/>
          <w:bCs/>
          <w:sz w:val="24"/>
        </w:rPr>
        <w:t>二、价格及支付</w:t>
      </w:r>
    </w:p>
    <w:p w14:paraId="74559253">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w:t>
      </w:r>
      <w:r>
        <w:rPr>
          <w:rFonts w:hint="eastAsia" w:ascii="宋体" w:hAnsi="宋体"/>
          <w:bCs/>
          <w:sz w:val="24"/>
          <w:u w:val="single"/>
          <w:lang w:val="en-US" w:eastAsia="zh-CN"/>
        </w:rPr>
        <w:t xml:space="preserve">       </w:t>
      </w:r>
      <w:r>
        <w:rPr>
          <w:rFonts w:hint="eastAsia" w:ascii="宋体" w:hAnsi="宋体"/>
          <w:bCs/>
          <w:sz w:val="24"/>
        </w:rPr>
        <w:t>(小写￥</w:t>
      </w:r>
      <w:r>
        <w:rPr>
          <w:rFonts w:hint="eastAsia" w:ascii="宋体" w:hAnsi="宋体"/>
          <w:bCs/>
          <w:sz w:val="24"/>
          <w:u w:val="single"/>
          <w:lang w:val="en-US" w:eastAsia="zh-CN"/>
        </w:rPr>
        <w:t xml:space="preserve">        </w:t>
      </w:r>
      <w:r>
        <w:rPr>
          <w:rFonts w:hint="eastAsia" w:ascii="宋体" w:hAnsi="宋体"/>
          <w:bCs/>
          <w:sz w:val="24"/>
        </w:rPr>
        <w:t>元)，以上为含税价。不含税价为￥</w:t>
      </w:r>
      <w:r>
        <w:rPr>
          <w:rFonts w:hint="eastAsia" w:ascii="宋体" w:hAnsi="宋体"/>
          <w:bCs/>
          <w:sz w:val="24"/>
          <w:u w:val="single"/>
          <w:lang w:val="en-US" w:eastAsia="zh-CN"/>
        </w:rPr>
        <w:t xml:space="preserve">      </w:t>
      </w:r>
      <w:r>
        <w:rPr>
          <w:rFonts w:hint="eastAsia" w:ascii="宋体" w:hAnsi="宋体"/>
          <w:bCs/>
          <w:sz w:val="24"/>
        </w:rPr>
        <w:t>元，税金为￥</w:t>
      </w:r>
      <w:r>
        <w:rPr>
          <w:rFonts w:hint="eastAsia" w:ascii="宋体" w:hAnsi="宋体"/>
          <w:bCs/>
          <w:sz w:val="24"/>
          <w:u w:val="single"/>
          <w:lang w:val="en-US" w:eastAsia="zh-CN"/>
        </w:rPr>
        <w:t xml:space="preserve">      </w:t>
      </w:r>
      <w:r>
        <w:rPr>
          <w:rFonts w:hint="eastAsia" w:ascii="宋体" w:hAnsi="宋体"/>
          <w:bCs/>
          <w:sz w:val="24"/>
        </w:rPr>
        <w:t>元，增值税税率为</w:t>
      </w:r>
      <w:r>
        <w:rPr>
          <w:rFonts w:hint="eastAsia" w:ascii="宋体" w:hAnsi="宋体"/>
          <w:bCs/>
          <w:sz w:val="24"/>
          <w:u w:val="single"/>
          <w:lang w:val="en-US" w:eastAsia="zh-CN"/>
        </w:rPr>
        <w:t xml:space="preserve">    </w:t>
      </w:r>
      <w:r>
        <w:rPr>
          <w:rFonts w:hint="eastAsia" w:ascii="宋体" w:hAnsi="宋体"/>
          <w:bCs/>
          <w:sz w:val="24"/>
        </w:rPr>
        <w:t>%。</w:t>
      </w:r>
    </w:p>
    <w:p w14:paraId="265070AD">
      <w:pPr>
        <w:pStyle w:val="35"/>
        <w:spacing w:line="380" w:lineRule="exact"/>
        <w:ind w:firstLine="490"/>
        <w:rPr>
          <w:rFonts w:hint="eastAsia" w:ascii="宋体" w:hAnsi="宋体" w:eastAsia="宋体"/>
          <w:color w:val="000000"/>
          <w:sz w:val="24"/>
          <w:lang w:val="en-US" w:eastAsia="zh-CN"/>
        </w:rPr>
      </w:pPr>
      <w:r>
        <w:rPr>
          <w:rFonts w:hint="eastAsia" w:ascii="宋体" w:hAnsi="宋体"/>
          <w:color w:val="000000"/>
          <w:sz w:val="24"/>
        </w:rPr>
        <w:t>2、本合同为固定</w:t>
      </w:r>
      <w:r>
        <w:rPr>
          <w:rFonts w:hint="eastAsia" w:ascii="宋体" w:hAnsi="宋体"/>
          <w:color w:val="000000"/>
          <w:sz w:val="24"/>
          <w:lang w:val="en-US" w:eastAsia="zh-CN"/>
        </w:rPr>
        <w:t>单</w:t>
      </w:r>
      <w:r>
        <w:rPr>
          <w:rFonts w:hint="eastAsia" w:ascii="宋体" w:hAnsi="宋体"/>
          <w:color w:val="000000"/>
          <w:sz w:val="24"/>
        </w:rPr>
        <w:t>价合同，投标</w:t>
      </w:r>
      <w:r>
        <w:rPr>
          <w:rFonts w:hint="eastAsia" w:ascii="宋体" w:hAnsi="宋体"/>
          <w:color w:val="000000"/>
          <w:sz w:val="24"/>
          <w:lang w:val="en-US" w:eastAsia="zh-CN"/>
        </w:rPr>
        <w:t>单</w:t>
      </w:r>
      <w:r>
        <w:rPr>
          <w:rFonts w:hint="eastAsia" w:ascii="宋体" w:hAnsi="宋体"/>
          <w:color w:val="000000"/>
          <w:sz w:val="24"/>
        </w:rPr>
        <w:t>价</w:t>
      </w:r>
      <w:r>
        <w:rPr>
          <w:rFonts w:hint="eastAsia" w:ascii="ˎ̥" w:hAnsi="ˎ̥" w:cs="宋体"/>
          <w:color w:val="000000"/>
          <w:kern w:val="0"/>
          <w:sz w:val="24"/>
          <w:u w:val="single"/>
        </w:rPr>
        <w:t>已全部考虑了包括所有</w:t>
      </w:r>
      <w:r>
        <w:rPr>
          <w:rFonts w:hint="eastAsia" w:ascii="宋体" w:hAnsi="宋体"/>
          <w:color w:val="000000"/>
          <w:sz w:val="24"/>
          <w:u w:val="single"/>
        </w:rPr>
        <w:t>货物、服务、附件、</w:t>
      </w:r>
      <w:r>
        <w:rPr>
          <w:rFonts w:hint="eastAsia" w:ascii="宋体" w:hAnsi="宋体"/>
          <w:color w:val="000000"/>
          <w:sz w:val="24"/>
          <w:u w:val="single"/>
          <w:lang w:val="en-US" w:eastAsia="zh-CN"/>
        </w:rPr>
        <w:t>安装、</w:t>
      </w:r>
      <w:r>
        <w:rPr>
          <w:rFonts w:hint="eastAsia" w:ascii="宋体" w:hAnsi="宋体"/>
          <w:color w:val="000000"/>
          <w:sz w:val="24"/>
          <w:u w:val="single"/>
        </w:rPr>
        <w:t>调试、人力、机械、运输</w:t>
      </w:r>
      <w:r>
        <w:rPr>
          <w:rFonts w:hint="eastAsia" w:ascii="宋体" w:hAnsi="宋体"/>
          <w:color w:val="000000"/>
          <w:sz w:val="24"/>
          <w:u w:val="single"/>
          <w:lang w:val="en-US" w:eastAsia="zh-CN"/>
        </w:rPr>
        <w:t>装卸</w:t>
      </w:r>
      <w:r>
        <w:rPr>
          <w:rFonts w:hint="eastAsia" w:ascii="宋体" w:hAnsi="宋体"/>
          <w:color w:val="000000"/>
          <w:sz w:val="24"/>
          <w:u w:val="single"/>
        </w:rPr>
        <w:t>、仓储、各种税费（如遇政策性调整将作同步调整）、劳保、专利技术、质保、技术培训、验收、政策性文件规定及合同包含的所有风险、责任等各项所有费用</w:t>
      </w:r>
      <w:r>
        <w:rPr>
          <w:rFonts w:hint="eastAsia" w:ascii="ˎ̥" w:hAnsi="ˎ̥" w:cs="宋体"/>
          <w:color w:val="000000"/>
          <w:kern w:val="0"/>
          <w:sz w:val="24"/>
          <w:u w:val="single"/>
        </w:rPr>
        <w:t>。</w:t>
      </w:r>
      <w:r>
        <w:rPr>
          <w:rFonts w:hint="eastAsia" w:ascii="ˎ̥" w:hAnsi="ˎ̥" w:cs="宋体"/>
          <w:color w:val="000000"/>
          <w:kern w:val="0"/>
          <w:sz w:val="24"/>
          <w:u w:val="single"/>
          <w:lang w:val="en-US" w:eastAsia="zh-CN"/>
        </w:rPr>
        <w:t xml:space="preserve"> </w:t>
      </w:r>
    </w:p>
    <w:p w14:paraId="4D1B3A5A">
      <w:pPr>
        <w:spacing w:line="360" w:lineRule="auto"/>
        <w:ind w:firstLine="480" w:firstLineChars="200"/>
        <w:rPr>
          <w:rFonts w:ascii="宋体" w:hAnsi="宋体"/>
          <w:bCs/>
          <w:color w:val="000000"/>
          <w:sz w:val="24"/>
        </w:rPr>
      </w:pPr>
      <w:r>
        <w:rPr>
          <w:rFonts w:hint="eastAsia" w:ascii="宋体" w:hAnsi="宋体"/>
          <w:bCs/>
          <w:color w:val="000000"/>
          <w:sz w:val="24"/>
        </w:rPr>
        <w:t>3、付款方式：</w:t>
      </w:r>
    </w:p>
    <w:p w14:paraId="1C6D1EBE">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）货物送抵甲方指定的施工现场，并经甲乙双方验收合格后，乙方</w:t>
      </w:r>
      <w:r>
        <w:rPr>
          <w:rFonts w:hint="eastAsia" w:ascii="宋体" w:hAnsi="宋体"/>
          <w:sz w:val="24"/>
        </w:rPr>
        <w:t>于当月25日前</w:t>
      </w:r>
      <w:r>
        <w:rPr>
          <w:rFonts w:hint="eastAsia" w:ascii="宋体" w:hAnsi="宋体" w:cs="宋体"/>
          <w:kern w:val="0"/>
          <w:sz w:val="24"/>
        </w:rPr>
        <w:t>开具所供货物的全额增值税专用发票</w:t>
      </w:r>
      <w:r>
        <w:rPr>
          <w:rFonts w:hint="eastAsia" w:ascii="宋体" w:hAnsi="宋体"/>
          <w:sz w:val="24"/>
        </w:rPr>
        <w:t>(</w:t>
      </w:r>
      <w:r>
        <w:rPr>
          <w:rFonts w:hint="eastAsia" w:ascii="宋体" w:hAnsi="宋体"/>
          <w:sz w:val="24"/>
          <w:szCs w:val="22"/>
        </w:rPr>
        <w:t>附送货签收回单）</w:t>
      </w:r>
      <w:r>
        <w:rPr>
          <w:rFonts w:hint="eastAsia" w:ascii="宋体" w:hAnsi="宋体" w:cs="宋体"/>
          <w:kern w:val="0"/>
          <w:sz w:val="24"/>
        </w:rPr>
        <w:t>，</w:t>
      </w:r>
      <w:r>
        <w:rPr>
          <w:rFonts w:hint="eastAsia" w:ascii="宋体" w:hAnsi="宋体"/>
          <w:sz w:val="24"/>
          <w:szCs w:val="22"/>
        </w:rPr>
        <w:t>甲方在收到发票之日起30天内支付发票金额的60%货款</w:t>
      </w:r>
      <w:r>
        <w:rPr>
          <w:rFonts w:hint="eastAsia" w:ascii="宋体" w:hAnsi="宋体" w:cs="宋体"/>
          <w:kern w:val="0"/>
          <w:sz w:val="24"/>
        </w:rPr>
        <w:t>；</w:t>
      </w:r>
    </w:p>
    <w:p w14:paraId="2D2C5097">
      <w:pPr>
        <w:spacing w:line="360" w:lineRule="auto"/>
        <w:ind w:firstLine="480" w:firstLineChars="200"/>
        <w:rPr>
          <w:sz w:val="24"/>
        </w:rPr>
      </w:pPr>
      <w:r>
        <w:rPr>
          <w:rFonts w:hint="eastAsia" w:ascii="宋体" w:hAnsi="宋体" w:cs="宋体"/>
          <w:kern w:val="0"/>
          <w:sz w:val="24"/>
        </w:rPr>
        <w:t>（2）货物安装调试验收合格，</w:t>
      </w:r>
      <w:r>
        <w:rPr>
          <w:rFonts w:hint="eastAsia" w:ascii="宋体" w:hAnsi="宋体"/>
          <w:sz w:val="24"/>
          <w:szCs w:val="22"/>
        </w:rPr>
        <w:t>30天内支付所供货物发票金额的30%；</w:t>
      </w:r>
      <w:r>
        <w:rPr>
          <w:rFonts w:hint="eastAsia" w:ascii="宋体" w:hAnsi="宋体" w:cs="宋体"/>
          <w:kern w:val="0"/>
          <w:sz w:val="24"/>
        </w:rPr>
        <w:t>。</w:t>
      </w:r>
      <w:r>
        <w:rPr>
          <w:rFonts w:ascii="宋体" w:cs="宋体"/>
          <w:kern w:val="0"/>
          <w:sz w:val="24"/>
        </w:rPr>
        <w:br w:type="textWrapping"/>
      </w:r>
      <w:r>
        <w:rPr>
          <w:rFonts w:hint="eastAsia" w:ascii="宋体" w:cs="宋体"/>
          <w:kern w:val="0"/>
          <w:sz w:val="24"/>
          <w:lang w:val="en-US" w:eastAsia="zh-CN"/>
        </w:rPr>
        <w:tab/>
      </w:r>
      <w:r>
        <w:rPr>
          <w:rFonts w:hint="eastAsia" w:ascii="宋体" w:hAnsi="宋体" w:cs="宋体"/>
          <w:kern w:val="0"/>
          <w:sz w:val="24"/>
        </w:rPr>
        <w:t>（3）</w:t>
      </w:r>
      <w:r>
        <w:rPr>
          <w:rFonts w:hint="eastAsia" w:ascii="宋体" w:hAnsi="宋体"/>
          <w:color w:val="000000"/>
          <w:sz w:val="24"/>
        </w:rPr>
        <w:t>余款10%作为质保金，</w:t>
      </w:r>
      <w:r>
        <w:rPr>
          <w:rFonts w:hint="eastAsia" w:ascii="宋体" w:hAnsi="宋体"/>
          <w:sz w:val="24"/>
          <w:szCs w:val="22"/>
        </w:rPr>
        <w:t>在质保期满后，无质量问题，三十日内一次性付清。</w:t>
      </w:r>
    </w:p>
    <w:p w14:paraId="15DC8D79">
      <w:pPr>
        <w:spacing w:line="400" w:lineRule="exact"/>
        <w:rPr>
          <w:rFonts w:ascii="宋体" w:hAnsi="宋体" w:cs="仿宋"/>
          <w:bCs/>
          <w:color w:val="000000"/>
          <w:kern w:val="0"/>
          <w:sz w:val="24"/>
        </w:rPr>
      </w:pPr>
      <w:r>
        <w:rPr>
          <w:rFonts w:hint="eastAsia"/>
          <w:sz w:val="24"/>
        </w:rPr>
        <w:t>（由于财政结算等流程设计问题，特殊情况结算会滞后）。</w:t>
      </w:r>
    </w:p>
    <w:p w14:paraId="04F9284B">
      <w:pPr>
        <w:pStyle w:val="43"/>
        <w:spacing w:line="380" w:lineRule="exact"/>
        <w:ind w:firstLine="490"/>
        <w:rPr>
          <w:rFonts w:ascii="宋体" w:hAnsi="宋体"/>
          <w:sz w:val="24"/>
        </w:rPr>
      </w:pPr>
      <w:r>
        <w:rPr>
          <w:rFonts w:hint="eastAsia" w:ascii="宋体" w:hAnsi="宋体"/>
          <w:sz w:val="24"/>
        </w:rPr>
        <w:t>4．履约保证金形式：履约保证金或者银行保函。</w:t>
      </w:r>
    </w:p>
    <w:p w14:paraId="21760966">
      <w:pPr>
        <w:pStyle w:val="43"/>
        <w:spacing w:line="360" w:lineRule="auto"/>
        <w:ind w:firstLine="490"/>
        <w:rPr>
          <w:rFonts w:hint="eastAsia" w:ascii="宋体" w:hAnsi="宋体"/>
          <w:bCs/>
          <w:sz w:val="24"/>
          <w:szCs w:val="24"/>
          <w:u w:val="single"/>
          <w:lang w:val="zh-CN"/>
        </w:rPr>
      </w:pPr>
      <w:r>
        <w:rPr>
          <w:rFonts w:hint="eastAsia" w:ascii="宋体" w:hAnsi="宋体"/>
          <w:sz w:val="24"/>
        </w:rPr>
        <w:t>5．履约保证金的退还：</w:t>
      </w:r>
      <w:r>
        <w:rPr>
          <w:rFonts w:hint="eastAsia" w:ascii="宋体" w:hAnsi="宋体"/>
          <w:sz w:val="24"/>
          <w:u w:val="none"/>
          <w:lang w:val="en-US" w:eastAsia="zh-CN"/>
        </w:rPr>
        <w:t>履约保证金于</w:t>
      </w:r>
      <w:r>
        <w:rPr>
          <w:rFonts w:hint="eastAsia" w:ascii="宋体" w:hAnsi="宋体"/>
          <w:bCs/>
          <w:sz w:val="24"/>
          <w:szCs w:val="24"/>
          <w:u w:val="none"/>
          <w:lang w:val="zh-CN"/>
        </w:rPr>
        <w:t>供货完成后且履约期间未发现质量问题三十个工作日内无息退还。</w:t>
      </w:r>
    </w:p>
    <w:p w14:paraId="623D90A9">
      <w:pPr>
        <w:pStyle w:val="43"/>
        <w:spacing w:line="380" w:lineRule="exact"/>
        <w:ind w:firstLine="490"/>
        <w:rPr>
          <w:rFonts w:ascii="宋体" w:hAnsi="宋体"/>
          <w:sz w:val="24"/>
          <w:u w:val="single"/>
        </w:rPr>
      </w:pPr>
      <w:r>
        <w:rPr>
          <w:rFonts w:hint="eastAsia" w:ascii="宋体" w:hAnsi="宋体"/>
          <w:color w:val="FF0000"/>
          <w:sz w:val="24"/>
        </w:rPr>
        <w:t>注:若乙方缴纳履约保证金的形式为开具银行保函,需确保保函有效期覆盖合同期，若合同在执行过程中保函即将过期，乙方需提前一个月重新开具银行保函交至甲方，否则甲方将停付进度款。</w:t>
      </w:r>
    </w:p>
    <w:p w14:paraId="2ACD8F1F">
      <w:pPr>
        <w:pStyle w:val="43"/>
        <w:spacing w:line="380" w:lineRule="exact"/>
        <w:ind w:firstLine="490"/>
        <w:rPr>
          <w:rFonts w:ascii="宋体" w:hAnsi="宋体"/>
          <w:sz w:val="24"/>
        </w:rPr>
      </w:pPr>
      <w:r>
        <w:rPr>
          <w:rFonts w:hint="eastAsia" w:ascii="宋体" w:hAnsi="宋体"/>
          <w:sz w:val="24"/>
        </w:rPr>
        <w:t>6．付款方式：银行转帐。</w:t>
      </w:r>
    </w:p>
    <w:p w14:paraId="6C67AF95">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三、知识产权</w:t>
      </w:r>
    </w:p>
    <w:p w14:paraId="0A862B2D">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395FC9C3">
      <w:pPr>
        <w:spacing w:line="360" w:lineRule="auto"/>
        <w:ind w:firstLine="482" w:firstLineChars="200"/>
        <w:rPr>
          <w:rFonts w:ascii="宋体" w:hAnsi="宋体"/>
          <w:b/>
          <w:sz w:val="24"/>
          <w:szCs w:val="24"/>
        </w:rPr>
      </w:pPr>
      <w:r>
        <w:rPr>
          <w:rFonts w:hint="eastAsia" w:ascii="宋体" w:hAnsi="宋体"/>
          <w:b/>
          <w:sz w:val="24"/>
          <w:szCs w:val="24"/>
        </w:rPr>
        <w:t>四、质量保证：</w:t>
      </w:r>
    </w:p>
    <w:p w14:paraId="4AC5A577">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1、乙方提供的货物的技术规格应与招标文件规定的技术规格相一致；若技术性能无特殊说明，则按国家有关部门最新颁布的标准及规范为准。</w:t>
      </w:r>
    </w:p>
    <w:p w14:paraId="48D06F2E">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B68F425">
      <w:pPr>
        <w:pStyle w:val="78"/>
        <w:spacing w:line="380" w:lineRule="exact"/>
        <w:ind w:firstLine="490"/>
        <w:rPr>
          <w:rFonts w:hint="eastAsia" w:ascii="宋体" w:hAnsi="宋体" w:eastAsia="宋体"/>
          <w:color w:val="000000"/>
          <w:kern w:val="0"/>
          <w:sz w:val="24"/>
          <w:szCs w:val="24"/>
        </w:rPr>
      </w:pPr>
      <w:r>
        <w:rPr>
          <w:rFonts w:hint="eastAsia" w:ascii="宋体" w:hAnsi="宋体"/>
          <w:color w:val="000000"/>
          <w:kern w:val="0"/>
          <w:sz w:val="24"/>
          <w:szCs w:val="24"/>
        </w:rPr>
        <w:t>3、甲方在签订合同后发现乙方存在弄虚作假等行为，甲方有权终止合同，</w:t>
      </w:r>
      <w:r>
        <w:rPr>
          <w:rFonts w:hint="eastAsia" w:ascii="宋体" w:hAnsi="宋体" w:eastAsia="宋体"/>
          <w:color w:val="000000"/>
          <w:kern w:val="0"/>
          <w:sz w:val="24"/>
          <w:szCs w:val="24"/>
        </w:rPr>
        <w:t>同时对乙方以扣除履约保证金的违约处罚。</w:t>
      </w:r>
    </w:p>
    <w:p w14:paraId="1E070712">
      <w:pPr>
        <w:pStyle w:val="43"/>
        <w:spacing w:line="360" w:lineRule="auto"/>
        <w:ind w:firstLine="488"/>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sz w:val="24"/>
        </w:rPr>
        <w:t xml:space="preserve">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 </w:t>
      </w:r>
    </w:p>
    <w:p w14:paraId="0BACC17D">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五、交货和验收：</w:t>
      </w:r>
    </w:p>
    <w:p w14:paraId="0DD40E13">
      <w:pPr>
        <w:pStyle w:val="43"/>
        <w:spacing w:line="380" w:lineRule="exact"/>
        <w:ind w:left="479" w:leftChars="228" w:right="170"/>
        <w:rPr>
          <w:rFonts w:ascii="宋体" w:hAnsi="宋体"/>
          <w:bCs/>
          <w:sz w:val="24"/>
          <w:szCs w:val="24"/>
          <w:lang w:val="zh-CN"/>
        </w:rPr>
      </w:pPr>
      <w:r>
        <w:rPr>
          <w:rFonts w:hint="eastAsia" w:ascii="宋体" w:hAnsi="宋体"/>
          <w:color w:val="000000"/>
          <w:kern w:val="0"/>
          <w:sz w:val="24"/>
          <w:szCs w:val="24"/>
        </w:rPr>
        <w:t>1、交货日期：</w:t>
      </w:r>
      <w:r>
        <w:rPr>
          <w:rFonts w:hint="eastAsia" w:ascii="ˎ̥" w:hAnsi="ˎ̥" w:cs="宋体"/>
          <w:kern w:val="0"/>
          <w:sz w:val="24"/>
          <w:highlight w:val="none"/>
          <w:u w:val="none"/>
        </w:rPr>
        <w:t>乙方接到甲方的发货通知后20天内</w:t>
      </w:r>
      <w:r>
        <w:rPr>
          <w:rFonts w:hint="eastAsia" w:ascii="ˎ̥" w:hAnsi="ˎ̥" w:cs="宋体"/>
          <w:kern w:val="0"/>
          <w:sz w:val="24"/>
          <w:highlight w:val="none"/>
          <w:u w:val="none"/>
          <w:lang w:val="en-US" w:eastAsia="zh-CN"/>
        </w:rPr>
        <w:t>完成</w:t>
      </w:r>
      <w:r>
        <w:rPr>
          <w:rFonts w:hint="eastAsia" w:ascii="ˎ̥" w:hAnsi="ˎ̥" w:cs="宋体"/>
          <w:kern w:val="0"/>
          <w:sz w:val="24"/>
          <w:highlight w:val="none"/>
          <w:u w:val="none"/>
        </w:rPr>
        <w:t>供货</w:t>
      </w:r>
      <w:r>
        <w:rPr>
          <w:rFonts w:hint="eastAsia" w:ascii="ˎ̥" w:hAnsi="ˎ̥" w:cs="宋体"/>
          <w:kern w:val="0"/>
          <w:sz w:val="24"/>
          <w:highlight w:val="none"/>
          <w:u w:val="none"/>
          <w:lang w:eastAsia="zh-CN"/>
        </w:rPr>
        <w:t>，</w:t>
      </w:r>
      <w:r>
        <w:rPr>
          <w:rFonts w:hint="eastAsia" w:ascii="ˎ̥" w:hAnsi="ˎ̥" w:cs="宋体"/>
          <w:kern w:val="0"/>
          <w:sz w:val="24"/>
          <w:highlight w:val="none"/>
          <w:u w:val="none"/>
          <w:lang w:val="en-US" w:eastAsia="zh-CN"/>
        </w:rPr>
        <w:t>接到甲方调试通知后10天完成调试</w:t>
      </w:r>
      <w:r>
        <w:rPr>
          <w:rFonts w:hint="eastAsia" w:ascii="ˎ̥" w:hAnsi="ˎ̥" w:cs="宋体"/>
          <w:kern w:val="0"/>
          <w:sz w:val="24"/>
          <w:highlight w:val="none"/>
          <w:u w:val="none"/>
        </w:rPr>
        <w:t>。</w:t>
      </w:r>
    </w:p>
    <w:p w14:paraId="1FCAB29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2、运输及到货地点：由乙方负责办理运输，并承担费用直接送到甲方指定地点，到货后的卸货力资、机械租赁等费用由乙方负责。</w:t>
      </w:r>
    </w:p>
    <w:p w14:paraId="6FE8F4B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60057866">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4、货到甲方指定地址后，由于甲方保管不善造成的质量问题，乙方应负责修理，但有关费用</w:t>
      </w:r>
      <w:r>
        <w:rPr>
          <w:rFonts w:hint="eastAsia" w:ascii="宋体" w:hAnsi="宋体"/>
          <w:color w:val="000000"/>
          <w:kern w:val="0"/>
          <w:sz w:val="24"/>
          <w:szCs w:val="24"/>
          <w:lang w:val="en-US" w:eastAsia="zh-CN"/>
        </w:rPr>
        <w:t>由</w:t>
      </w:r>
      <w:r>
        <w:rPr>
          <w:rFonts w:hint="eastAsia" w:ascii="宋体" w:hAnsi="宋体"/>
          <w:color w:val="000000"/>
          <w:kern w:val="0"/>
          <w:sz w:val="24"/>
          <w:szCs w:val="24"/>
        </w:rPr>
        <w:t>甲方承担。</w:t>
      </w:r>
    </w:p>
    <w:p w14:paraId="33E33BA8">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14:paraId="4C9BC11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6、货物和系统调试验收标准：按行业通行标准、厂方出厂标准、招标文件要求和乙方响应文件的承诺，并不低于国家有关部门最新颁布的标准及规范。</w:t>
      </w:r>
    </w:p>
    <w:p w14:paraId="7A8161D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14:paraId="3A8EE261">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六、安装调试及售后服务：</w:t>
      </w:r>
    </w:p>
    <w:p w14:paraId="4DEEF12F">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1、乙方负责本次材料设备材料的安装以及配合土建施工，并照国家有关法律法规规章和“三包”规定以及按招标文件要求和乙方响应文件中的承诺提供服务。</w:t>
      </w:r>
    </w:p>
    <w:p w14:paraId="7FE2A94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2、保修期内，乙方负责对其提供的货物整机进行维修和系统维护，不再收取任何费用，但不可抗力（如火灾、雷击等）造成的故障除外。</w:t>
      </w:r>
    </w:p>
    <w:p w14:paraId="490A02C8">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3、所有货物保修服务方式均为乙方上门保修，即由乙方派员到货物使用现场维修，由此产生的一切费用均由乙方承担。</w:t>
      </w:r>
    </w:p>
    <w:p w14:paraId="4D35BC7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4、甲方应向乙方现场调试技术人员及维修人员提供方便条件，有关费用由乙方负责。</w:t>
      </w:r>
    </w:p>
    <w:p w14:paraId="252ECBF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5、甲方如邀请乙方提供非质量问题的其它技术服务，其费用另定。</w:t>
      </w:r>
    </w:p>
    <w:p w14:paraId="5F145C4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6、保修期后的货物维护由双方协商再定。</w:t>
      </w:r>
    </w:p>
    <w:p w14:paraId="2530E8E8">
      <w:pPr>
        <w:pStyle w:val="25"/>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pPr>
      <w:r>
        <w:rPr>
          <w:rFonts w:hint="eastAsia" w:ascii="宋体" w:hAnsi="宋体" w:cs="宋体"/>
          <w:kern w:val="0"/>
          <w:sz w:val="24"/>
        </w:rPr>
        <w:t>7、乙方</w:t>
      </w:r>
      <w:r>
        <w:rPr>
          <w:rFonts w:ascii="宋体" w:hAnsi="宋体" w:cs="宋体"/>
          <w:kern w:val="0"/>
          <w:sz w:val="24"/>
        </w:rPr>
        <w:t>对其供应的设备提供的质保按国家有关规定执行。</w:t>
      </w:r>
      <w:r>
        <w:rPr>
          <w:rFonts w:ascii="宋体" w:hAnsi="宋体" w:cs="宋体"/>
          <w:kern w:val="0"/>
          <w:sz w:val="24"/>
        </w:rPr>
        <w:br w:type="textWrapping"/>
      </w:r>
      <w:r>
        <w:rPr>
          <w:rFonts w:hint="eastAsia" w:ascii="宋体" w:hAnsi="宋体" w:cs="宋体"/>
          <w:kern w:val="0"/>
          <w:sz w:val="24"/>
        </w:rPr>
        <w:t>8、</w:t>
      </w:r>
      <w:r>
        <w:rPr>
          <w:rFonts w:ascii="宋体" w:hAnsi="宋体" w:cs="宋体"/>
          <w:kern w:val="0"/>
          <w:sz w:val="24"/>
        </w:rPr>
        <w:t>本次招标的</w:t>
      </w:r>
      <w:r>
        <w:rPr>
          <w:rFonts w:hint="eastAsia" w:ascii="宋体" w:hAnsi="宋体" w:cs="宋体"/>
          <w:kern w:val="0"/>
          <w:sz w:val="24"/>
          <w:lang w:val="en-US" w:eastAsia="zh-CN"/>
        </w:rPr>
        <w:t>材料设备</w:t>
      </w:r>
      <w:r>
        <w:rPr>
          <w:rFonts w:ascii="宋体" w:hAnsi="宋体" w:cs="宋体"/>
          <w:kern w:val="0"/>
          <w:sz w:val="24"/>
        </w:rPr>
        <w:t>应提供不低于</w:t>
      </w:r>
      <w:r>
        <w:rPr>
          <w:rFonts w:hint="eastAsia" w:ascii="宋体" w:hAnsi="宋体" w:cs="宋体"/>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的免费质保，免费质保期限一律从安装调试验收合格之日起算。</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①在免费质保期内，</w:t>
      </w:r>
      <w:r>
        <w:rPr>
          <w:rFonts w:hint="eastAsia" w:ascii="宋体" w:hAnsi="宋体" w:cs="宋体"/>
          <w:kern w:val="0"/>
          <w:sz w:val="24"/>
        </w:rPr>
        <w:t>乙方</w:t>
      </w:r>
      <w:r>
        <w:rPr>
          <w:rFonts w:ascii="宋体" w:hAnsi="宋体" w:cs="宋体"/>
          <w:kern w:val="0"/>
          <w:sz w:val="24"/>
        </w:rPr>
        <w:t>提供免除一切费用的售后服务。</w:t>
      </w:r>
      <w:r>
        <w:rPr>
          <w:rFonts w:ascii="宋体" w:hAnsi="宋体" w:cs="宋体"/>
          <w:kern w:val="0"/>
          <w:sz w:val="24"/>
        </w:rPr>
        <w:br w:type="textWrapping"/>
      </w:r>
      <w:r>
        <w:rPr>
          <w:rFonts w:hint="eastAsia" w:ascii="宋体" w:hAnsi="宋体" w:cs="宋体"/>
          <w:kern w:val="0"/>
          <w:sz w:val="24"/>
        </w:rPr>
        <w:tab/>
      </w:r>
      <w:r>
        <w:rPr>
          <w:rFonts w:ascii="宋体" w:hAnsi="宋体" w:cs="宋体"/>
          <w:kern w:val="0"/>
          <w:sz w:val="24"/>
        </w:rPr>
        <w:t>②对于在免费质保期内出现故障确需更换的零配件，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7C650380">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七、违约责任：</w:t>
      </w:r>
    </w:p>
    <w:p w14:paraId="10B06D89">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1、如乙方逾期交货</w:t>
      </w:r>
      <w:r>
        <w:rPr>
          <w:rFonts w:hint="eastAsia" w:ascii="宋体" w:hAnsi="宋体"/>
          <w:color w:val="000000"/>
          <w:kern w:val="0"/>
          <w:sz w:val="24"/>
          <w:szCs w:val="24"/>
          <w:lang w:val="en-US" w:eastAsia="zh-CN"/>
        </w:rPr>
        <w:t>或逾期调试</w:t>
      </w:r>
      <w:r>
        <w:rPr>
          <w:rFonts w:hint="eastAsia" w:ascii="宋体" w:hAnsi="宋体"/>
          <w:color w:val="000000"/>
          <w:kern w:val="0"/>
          <w:sz w:val="24"/>
          <w:szCs w:val="24"/>
        </w:rPr>
        <w:t>，除不可抗力外，乙方应向甲方就逾期交货部分</w:t>
      </w:r>
      <w:r>
        <w:rPr>
          <w:rFonts w:hint="eastAsia" w:ascii="宋体" w:hAnsi="宋体"/>
          <w:color w:val="000000"/>
          <w:kern w:val="0"/>
          <w:sz w:val="24"/>
          <w:szCs w:val="24"/>
          <w:lang w:val="en-US" w:eastAsia="zh-CN"/>
        </w:rPr>
        <w:t>/逾期调试部分</w:t>
      </w:r>
      <w:r>
        <w:rPr>
          <w:rFonts w:hint="eastAsia" w:ascii="宋体" w:hAnsi="宋体"/>
          <w:color w:val="000000"/>
          <w:kern w:val="0"/>
          <w:sz w:val="24"/>
          <w:szCs w:val="24"/>
        </w:rPr>
        <w:t>支付违约金，具体支付比例如下：</w:t>
      </w:r>
    </w:p>
    <w:p w14:paraId="46DCB250">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1～3天，每天违约金金额为逾期交货部分</w:t>
      </w:r>
      <w:r>
        <w:rPr>
          <w:rFonts w:hint="eastAsia" w:ascii="宋体" w:hAnsi="宋体"/>
          <w:color w:val="000000"/>
          <w:kern w:val="0"/>
          <w:sz w:val="24"/>
          <w:szCs w:val="24"/>
          <w:lang w:val="en-US" w:eastAsia="zh-CN"/>
        </w:rPr>
        <w:t>/逾期调试部分</w:t>
      </w:r>
      <w:r>
        <w:rPr>
          <w:rFonts w:hint="eastAsia" w:ascii="宋体" w:hAnsi="宋体"/>
          <w:color w:val="000000"/>
          <w:kern w:val="0"/>
          <w:sz w:val="24"/>
          <w:szCs w:val="24"/>
        </w:rPr>
        <w:t>总价款的千分之三；</w:t>
      </w:r>
    </w:p>
    <w:p w14:paraId="6D622B9B">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4～7天，每天违约金金额为逾期交货部分</w:t>
      </w:r>
      <w:r>
        <w:rPr>
          <w:rFonts w:hint="eastAsia" w:ascii="宋体" w:hAnsi="宋体"/>
          <w:color w:val="000000"/>
          <w:kern w:val="0"/>
          <w:sz w:val="24"/>
          <w:szCs w:val="24"/>
          <w:lang w:val="en-US" w:eastAsia="zh-CN"/>
        </w:rPr>
        <w:t>/逾期调试部分</w:t>
      </w:r>
      <w:r>
        <w:rPr>
          <w:rFonts w:hint="eastAsia" w:ascii="宋体" w:hAnsi="宋体"/>
          <w:color w:val="000000"/>
          <w:kern w:val="0"/>
          <w:sz w:val="24"/>
          <w:szCs w:val="24"/>
        </w:rPr>
        <w:t>总价款的千分之五；</w:t>
      </w:r>
    </w:p>
    <w:p w14:paraId="7515436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val="en-US" w:eastAsia="zh-CN"/>
        </w:rPr>
        <w:t>延误</w:t>
      </w:r>
      <w:r>
        <w:rPr>
          <w:rFonts w:hint="eastAsia" w:ascii="宋体" w:hAnsi="宋体"/>
          <w:color w:val="000000"/>
          <w:kern w:val="0"/>
          <w:sz w:val="24"/>
          <w:szCs w:val="24"/>
        </w:rPr>
        <w:t>8～15天，每天违约金金额为逾期交货部分</w:t>
      </w:r>
      <w:r>
        <w:rPr>
          <w:rFonts w:hint="eastAsia" w:ascii="宋体" w:hAnsi="宋体"/>
          <w:color w:val="000000"/>
          <w:kern w:val="0"/>
          <w:sz w:val="24"/>
          <w:szCs w:val="24"/>
          <w:lang w:val="en-US" w:eastAsia="zh-CN"/>
        </w:rPr>
        <w:t>/逾期调试部分</w:t>
      </w:r>
      <w:r>
        <w:rPr>
          <w:rFonts w:hint="eastAsia" w:ascii="宋体" w:hAnsi="宋体"/>
          <w:color w:val="000000"/>
          <w:kern w:val="0"/>
          <w:sz w:val="24"/>
          <w:szCs w:val="24"/>
        </w:rPr>
        <w:t>总价款的千分之八，如因此严重延误施工工期的，则视为</w:t>
      </w:r>
      <w:r>
        <w:rPr>
          <w:rFonts w:hint="eastAsia" w:ascii="宋体" w:hAnsi="宋体"/>
          <w:color w:val="000000"/>
          <w:kern w:val="0"/>
          <w:sz w:val="24"/>
          <w:szCs w:val="24"/>
          <w:lang w:val="en-US" w:eastAsia="zh-CN"/>
        </w:rPr>
        <w:t>乙方</w:t>
      </w:r>
      <w:r>
        <w:rPr>
          <w:rFonts w:hint="eastAsia" w:ascii="宋体" w:hAnsi="宋体"/>
          <w:color w:val="000000"/>
          <w:kern w:val="0"/>
          <w:sz w:val="24"/>
          <w:szCs w:val="24"/>
        </w:rPr>
        <w:t xml:space="preserve">不履行合同。 </w:t>
      </w:r>
    </w:p>
    <w:p w14:paraId="3EE4E174">
      <w:pPr>
        <w:pStyle w:val="78"/>
        <w:spacing w:line="380" w:lineRule="exact"/>
        <w:ind w:firstLine="490"/>
        <w:rPr>
          <w:rFonts w:ascii="??" w:hAnsi="??" w:cs="宋体"/>
          <w:kern w:val="0"/>
          <w:sz w:val="24"/>
        </w:rPr>
      </w:pPr>
      <w:r>
        <w:rPr>
          <w:rFonts w:hint="eastAsia" w:ascii="宋体" w:hAnsi="宋体"/>
          <w:color w:val="000000"/>
          <w:kern w:val="0"/>
          <w:sz w:val="24"/>
        </w:rPr>
        <w:t>乙方逾期交货</w:t>
      </w:r>
      <w:r>
        <w:rPr>
          <w:rFonts w:hint="eastAsia" w:ascii="宋体" w:hAnsi="宋体"/>
          <w:color w:val="000000"/>
          <w:kern w:val="0"/>
          <w:sz w:val="24"/>
          <w:lang w:val="en-US" w:eastAsia="zh-CN"/>
        </w:rPr>
        <w:t>/逾期调试</w:t>
      </w:r>
      <w:r>
        <w:rPr>
          <w:rFonts w:hint="eastAsia" w:ascii="宋体" w:hAnsi="宋体"/>
          <w:color w:val="000000"/>
          <w:kern w:val="0"/>
          <w:sz w:val="24"/>
        </w:rPr>
        <w:t>超过15天以上的视为乙方不履行合同。甲方有权终止合同，</w:t>
      </w:r>
      <w:r>
        <w:rPr>
          <w:rFonts w:hint="eastAsia" w:ascii="??" w:hAnsi="??" w:cs="宋体"/>
          <w:kern w:val="0"/>
          <w:sz w:val="24"/>
        </w:rPr>
        <w:t>并扣除相应违约金及履约保证金，违约金金额为每天逾期交货部分</w:t>
      </w:r>
      <w:r>
        <w:rPr>
          <w:rFonts w:hint="eastAsia" w:ascii="??" w:hAnsi="??" w:cs="宋体"/>
          <w:kern w:val="0"/>
          <w:sz w:val="24"/>
          <w:lang w:val="en-US" w:eastAsia="zh-CN"/>
        </w:rPr>
        <w:t>/逾期调试部分</w:t>
      </w:r>
      <w:r>
        <w:rPr>
          <w:rFonts w:hint="eastAsia" w:ascii="??" w:hAnsi="??" w:cs="宋体"/>
          <w:kern w:val="0"/>
          <w:sz w:val="24"/>
        </w:rPr>
        <w:t>总价款的千分之八，天数从下单日起到甲方完成下一次招标流程止。</w:t>
      </w:r>
    </w:p>
    <w:p w14:paraId="0215B1DA">
      <w:pPr>
        <w:pStyle w:val="78"/>
        <w:spacing w:line="380" w:lineRule="exact"/>
        <w:ind w:firstLine="490"/>
        <w:rPr>
          <w:rFonts w:ascii="宋体" w:hAnsi="宋体"/>
          <w:color w:val="000000"/>
          <w:kern w:val="0"/>
          <w:sz w:val="24"/>
        </w:rPr>
      </w:pPr>
      <w:r>
        <w:rPr>
          <w:rFonts w:hint="eastAsia" w:ascii="宋体" w:hAnsi="宋体"/>
          <w:color w:val="000000"/>
          <w:kern w:val="0"/>
          <w:sz w:val="24"/>
        </w:rPr>
        <w:t>如乙方不按照甲方要求将合同货物送达甲方指定地点的，每次支付违约金为逾期交货部分总价款的千分之八。</w:t>
      </w:r>
      <w:r>
        <w:rPr>
          <w:rFonts w:hint="eastAsia" w:ascii="??" w:hAnsi="??" w:cs="宋体"/>
          <w:kern w:val="0"/>
          <w:sz w:val="24"/>
        </w:rPr>
        <w:t>情节严重的按违约处理，甲方有权解除合同，同时对乙方以扣除履约保证金的违约处罚。</w:t>
      </w:r>
    </w:p>
    <w:p w14:paraId="53559F07">
      <w:pPr>
        <w:pStyle w:val="43"/>
        <w:spacing w:line="380" w:lineRule="exact"/>
        <w:ind w:firstLine="490"/>
        <w:rPr>
          <w:rFonts w:ascii="宋体" w:hAnsi="宋体"/>
          <w:color w:val="000000"/>
          <w:kern w:val="0"/>
          <w:sz w:val="24"/>
          <w:szCs w:val="24"/>
        </w:rPr>
      </w:pPr>
      <w:r>
        <w:rPr>
          <w:rFonts w:hint="eastAsia" w:ascii="宋体" w:hAnsi="宋体"/>
          <w:color w:val="000000"/>
          <w:kern w:val="0"/>
          <w:sz w:val="24"/>
          <w:szCs w:val="24"/>
        </w:rPr>
        <w:t>2、</w:t>
      </w:r>
      <w:r>
        <w:rPr>
          <w:rFonts w:hint="eastAsia" w:ascii="宋体" w:hAnsi="宋体"/>
          <w:color w:val="000000"/>
          <w:sz w:val="24"/>
        </w:rPr>
        <w:t>乙方不履行合同或履行合同不符合约定的，甲方有权随时解除合同，并扣除违约金（指迟交货）及履约保证金。如果甲方因此遭受的实际损失超过约定的违约金，则乙方的赔偿额应以甲方的实际损失为准。</w:t>
      </w:r>
    </w:p>
    <w:p w14:paraId="7F129C5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w:t>
      </w:r>
    </w:p>
    <w:p w14:paraId="2651B50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10BD9957">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E4AA335">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八、争议的解决：</w:t>
      </w:r>
    </w:p>
    <w:p w14:paraId="2413A069">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1、因货物的质量问题发生争议的，应当邀请国家认可的质量检测机构对货物质量进行鉴定。符合标准的，鉴定费由甲方承担；不符合质量标准的，鉴定费由乙方承担。</w:t>
      </w:r>
    </w:p>
    <w:p w14:paraId="51D26F54">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2、因履行本合同引起的或与本合同有关的争议，先由甲方所属预算级次的本级财政部门协调解决，如协调解决不成，则可向甲方所在地（宜兴）法院起诉。</w:t>
      </w:r>
    </w:p>
    <w:p w14:paraId="6FAF823E">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九、合同生效及其它：</w:t>
      </w:r>
    </w:p>
    <w:p w14:paraId="76256F11">
      <w:pPr>
        <w:pStyle w:val="43"/>
        <w:spacing w:line="360" w:lineRule="auto"/>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14:paraId="450C11B6">
      <w:pPr>
        <w:pStyle w:val="43"/>
        <w:spacing w:line="360" w:lineRule="auto"/>
        <w:ind w:firstLine="490"/>
        <w:rPr>
          <w:rFonts w:ascii="宋体"/>
          <w:color w:val="000000"/>
          <w:sz w:val="24"/>
        </w:rPr>
      </w:pPr>
      <w:r>
        <w:rPr>
          <w:rFonts w:hint="eastAsia" w:ascii="宋体" w:hAnsi="宋体"/>
          <w:color w:val="000000"/>
          <w:sz w:val="24"/>
        </w:rPr>
        <w:t>2、合同经甲乙双方代表签字并加盖公章（或合同章）</w:t>
      </w:r>
      <w:r>
        <w:rPr>
          <w:rFonts w:hint="eastAsia" w:ascii="宋体" w:hAnsi="宋体"/>
          <w:color w:val="000000"/>
          <w:sz w:val="24"/>
          <w:lang w:val="en-US" w:eastAsia="zh-CN"/>
        </w:rPr>
        <w:t>后即生效</w:t>
      </w:r>
      <w:r>
        <w:rPr>
          <w:rFonts w:hint="eastAsia" w:ascii="宋体" w:hAnsi="宋体"/>
          <w:color w:val="000000"/>
          <w:sz w:val="24"/>
        </w:rPr>
        <w:t>。</w:t>
      </w:r>
    </w:p>
    <w:p w14:paraId="3B961F08">
      <w:pPr>
        <w:pStyle w:val="43"/>
        <w:spacing w:line="360" w:lineRule="auto"/>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1F959E17">
      <w:pPr>
        <w:pStyle w:val="43"/>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1B7DA10E">
      <w:pPr>
        <w:pStyle w:val="43"/>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0ACD9C94">
      <w:pPr>
        <w:pStyle w:val="43"/>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07AA4BF4">
      <w:pPr>
        <w:pStyle w:val="43"/>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59A97619">
      <w:pPr>
        <w:pStyle w:val="43"/>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316F41B9">
      <w:pPr>
        <w:pStyle w:val="43"/>
        <w:spacing w:line="360" w:lineRule="auto"/>
        <w:ind w:firstLine="480" w:firstLineChars="200"/>
        <w:rPr>
          <w:rFonts w:hint="eastAsia" w:ascii="宋体" w:hAnsi="宋体"/>
          <w:color w:val="000000"/>
          <w:sz w:val="24"/>
        </w:rPr>
        <w:sectPr>
          <w:headerReference r:id="rId8" w:type="default"/>
          <w:footerReference r:id="rId9" w:type="default"/>
          <w:pgSz w:w="11906" w:h="16838"/>
          <w:pgMar w:top="1134" w:right="1134" w:bottom="1134" w:left="1134" w:header="737" w:footer="680" w:gutter="0"/>
          <w:cols w:space="720" w:num="1"/>
          <w:docGrid w:type="lines" w:linePitch="312" w:charSpace="0"/>
        </w:sectPr>
      </w:pPr>
      <w:r>
        <w:rPr>
          <w:rFonts w:hint="eastAsia" w:ascii="宋体" w:hAnsi="宋体"/>
          <w:color w:val="000000"/>
          <w:sz w:val="24"/>
        </w:rPr>
        <w:t>9、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54D99DA4">
      <w:pPr>
        <w:pStyle w:val="43"/>
        <w:spacing w:line="360" w:lineRule="auto"/>
        <w:rPr>
          <w:rFonts w:hint="eastAsia" w:ascii="宋体" w:hAnsi="宋体"/>
          <w:color w:val="000000"/>
          <w:sz w:val="24"/>
        </w:rPr>
      </w:pPr>
    </w:p>
    <w:p w14:paraId="62ECD82F">
      <w:pPr>
        <w:spacing w:line="360" w:lineRule="auto"/>
        <w:rPr>
          <w:rFonts w:ascii="宋体" w:hAnsi="宋体"/>
          <w:bCs/>
          <w:sz w:val="24"/>
          <w:lang w:val="zh-CN"/>
        </w:rPr>
      </w:pPr>
    </w:p>
    <w:bookmarkEnd w:id="83"/>
    <w:bookmarkEnd w:id="84"/>
    <w:p w14:paraId="3905FA09">
      <w:pPr>
        <w:spacing w:line="360" w:lineRule="auto"/>
        <w:jc w:val="center"/>
        <w:outlineLvl w:val="0"/>
        <w:rPr>
          <w:rFonts w:ascii="黑体" w:hAnsi="黑体" w:eastAsia="黑体"/>
          <w:sz w:val="28"/>
        </w:rPr>
      </w:pPr>
      <w:bookmarkStart w:id="98" w:name="_Toc15647"/>
      <w:bookmarkStart w:id="99" w:name="OLE_LINK24"/>
      <w:bookmarkStart w:id="100" w:name="_Toc24602"/>
      <w:r>
        <w:rPr>
          <w:rFonts w:hint="eastAsia" w:ascii="黑体" w:hAnsi="黑体" w:eastAsia="黑体"/>
          <w:sz w:val="28"/>
        </w:rPr>
        <w:t>第五章 投标文件（格式）</w:t>
      </w:r>
      <w:bookmarkEnd w:id="98"/>
    </w:p>
    <w:p w14:paraId="31325365"/>
    <w:p w14:paraId="58AF4567"/>
    <w:p w14:paraId="365DEB4A">
      <w:pPr>
        <w:jc w:val="center"/>
        <w:rPr>
          <w:rFonts w:ascii="宋体" w:hAnsi="宋体"/>
          <w:b/>
          <w:sz w:val="120"/>
          <w:szCs w:val="120"/>
        </w:rPr>
      </w:pPr>
    </w:p>
    <w:p w14:paraId="033CC947">
      <w:pPr>
        <w:jc w:val="center"/>
        <w:rPr>
          <w:rFonts w:ascii="宋体" w:hAnsi="宋体"/>
          <w:b/>
          <w:sz w:val="120"/>
          <w:szCs w:val="120"/>
        </w:rPr>
      </w:pPr>
      <w:r>
        <w:rPr>
          <w:rFonts w:hint="eastAsia" w:ascii="宋体" w:hAnsi="宋体"/>
          <w:b/>
          <w:sz w:val="120"/>
          <w:szCs w:val="120"/>
        </w:rPr>
        <w:t>投标文件</w:t>
      </w:r>
    </w:p>
    <w:p w14:paraId="340A1383">
      <w:pPr>
        <w:jc w:val="center"/>
        <w:rPr>
          <w:rFonts w:ascii="宋体" w:hAnsi="宋体"/>
          <w:b/>
          <w:sz w:val="120"/>
          <w:szCs w:val="120"/>
        </w:rPr>
      </w:pPr>
    </w:p>
    <w:p w14:paraId="47C60D27">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YXGYJT202510014（EPC）</w:t>
      </w:r>
    </w:p>
    <w:p w14:paraId="6FD14554">
      <w:pPr>
        <w:jc w:val="center"/>
        <w:rPr>
          <w:rFonts w:ascii="宋体" w:hAnsi="宋体"/>
          <w:b/>
          <w:sz w:val="32"/>
          <w:szCs w:val="32"/>
        </w:rPr>
      </w:pPr>
    </w:p>
    <w:p w14:paraId="3661CDAA">
      <w:pPr>
        <w:rPr>
          <w:rFonts w:ascii="宋体" w:hAnsi="宋体"/>
          <w:b/>
          <w:sz w:val="32"/>
          <w:szCs w:val="32"/>
        </w:rPr>
      </w:pPr>
    </w:p>
    <w:p w14:paraId="4609AF26">
      <w:pPr>
        <w:rPr>
          <w:rFonts w:ascii="宋体" w:hAnsi="宋体"/>
          <w:b/>
          <w:sz w:val="32"/>
          <w:szCs w:val="32"/>
        </w:rPr>
      </w:pPr>
    </w:p>
    <w:p w14:paraId="579B59F9">
      <w:pPr>
        <w:rPr>
          <w:rFonts w:ascii="宋体" w:hAnsi="宋体"/>
          <w:b/>
          <w:sz w:val="32"/>
          <w:szCs w:val="32"/>
        </w:rPr>
      </w:pPr>
    </w:p>
    <w:p w14:paraId="1EB30B23">
      <w:pPr>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eastAsia="zh-CN"/>
        </w:rPr>
        <w:t>太阳能光伏系统</w:t>
      </w:r>
      <w:r>
        <w:rPr>
          <w:rFonts w:hint="eastAsia" w:ascii="宋体" w:hAnsi="宋体"/>
          <w:b/>
          <w:sz w:val="32"/>
          <w:szCs w:val="32"/>
          <w:u w:val="single"/>
        </w:rPr>
        <w:t xml:space="preserve">采购             </w:t>
      </w:r>
    </w:p>
    <w:p w14:paraId="6BA0716A">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lang w:val="en-US" w:eastAsia="zh-CN"/>
        </w:rPr>
        <w:t xml:space="preserve">                                 </w:t>
      </w:r>
      <w:r>
        <w:rPr>
          <w:rFonts w:hint="eastAsia" w:ascii="宋体" w:hAnsi="宋体"/>
          <w:b/>
          <w:sz w:val="32"/>
          <w:szCs w:val="32"/>
          <w:u w:val="single"/>
        </w:rPr>
        <w:t>（盖公章）</w:t>
      </w:r>
    </w:p>
    <w:p w14:paraId="77A09D76">
      <w:pPr>
        <w:rPr>
          <w:rFonts w:ascii="楷体_GB2312" w:eastAsia="楷体_GB2312"/>
          <w:b/>
          <w:sz w:val="32"/>
          <w:szCs w:val="32"/>
        </w:rPr>
      </w:pPr>
      <w:r>
        <w:rPr>
          <w:rFonts w:hint="eastAsia" w:ascii="宋体" w:hAnsi="宋体"/>
          <w:b/>
          <w:sz w:val="32"/>
          <w:szCs w:val="32"/>
        </w:rPr>
        <w:t>法定代表人或其被授权代表人：</w:t>
      </w:r>
      <w:r>
        <w:rPr>
          <w:rFonts w:hint="eastAsia" w:ascii="宋体" w:hAnsi="宋体"/>
          <w:b/>
          <w:sz w:val="32"/>
          <w:szCs w:val="32"/>
          <w:u w:val="single"/>
          <w:lang w:val="en-US" w:eastAsia="zh-CN"/>
        </w:rPr>
        <w:t xml:space="preserve">                   </w:t>
      </w:r>
      <w:r>
        <w:rPr>
          <w:rFonts w:hint="eastAsia" w:ascii="宋体" w:hAnsi="宋体"/>
          <w:b/>
          <w:sz w:val="32"/>
          <w:szCs w:val="32"/>
          <w:u w:val="single"/>
        </w:rPr>
        <w:t>（签名）</w:t>
      </w:r>
    </w:p>
    <w:p w14:paraId="0AD06693">
      <w:pPr>
        <w:rPr>
          <w:rFonts w:ascii="楷体_GB2312" w:eastAsia="楷体_GB2312"/>
          <w:b/>
          <w:sz w:val="32"/>
          <w:szCs w:val="32"/>
        </w:rPr>
      </w:pPr>
    </w:p>
    <w:p w14:paraId="0A3AEF1E">
      <w:pPr>
        <w:jc w:val="center"/>
        <w:rPr>
          <w:rFonts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p>
    <w:p w14:paraId="28958B42">
      <w:pPr>
        <w:jc w:val="center"/>
        <w:rPr>
          <w:rFonts w:ascii="宋体" w:hAnsi="宋体"/>
          <w:b/>
          <w:sz w:val="32"/>
          <w:szCs w:val="32"/>
          <w:u w:val="single"/>
        </w:rPr>
      </w:pPr>
    </w:p>
    <w:p w14:paraId="216F9652">
      <w:pPr>
        <w:jc w:val="left"/>
        <w:outlineLvl w:val="1"/>
        <w:rPr>
          <w:rFonts w:ascii="黑体" w:hAnsi="宋体" w:eastAsia="黑体"/>
          <w:bCs/>
          <w:sz w:val="24"/>
          <w:szCs w:val="24"/>
        </w:rPr>
      </w:pPr>
    </w:p>
    <w:p w14:paraId="19AB09BF">
      <w:pPr>
        <w:jc w:val="left"/>
        <w:outlineLvl w:val="1"/>
        <w:rPr>
          <w:rFonts w:ascii="黑体" w:hAnsi="宋体" w:eastAsia="黑体"/>
          <w:bCs/>
          <w:sz w:val="24"/>
          <w:szCs w:val="24"/>
        </w:rPr>
      </w:pPr>
    </w:p>
    <w:p w14:paraId="17ADD718">
      <w:pPr>
        <w:jc w:val="left"/>
        <w:outlineLvl w:val="1"/>
        <w:rPr>
          <w:rFonts w:ascii="黑体" w:hAnsi="宋体" w:eastAsia="黑体"/>
          <w:bCs/>
          <w:sz w:val="24"/>
          <w:szCs w:val="24"/>
        </w:rPr>
      </w:pPr>
    </w:p>
    <w:p w14:paraId="392900C9">
      <w:pPr>
        <w:rPr>
          <w:rFonts w:ascii="宋体"/>
          <w:b/>
          <w:bCs/>
          <w:sz w:val="24"/>
          <w:szCs w:val="24"/>
        </w:rPr>
      </w:pPr>
      <w:r>
        <w:rPr>
          <w:rFonts w:hint="eastAsia" w:ascii="黑体" w:hAnsi="宋体" w:eastAsia="黑体"/>
          <w:bCs/>
          <w:sz w:val="28"/>
          <w:szCs w:val="28"/>
        </w:rPr>
        <w:t>（一）投标函（格式）：</w:t>
      </w:r>
    </w:p>
    <w:bookmarkEnd w:id="99"/>
    <w:p w14:paraId="467D8E82">
      <w:pPr>
        <w:spacing w:beforeLines="50" w:afterLines="50"/>
        <w:jc w:val="center"/>
        <w:rPr>
          <w:rFonts w:ascii="黑体" w:eastAsia="黑体"/>
          <w:bCs/>
          <w:sz w:val="28"/>
          <w:szCs w:val="28"/>
        </w:rPr>
      </w:pPr>
      <w:r>
        <w:rPr>
          <w:rFonts w:hint="eastAsia" w:ascii="黑体" w:eastAsia="黑体"/>
          <w:bCs/>
          <w:sz w:val="28"/>
          <w:szCs w:val="28"/>
        </w:rPr>
        <w:t>投标函</w:t>
      </w:r>
    </w:p>
    <w:p w14:paraId="2A9BEACB">
      <w:pPr>
        <w:spacing w:beforeLines="50" w:afterLines="50"/>
        <w:jc w:val="center"/>
        <w:rPr>
          <w:rFonts w:ascii="黑体" w:eastAsia="黑体"/>
          <w:bCs/>
          <w:sz w:val="24"/>
          <w:szCs w:val="24"/>
        </w:rPr>
      </w:pPr>
    </w:p>
    <w:p w14:paraId="3C6361DC">
      <w:pPr>
        <w:spacing w:line="360" w:lineRule="auto"/>
        <w:rPr>
          <w:rFonts w:ascii="宋体" w:hAnsi="宋体"/>
          <w:bCs/>
          <w:sz w:val="24"/>
        </w:rPr>
      </w:pPr>
      <w:bookmarkStart w:id="101" w:name="OLE_LINK146"/>
      <w:r>
        <w:rPr>
          <w:rFonts w:hint="eastAsia" w:ascii="宋体" w:hAnsi="宋体"/>
          <w:bCs/>
          <w:sz w:val="24"/>
          <w:lang w:val="zh-CN"/>
        </w:rPr>
        <w:t>致宜兴市公用环保集团有限公司：</w:t>
      </w:r>
    </w:p>
    <w:p w14:paraId="589C3F66">
      <w:pPr>
        <w:spacing w:line="360" w:lineRule="auto"/>
        <w:ind w:firstLine="480" w:firstLineChars="200"/>
        <w:rPr>
          <w:rFonts w:ascii="宋体" w:hAnsi="宋体"/>
          <w:bCs/>
          <w:sz w:val="24"/>
          <w:lang w:val="zh-CN"/>
        </w:rPr>
      </w:pPr>
      <w:r>
        <w:rPr>
          <w:rFonts w:hint="eastAsia" w:ascii="宋体" w:hAnsi="宋体"/>
          <w:bCs/>
          <w:sz w:val="24"/>
          <w:lang w:val="zh-CN"/>
        </w:rPr>
        <w:t>我方收到你单位YXGYJT202510014（EPC）招标文件，经仔细阅读和研究，我方决定参加投标。</w:t>
      </w:r>
    </w:p>
    <w:p w14:paraId="358C4BD2">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1AE970A3">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058CF6B5">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5BF11D1B">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8B2350E">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53B8401F">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4288267E">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532D6BC">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79CAB14C">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4D6AF044">
      <w:pPr>
        <w:numPr>
          <w:ilvl w:val="0"/>
          <w:numId w:val="17"/>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35D1B4D4">
      <w:pPr>
        <w:numPr>
          <w:ilvl w:val="0"/>
          <w:numId w:val="17"/>
        </w:numPr>
        <w:spacing w:line="360" w:lineRule="auto"/>
        <w:ind w:firstLine="480" w:firstLineChars="200"/>
        <w:rPr>
          <w:lang w:val="zh-CN"/>
        </w:rPr>
      </w:pPr>
      <w:bookmarkStart w:id="102" w:name="OLE_LINK231"/>
      <w:bookmarkStart w:id="103" w:name="OLE_LINK281"/>
      <w:r>
        <w:rPr>
          <w:rFonts w:hint="eastAsia" w:ascii="宋体" w:hAnsi="宋体"/>
          <w:bCs/>
          <w:sz w:val="24"/>
          <w:lang w:val="zh-CN"/>
        </w:rPr>
        <w:t>我方不是为本项目提供整体设计、规范编制或者项目管理、监理、检测等服务的投标人。</w:t>
      </w:r>
      <w:bookmarkEnd w:id="102"/>
      <w:bookmarkEnd w:id="103"/>
    </w:p>
    <w:p w14:paraId="0C94332D">
      <w:pPr>
        <w:numPr>
          <w:ilvl w:val="0"/>
          <w:numId w:val="17"/>
        </w:numPr>
        <w:spacing w:line="360" w:lineRule="auto"/>
        <w:ind w:firstLine="480" w:firstLineChars="200"/>
        <w:outlineLvl w:val="2"/>
        <w:rPr>
          <w:rFonts w:ascii="宋体" w:hAnsi="宋体"/>
          <w:bCs/>
          <w:sz w:val="24"/>
          <w:lang w:val="zh-CN"/>
        </w:rPr>
      </w:pPr>
      <w:bookmarkStart w:id="104" w:name="OLE_LINK233"/>
      <w:r>
        <w:rPr>
          <w:rFonts w:hint="eastAsia" w:ascii="宋体" w:hAnsi="宋体"/>
          <w:bCs/>
          <w:sz w:val="24"/>
          <w:lang w:val="zh-CN"/>
        </w:rPr>
        <w:t>关联单位情况说明：</w:t>
      </w:r>
    </w:p>
    <w:tbl>
      <w:tblPr>
        <w:tblStyle w:val="2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2AC6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5073DD10">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3E9188D4">
            <w:pPr>
              <w:spacing w:line="360" w:lineRule="auto"/>
              <w:rPr>
                <w:rFonts w:ascii="宋体" w:hAnsi="宋体"/>
                <w:bCs/>
                <w:sz w:val="24"/>
                <w:lang w:val="zh-CN"/>
              </w:rPr>
            </w:pPr>
          </w:p>
        </w:tc>
      </w:tr>
      <w:tr w14:paraId="476C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55BBEC9">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50BE6186">
            <w:pPr>
              <w:spacing w:line="360" w:lineRule="auto"/>
              <w:rPr>
                <w:rFonts w:ascii="宋体" w:hAnsi="宋体"/>
                <w:bCs/>
                <w:sz w:val="24"/>
                <w:lang w:val="zh-CN"/>
              </w:rPr>
            </w:pPr>
          </w:p>
        </w:tc>
      </w:tr>
    </w:tbl>
    <w:p w14:paraId="7193E8DF">
      <w:pPr>
        <w:spacing w:line="360" w:lineRule="auto"/>
        <w:ind w:left="480"/>
        <w:rPr>
          <w:rFonts w:ascii="宋体" w:hAnsi="宋体"/>
          <w:bCs/>
          <w:sz w:val="24"/>
          <w:lang w:val="zh-CN"/>
        </w:rPr>
      </w:pPr>
      <w:r>
        <w:rPr>
          <w:rFonts w:hint="eastAsia" w:ascii="宋体" w:hAnsi="宋体"/>
          <w:bCs/>
          <w:sz w:val="24"/>
          <w:lang w:val="zh-CN"/>
        </w:rPr>
        <w:t>注：没有请填无。</w:t>
      </w:r>
    </w:p>
    <w:bookmarkEnd w:id="104"/>
    <w:p w14:paraId="5B5741E1">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1A5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714D0AA5">
            <w:pPr>
              <w:spacing w:line="360" w:lineRule="auto"/>
              <w:jc w:val="center"/>
              <w:rPr>
                <w:rFonts w:ascii="宋体" w:hAnsi="宋体"/>
                <w:bCs/>
                <w:sz w:val="24"/>
                <w:lang w:val="zh-CN"/>
              </w:rPr>
            </w:pPr>
            <w:bookmarkStart w:id="105" w:name="OLE_LINK249"/>
            <w:r>
              <w:rPr>
                <w:rFonts w:hint="eastAsia" w:ascii="宋体" w:hAnsi="宋体"/>
                <w:bCs/>
                <w:sz w:val="24"/>
                <w:lang w:val="zh-CN"/>
              </w:rPr>
              <w:t>地址</w:t>
            </w:r>
          </w:p>
        </w:tc>
        <w:tc>
          <w:tcPr>
            <w:tcW w:w="3142" w:type="dxa"/>
            <w:noWrap/>
            <w:vAlign w:val="center"/>
          </w:tcPr>
          <w:p w14:paraId="2F642D8A">
            <w:pPr>
              <w:spacing w:line="360" w:lineRule="auto"/>
              <w:jc w:val="center"/>
              <w:rPr>
                <w:rFonts w:ascii="宋体" w:hAnsi="宋体"/>
                <w:bCs/>
                <w:sz w:val="24"/>
                <w:lang w:val="zh-CN"/>
              </w:rPr>
            </w:pPr>
          </w:p>
        </w:tc>
        <w:tc>
          <w:tcPr>
            <w:tcW w:w="1252" w:type="dxa"/>
            <w:noWrap/>
            <w:vAlign w:val="center"/>
          </w:tcPr>
          <w:p w14:paraId="0A5473EA">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1C2CB0AC">
            <w:pPr>
              <w:spacing w:line="360" w:lineRule="auto"/>
              <w:jc w:val="center"/>
              <w:rPr>
                <w:rFonts w:ascii="宋体" w:hAnsi="宋体"/>
                <w:bCs/>
                <w:sz w:val="24"/>
                <w:lang w:val="zh-CN"/>
              </w:rPr>
            </w:pPr>
          </w:p>
        </w:tc>
      </w:tr>
      <w:tr w14:paraId="4CF8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3916B5C2">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06B3E70D">
            <w:pPr>
              <w:spacing w:line="360" w:lineRule="auto"/>
              <w:jc w:val="center"/>
              <w:rPr>
                <w:rFonts w:ascii="宋体" w:hAnsi="宋体"/>
                <w:bCs/>
                <w:sz w:val="24"/>
                <w:lang w:val="zh-CN"/>
              </w:rPr>
            </w:pPr>
          </w:p>
        </w:tc>
        <w:tc>
          <w:tcPr>
            <w:tcW w:w="1252" w:type="dxa"/>
            <w:noWrap/>
            <w:vAlign w:val="center"/>
          </w:tcPr>
          <w:p w14:paraId="4D0F7516">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3DE11A5E">
            <w:pPr>
              <w:spacing w:line="360" w:lineRule="auto"/>
              <w:jc w:val="center"/>
              <w:rPr>
                <w:rFonts w:ascii="宋体" w:hAnsi="宋体"/>
                <w:bCs/>
                <w:sz w:val="24"/>
                <w:lang w:val="zh-CN"/>
              </w:rPr>
            </w:pPr>
          </w:p>
        </w:tc>
      </w:tr>
      <w:tr w14:paraId="1592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D885111">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064BAC70">
            <w:pPr>
              <w:spacing w:line="360" w:lineRule="auto"/>
              <w:jc w:val="center"/>
              <w:rPr>
                <w:rFonts w:ascii="宋体" w:hAnsi="宋体"/>
                <w:bCs/>
                <w:sz w:val="24"/>
                <w:lang w:val="zh-CN"/>
              </w:rPr>
            </w:pPr>
          </w:p>
        </w:tc>
        <w:tc>
          <w:tcPr>
            <w:tcW w:w="1252" w:type="dxa"/>
            <w:noWrap/>
            <w:vAlign w:val="center"/>
          </w:tcPr>
          <w:p w14:paraId="2552F9FC">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4C7FE389">
            <w:pPr>
              <w:spacing w:line="360" w:lineRule="auto"/>
              <w:jc w:val="center"/>
              <w:rPr>
                <w:rFonts w:ascii="宋体" w:hAnsi="宋体"/>
                <w:bCs/>
                <w:sz w:val="24"/>
                <w:lang w:val="zh-CN"/>
              </w:rPr>
            </w:pPr>
          </w:p>
        </w:tc>
      </w:tr>
      <w:tr w14:paraId="2E2F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3D087DDC">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3A58AF3E">
            <w:pPr>
              <w:spacing w:line="360" w:lineRule="auto"/>
              <w:jc w:val="center"/>
              <w:rPr>
                <w:rFonts w:ascii="宋体" w:hAnsi="宋体"/>
                <w:bCs/>
                <w:sz w:val="24"/>
                <w:lang w:val="zh-CN"/>
              </w:rPr>
            </w:pPr>
          </w:p>
        </w:tc>
      </w:tr>
      <w:tr w14:paraId="667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DB2337D">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1A21561">
            <w:pPr>
              <w:spacing w:line="360" w:lineRule="auto"/>
              <w:jc w:val="center"/>
              <w:rPr>
                <w:rFonts w:ascii="宋体" w:hAnsi="宋体"/>
                <w:bCs/>
                <w:sz w:val="24"/>
                <w:lang w:val="zh-CN"/>
              </w:rPr>
            </w:pPr>
          </w:p>
        </w:tc>
        <w:tc>
          <w:tcPr>
            <w:tcW w:w="1252" w:type="dxa"/>
            <w:noWrap/>
            <w:vAlign w:val="center"/>
          </w:tcPr>
          <w:p w14:paraId="656B0603">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2F19C5E9">
            <w:pPr>
              <w:spacing w:line="360" w:lineRule="auto"/>
              <w:jc w:val="center"/>
              <w:rPr>
                <w:rFonts w:ascii="宋体" w:hAnsi="宋体"/>
                <w:bCs/>
                <w:sz w:val="24"/>
                <w:lang w:val="zh-CN"/>
              </w:rPr>
            </w:pPr>
          </w:p>
        </w:tc>
      </w:tr>
      <w:bookmarkEnd w:id="105"/>
    </w:tbl>
    <w:p w14:paraId="5A73C674">
      <w:pPr>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101"/>
    </w:p>
    <w:bookmarkEnd w:id="100"/>
    <w:p w14:paraId="0F160727">
      <w:pPr>
        <w:spacing w:beforeLines="50" w:afterLines="50"/>
        <w:jc w:val="center"/>
        <w:rPr>
          <w:rFonts w:ascii="黑体" w:eastAsia="黑体"/>
          <w:bCs/>
          <w:sz w:val="28"/>
          <w:szCs w:val="28"/>
        </w:rPr>
      </w:pPr>
      <w:bookmarkStart w:id="106" w:name="_Toc32423"/>
      <w:bookmarkStart w:id="107" w:name="OLE_LINK4"/>
      <w:r>
        <w:rPr>
          <w:rFonts w:hint="eastAsia" w:ascii="黑体" w:eastAsia="黑体"/>
          <w:bCs/>
          <w:sz w:val="28"/>
          <w:szCs w:val="28"/>
        </w:rPr>
        <w:t>开标一览表</w:t>
      </w:r>
      <w:bookmarkEnd w:id="106"/>
      <w:bookmarkEnd w:id="107"/>
    </w:p>
    <w:p w14:paraId="7C27C956">
      <w:pPr>
        <w:spacing w:line="360" w:lineRule="exact"/>
        <w:jc w:val="center"/>
        <w:rPr>
          <w:rFonts w:hint="eastAsia" w:ascii="黑体" w:eastAsia="宋体"/>
          <w:bCs/>
          <w:sz w:val="28"/>
          <w:szCs w:val="28"/>
          <w:lang w:eastAsia="zh-CN"/>
        </w:rPr>
      </w:pPr>
      <w:r>
        <w:rPr>
          <w:rFonts w:hint="eastAsia" w:ascii="宋体" w:hAnsi="宋体"/>
          <w:sz w:val="28"/>
          <w:szCs w:val="28"/>
        </w:rPr>
        <w:t>项目编号：</w:t>
      </w:r>
      <w:r>
        <w:rPr>
          <w:rFonts w:hint="eastAsia" w:ascii="宋体" w:hAnsi="宋体"/>
          <w:sz w:val="28"/>
          <w:szCs w:val="28"/>
          <w:lang w:eastAsia="zh-CN"/>
        </w:rPr>
        <w:t>YXGYJT202510014（EPC）</w:t>
      </w:r>
    </w:p>
    <w:p w14:paraId="647CDD6A">
      <w:pPr>
        <w:spacing w:beforeLines="50" w:afterLines="50"/>
        <w:rPr>
          <w:rFonts w:ascii="宋体" w:hAnsi="宋体"/>
          <w:sz w:val="24"/>
          <w:szCs w:val="24"/>
        </w:rPr>
      </w:pPr>
      <w:r>
        <w:rPr>
          <w:rFonts w:hint="eastAsia" w:ascii="宋体" w:hAnsi="宋体"/>
          <w:sz w:val="24"/>
          <w:szCs w:val="24"/>
        </w:rPr>
        <w:t>投标人名称（盖章）：                                               单位：元</w:t>
      </w:r>
    </w:p>
    <w:tbl>
      <w:tblPr>
        <w:tblStyle w:val="26"/>
        <w:tblW w:w="10547" w:type="dxa"/>
        <w:tblInd w:w="93" w:type="dxa"/>
        <w:tblLayout w:type="fixed"/>
        <w:tblCellMar>
          <w:top w:w="0" w:type="dxa"/>
          <w:left w:w="108" w:type="dxa"/>
          <w:bottom w:w="0" w:type="dxa"/>
          <w:right w:w="108" w:type="dxa"/>
        </w:tblCellMar>
      </w:tblPr>
      <w:tblGrid>
        <w:gridCol w:w="575"/>
        <w:gridCol w:w="1238"/>
        <w:gridCol w:w="2795"/>
        <w:gridCol w:w="642"/>
        <w:gridCol w:w="722"/>
        <w:gridCol w:w="1228"/>
        <w:gridCol w:w="1122"/>
        <w:gridCol w:w="1078"/>
        <w:gridCol w:w="1147"/>
      </w:tblGrid>
      <w:tr w14:paraId="7F116994">
        <w:tblPrEx>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noWrap/>
            <w:vAlign w:val="center"/>
          </w:tcPr>
          <w:p w14:paraId="3F5A279A">
            <w:pPr>
              <w:widowControl/>
              <w:jc w:val="center"/>
              <w:textAlignment w:val="center"/>
              <w:rPr>
                <w:rFonts w:ascii="宋体" w:hAnsi="宋体" w:cs="宋体"/>
                <w:color w:val="000000"/>
                <w:sz w:val="24"/>
                <w:szCs w:val="24"/>
              </w:rPr>
            </w:pPr>
            <w:bookmarkStart w:id="108" w:name="OLE_LINK31"/>
            <w:r>
              <w:rPr>
                <w:rFonts w:hint="eastAsia" w:ascii="宋体" w:hAnsi="宋体" w:cs="宋体"/>
                <w:color w:val="000000"/>
                <w:kern w:val="0"/>
                <w:sz w:val="24"/>
                <w:szCs w:val="24"/>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5495A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2795" w:type="dxa"/>
            <w:tcBorders>
              <w:top w:val="single" w:color="000000" w:sz="4" w:space="0"/>
              <w:left w:val="single" w:color="000000" w:sz="4" w:space="0"/>
              <w:bottom w:val="single" w:color="000000" w:sz="4" w:space="0"/>
              <w:right w:val="single" w:color="000000" w:sz="4" w:space="0"/>
            </w:tcBorders>
            <w:noWrap/>
            <w:vAlign w:val="center"/>
          </w:tcPr>
          <w:p w14:paraId="4E1394A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型号规格</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4CDBF0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55F64CB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98473F7">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投标费率</w:t>
            </w:r>
          </w:p>
          <w:p w14:paraId="2313D8AC">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1DB2C7C6">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rPr>
              <w:t>含税</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单价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7A90C40">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kern w:val="0"/>
                <w:sz w:val="24"/>
                <w:szCs w:val="24"/>
              </w:rPr>
              <w:t>不含税</w:t>
            </w:r>
            <w:r>
              <w:rPr>
                <w:rFonts w:hint="eastAsia" w:ascii="宋体" w:hAnsi="宋体" w:cs="宋体"/>
                <w:color w:val="000000"/>
                <w:kern w:val="0"/>
                <w:sz w:val="24"/>
                <w:szCs w:val="24"/>
              </w:rPr>
              <w:br w:type="textWrapping"/>
            </w:r>
            <w:r>
              <w:rPr>
                <w:rFonts w:hint="eastAsia" w:ascii="宋体" w:hAnsi="宋体" w:cs="宋体"/>
                <w:color w:val="000000"/>
                <w:kern w:val="0"/>
                <w:sz w:val="24"/>
                <w:szCs w:val="24"/>
                <w:lang w:val="en-US" w:eastAsia="zh-CN"/>
              </w:rPr>
              <w:t>单价</w:t>
            </w: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77599598">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增值税</w:t>
            </w:r>
          </w:p>
          <w:p w14:paraId="1345E243">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税额</w:t>
            </w:r>
          </w:p>
        </w:tc>
      </w:tr>
      <w:tr w14:paraId="2A4EE727">
        <w:tblPrEx>
          <w:tblCellMar>
            <w:top w:w="0" w:type="dxa"/>
            <w:left w:w="108" w:type="dxa"/>
            <w:bottom w:w="0" w:type="dxa"/>
            <w:right w:w="108" w:type="dxa"/>
          </w:tblCellMar>
        </w:tblPrEx>
        <w:trPr>
          <w:trHeight w:val="697" w:hRule="atLeast"/>
        </w:trPr>
        <w:tc>
          <w:tcPr>
            <w:tcW w:w="575" w:type="dxa"/>
            <w:tcBorders>
              <w:top w:val="single" w:color="000000" w:sz="4" w:space="0"/>
              <w:left w:val="single" w:color="000000" w:sz="4" w:space="0"/>
              <w:bottom w:val="single" w:color="000000" w:sz="4" w:space="0"/>
              <w:right w:val="single" w:color="000000" w:sz="4" w:space="0"/>
            </w:tcBorders>
            <w:noWrap/>
            <w:vAlign w:val="center"/>
          </w:tcPr>
          <w:p w14:paraId="60A3CF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5AB8F5CD">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太阳能</w:t>
            </w:r>
          </w:p>
          <w:p w14:paraId="575FB4A1">
            <w:pPr>
              <w:widowControl/>
              <w:jc w:val="center"/>
              <w:textAlignment w:val="center"/>
              <w:rPr>
                <w:rFonts w:ascii="宋体" w:hAnsi="宋体" w:cs="宋体"/>
                <w:color w:val="000000"/>
                <w:sz w:val="24"/>
                <w:szCs w:val="24"/>
              </w:rPr>
            </w:pPr>
            <w:r>
              <w:rPr>
                <w:rFonts w:hint="eastAsia" w:ascii="宋体" w:hAnsi="宋体" w:cs="宋体"/>
                <w:i w:val="0"/>
                <w:iCs w:val="0"/>
                <w:color w:val="000000"/>
                <w:sz w:val="24"/>
                <w:szCs w:val="24"/>
                <w:u w:val="none"/>
                <w:lang w:val="en-US" w:eastAsia="zh-CN"/>
              </w:rPr>
              <w:t>光伏系统</w:t>
            </w:r>
          </w:p>
        </w:tc>
        <w:tc>
          <w:tcPr>
            <w:tcW w:w="2795" w:type="dxa"/>
            <w:tcBorders>
              <w:top w:val="single" w:color="000000" w:sz="4" w:space="0"/>
              <w:left w:val="single" w:color="000000" w:sz="4" w:space="0"/>
              <w:bottom w:val="single" w:color="000000" w:sz="4" w:space="0"/>
              <w:right w:val="single" w:color="000000" w:sz="4" w:space="0"/>
            </w:tcBorders>
            <w:noWrap/>
            <w:vAlign w:val="center"/>
          </w:tcPr>
          <w:p w14:paraId="1A4F772D">
            <w:pPr>
              <w:widowControl/>
              <w:jc w:val="center"/>
              <w:textAlignment w:val="center"/>
              <w:rPr>
                <w:rFonts w:hint="default" w:ascii="宋体" w:hAnsi="宋体" w:cs="宋体"/>
                <w:color w:val="000000"/>
                <w:sz w:val="24"/>
                <w:szCs w:val="24"/>
                <w:lang w:val="en-US"/>
              </w:rPr>
            </w:pPr>
            <w:r>
              <w:rPr>
                <w:rFonts w:hint="eastAsia" w:ascii="宋体" w:hAnsi="宋体" w:cs="宋体"/>
                <w:sz w:val="24"/>
                <w:szCs w:val="24"/>
              </w:rPr>
              <w:t>太阳能板</w:t>
            </w:r>
            <w:r>
              <w:rPr>
                <w:rFonts w:hint="eastAsia" w:ascii="宋体" w:hAnsi="宋体" w:cs="宋体"/>
                <w:sz w:val="24"/>
                <w:szCs w:val="24"/>
                <w:lang w:eastAsia="zh-CN"/>
              </w:rPr>
              <w:t>、</w:t>
            </w:r>
            <w:r>
              <w:rPr>
                <w:rFonts w:hint="eastAsia" w:ascii="宋体" w:hAnsi="宋体" w:cs="宋体"/>
                <w:sz w:val="24"/>
                <w:szCs w:val="24"/>
                <w:lang w:val="en-US" w:eastAsia="zh-CN"/>
              </w:rPr>
              <w:t>锂电池、</w:t>
            </w:r>
            <w:r>
              <w:rPr>
                <w:rFonts w:hint="eastAsia" w:ascii="宋体" w:hAnsi="宋体" w:cs="宋体"/>
                <w:sz w:val="24"/>
                <w:szCs w:val="24"/>
              </w:rPr>
              <w:t>控制器</w:t>
            </w:r>
            <w:r>
              <w:rPr>
                <w:rFonts w:hint="eastAsia" w:ascii="宋体" w:hAnsi="宋体" w:cs="宋体"/>
                <w:sz w:val="24"/>
                <w:szCs w:val="24"/>
                <w:lang w:eastAsia="zh-CN"/>
              </w:rPr>
              <w:t>、</w:t>
            </w:r>
            <w:r>
              <w:rPr>
                <w:rFonts w:hint="eastAsia" w:ascii="宋体" w:hAnsi="宋体" w:cs="宋体"/>
                <w:sz w:val="24"/>
                <w:szCs w:val="24"/>
              </w:rPr>
              <w:t>逆变器</w:t>
            </w:r>
            <w:r>
              <w:rPr>
                <w:rFonts w:hint="eastAsia" w:ascii="宋体" w:hAnsi="宋体" w:cs="宋体"/>
                <w:sz w:val="24"/>
                <w:szCs w:val="24"/>
                <w:lang w:eastAsia="zh-CN"/>
              </w:rPr>
              <w:t>、</w:t>
            </w:r>
            <w:r>
              <w:rPr>
                <w:rFonts w:hint="eastAsia" w:ascii="宋体" w:hAnsi="宋体" w:cs="宋体"/>
                <w:sz w:val="24"/>
                <w:szCs w:val="24"/>
                <w:lang w:val="en-US" w:eastAsia="zh-CN"/>
              </w:rPr>
              <w:t>室外防雨型仪表箱、太阳能支架、</w:t>
            </w:r>
            <w:r>
              <w:rPr>
                <w:rFonts w:hint="eastAsia" w:ascii="宋体" w:hAnsi="宋体" w:cs="宋体"/>
                <w:sz w:val="24"/>
                <w:szCs w:val="24"/>
              </w:rPr>
              <w:t>立杆</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81572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套</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7C1DCC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311629F3">
            <w:pPr>
              <w:jc w:val="center"/>
              <w:rPr>
                <w:rFonts w:ascii="宋体" w:hAnsi="宋体" w:cs="宋体"/>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07AE719D">
            <w:pPr>
              <w:jc w:val="center"/>
              <w:rPr>
                <w:rFonts w:ascii="宋体" w:hAnsi="宋体"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5636331">
            <w:pPr>
              <w:jc w:val="center"/>
              <w:rPr>
                <w:rFonts w:ascii="宋体" w:hAnsi="宋体" w:cs="宋体"/>
                <w:color w:val="000000"/>
                <w:sz w:val="24"/>
                <w:szCs w:val="24"/>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2E8DEA1D">
            <w:pPr>
              <w:jc w:val="center"/>
              <w:rPr>
                <w:rFonts w:ascii="宋体" w:hAnsi="宋体" w:cs="宋体"/>
                <w:color w:val="000000"/>
                <w:sz w:val="24"/>
                <w:szCs w:val="24"/>
              </w:rPr>
            </w:pPr>
          </w:p>
        </w:tc>
      </w:tr>
      <w:bookmarkEnd w:id="108"/>
    </w:tbl>
    <w:p w14:paraId="7E72DD5C">
      <w:pPr>
        <w:spacing w:beforeLines="50" w:afterLines="50"/>
        <w:jc w:val="left"/>
        <w:rPr>
          <w:rFonts w:ascii="宋体" w:hAnsi="宋体"/>
          <w:bCs/>
          <w:sz w:val="24"/>
        </w:rPr>
      </w:pPr>
      <w:bookmarkStart w:id="109" w:name="OLE_LINK32"/>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9"/>
      <w:bookmarkStart w:id="110" w:name="OLE_LINK147"/>
      <w:r>
        <w:rPr>
          <w:rFonts w:hint="eastAsia" w:ascii="宋体" w:hAnsi="宋体"/>
          <w:bCs/>
          <w:sz w:val="24"/>
        </w:rPr>
        <w:t>年   月   日</w:t>
      </w:r>
    </w:p>
    <w:p w14:paraId="63188593">
      <w:pPr>
        <w:ind w:left="1" w:firstLine="420" w:firstLineChars="200"/>
        <w:jc w:val="left"/>
        <w:rPr>
          <w:rFonts w:hint="eastAsia" w:ascii="宋体" w:hAnsi="宋体" w:eastAsia="宋体"/>
          <w:szCs w:val="21"/>
          <w:lang w:val="en-US" w:eastAsia="zh-CN"/>
        </w:rPr>
      </w:pPr>
      <w:r>
        <w:rPr>
          <w:rFonts w:hint="eastAsia" w:ascii="宋体" w:hAnsi="宋体"/>
          <w:szCs w:val="21"/>
          <w:lang w:val="zh-CN"/>
        </w:rPr>
        <w:t>注：</w:t>
      </w:r>
    </w:p>
    <w:p w14:paraId="515B4E97">
      <w:pPr>
        <w:numPr>
          <w:ilvl w:val="0"/>
          <w:numId w:val="0"/>
        </w:numPr>
        <w:ind w:left="0" w:leftChars="0" w:firstLine="420" w:firstLineChars="200"/>
        <w:jc w:val="left"/>
        <w:rPr>
          <w:rFonts w:ascii="宋体" w:hAnsi="宋体"/>
          <w:szCs w:val="21"/>
          <w:lang w:val="zh-CN"/>
        </w:rPr>
      </w:pPr>
      <w:r>
        <w:rPr>
          <w:rFonts w:hint="eastAsia" w:ascii="宋体" w:hAnsi="宋体" w:eastAsia="宋体" w:cs="Times New Roman"/>
          <w:kern w:val="2"/>
          <w:sz w:val="21"/>
          <w:szCs w:val="21"/>
          <w:lang w:val="zh-CN" w:eastAsia="zh-CN" w:bidi="ar-SA"/>
        </w:rPr>
        <w:t>①　</w:t>
      </w:r>
      <w:r>
        <w:rPr>
          <w:rFonts w:hint="eastAsia" w:ascii="宋体" w:hAnsi="宋体"/>
          <w:bCs/>
          <w:szCs w:val="21"/>
        </w:rPr>
        <w:t>本合同为固定单价合同，</w:t>
      </w:r>
      <w:r>
        <w:rPr>
          <w:rFonts w:hint="eastAsia" w:ascii="宋体" w:hAnsi="宋体"/>
          <w:szCs w:val="21"/>
          <w:lang w:val="zh-CN"/>
        </w:rPr>
        <w:t>投标</w:t>
      </w:r>
      <w:r>
        <w:rPr>
          <w:rFonts w:hint="eastAsia" w:ascii="宋体" w:hAnsi="宋体"/>
          <w:szCs w:val="21"/>
          <w:lang w:val="en-US" w:eastAsia="zh-CN"/>
        </w:rPr>
        <w:t>单价</w:t>
      </w:r>
      <w:r>
        <w:rPr>
          <w:rFonts w:hint="eastAsia" w:ascii="宋体" w:hAnsi="宋体" w:eastAsia="宋体"/>
          <w:szCs w:val="21"/>
          <w:lang w:val="zh-CN"/>
        </w:rPr>
        <w:t>已全部考虑了包括所有货物、服务、附件、</w:t>
      </w:r>
      <w:r>
        <w:rPr>
          <w:rFonts w:hint="eastAsia" w:ascii="宋体" w:hAnsi="宋体" w:eastAsia="宋体"/>
          <w:szCs w:val="21"/>
          <w:lang w:val="en-US" w:eastAsia="zh-CN"/>
        </w:rPr>
        <w:t>安装、</w:t>
      </w:r>
      <w:r>
        <w:rPr>
          <w:rFonts w:hint="eastAsia" w:ascii="宋体" w:hAnsi="宋体" w:eastAsia="宋体"/>
          <w:szCs w:val="21"/>
          <w:lang w:val="zh-CN"/>
        </w:rPr>
        <w:t>调试、人力、机械、运输</w:t>
      </w:r>
      <w:r>
        <w:rPr>
          <w:rFonts w:hint="eastAsia" w:ascii="宋体" w:hAnsi="宋体" w:eastAsia="宋体"/>
          <w:szCs w:val="21"/>
          <w:lang w:val="en-US" w:eastAsia="zh-CN"/>
        </w:rPr>
        <w:t>装卸</w:t>
      </w:r>
      <w:r>
        <w:rPr>
          <w:rFonts w:hint="eastAsia" w:ascii="宋体" w:hAnsi="宋体" w:eastAsia="宋体"/>
          <w:szCs w:val="21"/>
          <w:lang w:val="zh-CN"/>
        </w:rPr>
        <w:t>、仓储、各种税费（如遇政策性调整将作同步调整）、劳保、专利技术、质保、技术培训、验收、政策性文件规定及合同包含的所有风险、责任等各项所有费用。</w:t>
      </w:r>
    </w:p>
    <w:p w14:paraId="3683AC64">
      <w:pPr>
        <w:numPr>
          <w:ilvl w:val="0"/>
          <w:numId w:val="0"/>
        </w:numPr>
        <w:ind w:left="0" w:leftChars="0" w:firstLine="420" w:firstLineChars="200"/>
        <w:jc w:val="left"/>
        <w:rPr>
          <w:rFonts w:ascii="宋体" w:hAnsi="宋体"/>
          <w:szCs w:val="21"/>
          <w:lang w:val="zh-CN"/>
        </w:rPr>
      </w:pPr>
      <w:r>
        <w:rPr>
          <w:rFonts w:hint="eastAsia" w:ascii="宋体" w:hAnsi="宋体" w:eastAsia="宋体" w:cs="Times New Roman"/>
          <w:kern w:val="2"/>
          <w:sz w:val="21"/>
          <w:szCs w:val="21"/>
          <w:lang w:val="zh-CN" w:eastAsia="zh-CN" w:bidi="ar-SA"/>
        </w:rPr>
        <w:t>②　</w:t>
      </w:r>
      <w:r>
        <w:rPr>
          <w:rFonts w:hint="eastAsia" w:ascii="宋体" w:hAnsi="宋体"/>
          <w:szCs w:val="21"/>
          <w:lang w:val="zh-CN"/>
        </w:rPr>
        <w:t>每一项货物或服务仅接受一个价格，投标文件应对《</w:t>
      </w:r>
      <w:bookmarkStart w:id="111" w:name="OLE_LINK15"/>
      <w:r>
        <w:rPr>
          <w:rFonts w:hint="eastAsia" w:ascii="宋体" w:hAnsi="宋体"/>
          <w:szCs w:val="21"/>
          <w:lang w:val="zh-CN"/>
        </w:rPr>
        <w:t>开标一览表</w:t>
      </w:r>
      <w:bookmarkEnd w:id="111"/>
      <w:r>
        <w:rPr>
          <w:rFonts w:hint="eastAsia" w:ascii="宋体" w:hAnsi="宋体"/>
          <w:szCs w:val="21"/>
          <w:lang w:val="zh-CN"/>
        </w:rPr>
        <w:t>》中的全部货物或服务进行投标，只投其中部分货物或服务者，投标无效；</w:t>
      </w:r>
    </w:p>
    <w:p w14:paraId="043B8F1C">
      <w:pPr>
        <w:numPr>
          <w:ilvl w:val="0"/>
          <w:numId w:val="0"/>
        </w:numPr>
        <w:ind w:left="0" w:leftChars="0" w:firstLine="420" w:firstLineChars="200"/>
        <w:jc w:val="left"/>
        <w:rPr>
          <w:rFonts w:ascii="宋体" w:hAnsi="宋体"/>
          <w:szCs w:val="21"/>
          <w:lang w:val="zh-CN"/>
        </w:rPr>
      </w:pPr>
      <w:r>
        <w:rPr>
          <w:rFonts w:hint="eastAsia" w:ascii="宋体" w:hAnsi="宋体" w:eastAsia="宋体" w:cs="Times New Roman"/>
          <w:kern w:val="2"/>
          <w:sz w:val="21"/>
          <w:szCs w:val="21"/>
          <w:lang w:val="zh-CN" w:eastAsia="zh-CN" w:bidi="ar-SA"/>
        </w:rPr>
        <w:t>③　</w:t>
      </w:r>
      <w:r>
        <w:rPr>
          <w:rFonts w:hint="eastAsia" w:ascii="宋体" w:hAnsi="宋体"/>
          <w:szCs w:val="21"/>
          <w:lang w:val="zh-CN"/>
        </w:rPr>
        <w:t>投标人一旦中标后，如因市场变化、政策性调整等因素导致投标成本的变化，投标报价将不会得到调整。</w:t>
      </w:r>
      <w:bookmarkEnd w:id="110"/>
      <w:bookmarkStart w:id="112" w:name="OLE_LINK151"/>
      <w:bookmarkStart w:id="113" w:name="_Toc8000"/>
    </w:p>
    <w:p w14:paraId="4020E13B">
      <w:pPr>
        <w:ind w:firstLine="420" w:firstLineChars="0"/>
        <w:jc w:val="left"/>
      </w:pPr>
      <w:r>
        <w:rPr>
          <w:rFonts w:hint="eastAsia"/>
          <w:lang w:val="en-US" w:eastAsia="zh-CN"/>
        </w:rPr>
        <w:t xml:space="preserve">④  </w:t>
      </w:r>
      <w:r>
        <w:rPr>
          <w:rFonts w:hint="eastAsia"/>
        </w:rPr>
        <w:t>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14:paraId="3A3BC34A">
      <w:pPr>
        <w:pStyle w:val="25"/>
        <w:ind w:firstLine="210"/>
      </w:pPr>
    </w:p>
    <w:p w14:paraId="68F856C1">
      <w:pPr>
        <w:pStyle w:val="25"/>
        <w:ind w:firstLine="210"/>
      </w:pPr>
    </w:p>
    <w:p w14:paraId="673BEA16">
      <w:pPr>
        <w:pStyle w:val="25"/>
        <w:ind w:firstLine="210"/>
      </w:pPr>
    </w:p>
    <w:p w14:paraId="14596C79">
      <w:pPr>
        <w:pStyle w:val="25"/>
        <w:ind w:firstLine="210"/>
      </w:pPr>
    </w:p>
    <w:p w14:paraId="246C3A30">
      <w:pPr>
        <w:pStyle w:val="25"/>
        <w:ind w:firstLine="210"/>
      </w:pPr>
    </w:p>
    <w:p w14:paraId="12ED6BAA">
      <w:pPr>
        <w:pStyle w:val="25"/>
        <w:ind w:firstLine="210"/>
      </w:pPr>
    </w:p>
    <w:p w14:paraId="71FA0DCF">
      <w:pPr>
        <w:pStyle w:val="25"/>
        <w:ind w:firstLine="210"/>
      </w:pPr>
    </w:p>
    <w:p w14:paraId="5CB21987">
      <w:pPr>
        <w:pStyle w:val="25"/>
        <w:ind w:firstLine="210"/>
      </w:pPr>
    </w:p>
    <w:p w14:paraId="05759B96">
      <w:pPr>
        <w:pStyle w:val="25"/>
        <w:ind w:firstLine="210"/>
      </w:pPr>
    </w:p>
    <w:p w14:paraId="4C697FE1">
      <w:pPr>
        <w:pStyle w:val="25"/>
        <w:ind w:firstLine="210"/>
      </w:pPr>
    </w:p>
    <w:p w14:paraId="5F594611">
      <w:pPr>
        <w:pStyle w:val="25"/>
        <w:ind w:firstLine="210"/>
      </w:pPr>
    </w:p>
    <w:p w14:paraId="4069B2BF">
      <w:pPr>
        <w:pStyle w:val="25"/>
        <w:ind w:firstLine="210"/>
      </w:pPr>
    </w:p>
    <w:p w14:paraId="50918729">
      <w:pPr>
        <w:pStyle w:val="25"/>
        <w:ind w:left="0" w:leftChars="0" w:firstLine="0" w:firstLineChars="0"/>
      </w:pPr>
    </w:p>
    <w:p w14:paraId="75571C74">
      <w:pPr>
        <w:rPr>
          <w:rFonts w:ascii="黑体" w:hAnsi="宋体" w:eastAsia="黑体"/>
          <w:bCs/>
          <w:sz w:val="28"/>
          <w:szCs w:val="28"/>
        </w:rPr>
      </w:pPr>
      <w:r>
        <w:rPr>
          <w:rFonts w:hint="eastAsia" w:ascii="黑体" w:hAnsi="宋体" w:eastAsia="黑体"/>
          <w:bCs/>
          <w:sz w:val="28"/>
          <w:szCs w:val="28"/>
        </w:rPr>
        <w:t>（三）资格证明文件</w:t>
      </w:r>
      <w:bookmarkEnd w:id="112"/>
    </w:p>
    <w:p w14:paraId="6D5ED2DD">
      <w:pPr>
        <w:ind w:firstLine="480" w:firstLineChars="200"/>
        <w:rPr>
          <w:rFonts w:ascii="黑体" w:eastAsia="黑体"/>
          <w:bCs/>
          <w:sz w:val="36"/>
        </w:rPr>
      </w:pPr>
      <w:r>
        <w:rPr>
          <w:rFonts w:hint="eastAsia" w:ascii="黑体" w:hAnsi="宋体" w:eastAsia="黑体"/>
          <w:bCs/>
          <w:sz w:val="24"/>
          <w:szCs w:val="24"/>
        </w:rPr>
        <w:t>1、关于资格的声明函（格式）：</w:t>
      </w:r>
      <w:bookmarkEnd w:id="113"/>
    </w:p>
    <w:p w14:paraId="76D05A94">
      <w:pPr>
        <w:spacing w:beforeLines="50" w:afterLines="50"/>
        <w:jc w:val="center"/>
        <w:rPr>
          <w:rFonts w:ascii="黑体" w:eastAsia="黑体"/>
          <w:bCs/>
          <w:sz w:val="32"/>
        </w:rPr>
      </w:pPr>
      <w:bookmarkStart w:id="114" w:name="报价方关于资格的声明函（格式）"/>
      <w:bookmarkEnd w:id="114"/>
      <w:bookmarkStart w:id="115" w:name="_Toc24943"/>
      <w:r>
        <w:rPr>
          <w:rFonts w:hint="eastAsia" w:ascii="黑体" w:eastAsia="黑体"/>
          <w:bCs/>
          <w:sz w:val="28"/>
          <w:szCs w:val="28"/>
        </w:rPr>
        <w:t>关于资格的声明函</w:t>
      </w:r>
      <w:bookmarkEnd w:id="115"/>
    </w:p>
    <w:p w14:paraId="353E8383">
      <w:pPr>
        <w:spacing w:line="480" w:lineRule="auto"/>
        <w:jc w:val="left"/>
        <w:rPr>
          <w:rFonts w:hint="eastAsia" w:ascii="宋体" w:eastAsia="宋体"/>
          <w:bCs/>
          <w:sz w:val="24"/>
          <w:szCs w:val="24"/>
          <w:lang w:eastAsia="zh-CN"/>
        </w:rPr>
      </w:pPr>
      <w:bookmarkStart w:id="116" w:name="OLE_LINK80"/>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项目编号：</w:t>
      </w:r>
      <w:r>
        <w:rPr>
          <w:rFonts w:hint="eastAsia" w:ascii="宋体" w:hAnsi="宋体"/>
          <w:bCs/>
          <w:sz w:val="24"/>
          <w:szCs w:val="24"/>
          <w:lang w:eastAsia="zh-CN"/>
        </w:rPr>
        <w:t>YXGYJT202510014（EPC）</w:t>
      </w:r>
    </w:p>
    <w:p w14:paraId="1C3B9F4D">
      <w:pPr>
        <w:tabs>
          <w:tab w:val="left" w:pos="6300"/>
        </w:tabs>
        <w:spacing w:line="240" w:lineRule="auto"/>
        <w:jc w:val="center"/>
        <w:rPr>
          <w:rFonts w:asci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日期：</w:t>
      </w:r>
    </w:p>
    <w:p w14:paraId="22AE14EE">
      <w:pPr>
        <w:spacing w:line="480" w:lineRule="auto"/>
        <w:jc w:val="center"/>
        <w:rPr>
          <w:rFonts w:ascii="宋体"/>
          <w:bCs/>
          <w:sz w:val="24"/>
          <w:szCs w:val="24"/>
        </w:rPr>
      </w:pPr>
    </w:p>
    <w:p w14:paraId="3C4B5274">
      <w:pPr>
        <w:spacing w:line="480" w:lineRule="auto"/>
        <w:rPr>
          <w:rFonts w:ascii="宋体"/>
          <w:bCs/>
          <w:sz w:val="24"/>
          <w:szCs w:val="24"/>
        </w:rPr>
      </w:pPr>
      <w:r>
        <w:rPr>
          <w:rFonts w:hint="eastAsia" w:ascii="宋体" w:hAnsi="宋体"/>
          <w:bCs/>
          <w:sz w:val="24"/>
          <w:lang w:val="zh-CN"/>
        </w:rPr>
        <w:t>宜兴市公用环保集团有限公司</w:t>
      </w:r>
      <w:r>
        <w:rPr>
          <w:rFonts w:hint="eastAsia" w:ascii="宋体" w:hAnsi="宋体"/>
          <w:bCs/>
          <w:sz w:val="24"/>
          <w:szCs w:val="24"/>
        </w:rPr>
        <w:t>：</w:t>
      </w:r>
      <w:bookmarkEnd w:id="116"/>
    </w:p>
    <w:p w14:paraId="7FBDDD39">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YXGYJT202510014（EPC）</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YXGYJT202510014（EPC）</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2BD0FCEF">
      <w:pPr>
        <w:spacing w:line="480" w:lineRule="auto"/>
        <w:rPr>
          <w:rFonts w:ascii="宋体"/>
          <w:bCs/>
          <w:sz w:val="24"/>
          <w:szCs w:val="24"/>
        </w:rPr>
      </w:pPr>
    </w:p>
    <w:p w14:paraId="453773A7">
      <w:pPr>
        <w:rPr>
          <w:rFonts w:ascii="宋体" w:hAnsi="宋体"/>
          <w:sz w:val="24"/>
          <w:szCs w:val="28"/>
        </w:rPr>
      </w:pPr>
      <w:bookmarkStart w:id="117" w:name="OLE_LINK81"/>
    </w:p>
    <w:p w14:paraId="50E8A789">
      <w:pPr>
        <w:jc w:val="center"/>
        <w:rPr>
          <w:rFonts w:ascii="宋体" w:hAnsi="宋体"/>
          <w:bCs/>
          <w:sz w:val="24"/>
          <w:lang w:val="zh-CN"/>
        </w:rPr>
      </w:pPr>
      <w:r>
        <w:rPr>
          <w:rFonts w:hint="eastAsia" w:ascii="宋体" w:hAnsi="宋体"/>
          <w:bCs/>
          <w:sz w:val="24"/>
          <w:lang w:val="zh-CN"/>
        </w:rPr>
        <w:t>投标人签名：</w:t>
      </w:r>
    </w:p>
    <w:p w14:paraId="1E369365">
      <w:pPr>
        <w:spacing w:line="360" w:lineRule="auto"/>
        <w:jc w:val="center"/>
        <w:rPr>
          <w:rFonts w:ascii="宋体" w:hAnsi="宋体"/>
          <w:bCs/>
          <w:sz w:val="24"/>
          <w:lang w:val="zh-CN"/>
        </w:rPr>
      </w:pPr>
      <w:r>
        <w:rPr>
          <w:rFonts w:hint="eastAsia" w:ascii="宋体" w:hAnsi="宋体"/>
          <w:bCs/>
          <w:sz w:val="24"/>
          <w:lang w:val="zh-CN"/>
        </w:rPr>
        <w:t>投标人公章：</w:t>
      </w:r>
    </w:p>
    <w:bookmarkEnd w:id="117"/>
    <w:p w14:paraId="73435B2D">
      <w:pPr>
        <w:spacing w:line="360" w:lineRule="auto"/>
        <w:jc w:val="center"/>
        <w:rPr>
          <w:rFonts w:ascii="黑体" w:eastAsia="黑体"/>
          <w:bCs/>
          <w:sz w:val="28"/>
          <w:szCs w:val="28"/>
        </w:rPr>
      </w:pPr>
      <w:bookmarkStart w:id="118" w:name="OLE_LINK36"/>
      <w:bookmarkStart w:id="119" w:name="OLE_LINK152"/>
    </w:p>
    <w:p w14:paraId="205AAFC0">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path/>
            <v:fill focussize="0,0"/>
            <v:stroke joinstyle="miter"/>
            <v:imagedata o:title=""/>
            <o:lock v:ext="edit"/>
            <v:textbox>
              <w:txbxContent>
                <w:p w14:paraId="5097715B">
                  <w:pPr>
                    <w:jc w:val="left"/>
                    <w:rPr>
                      <w:rFonts w:ascii="黑体" w:eastAsia="黑体"/>
                      <w:sz w:val="32"/>
                      <w:szCs w:val="32"/>
                    </w:rPr>
                  </w:pPr>
                </w:p>
                <w:p w14:paraId="4900505D">
                  <w:pPr>
                    <w:jc w:val="center"/>
                    <w:rPr>
                      <w:rFonts w:ascii="楷体_GB2312" w:eastAsia="楷体_GB2312"/>
                      <w:sz w:val="28"/>
                      <w:szCs w:val="28"/>
                    </w:rPr>
                  </w:pPr>
                  <w:r>
                    <w:rPr>
                      <w:rFonts w:hint="eastAsia" w:ascii="楷体_GB2312" w:eastAsia="楷体_GB2312"/>
                      <w:sz w:val="28"/>
                      <w:szCs w:val="28"/>
                    </w:rPr>
                    <w:t>法定代表人身份证复印件</w:t>
                  </w:r>
                </w:p>
                <w:p w14:paraId="21BEA960">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path/>
            <v:fill focussize="0,0"/>
            <v:stroke joinstyle="miter"/>
            <v:imagedata o:title=""/>
            <o:lock v:ext="edit"/>
            <v:textbox>
              <w:txbxContent>
                <w:p w14:paraId="3AD92C6B">
                  <w:pPr>
                    <w:jc w:val="left"/>
                    <w:rPr>
                      <w:rFonts w:ascii="黑体" w:eastAsia="黑体"/>
                      <w:sz w:val="32"/>
                      <w:szCs w:val="32"/>
                    </w:rPr>
                  </w:pPr>
                </w:p>
                <w:p w14:paraId="358B8FAA">
                  <w:pPr>
                    <w:jc w:val="center"/>
                    <w:rPr>
                      <w:rFonts w:ascii="楷体_GB2312" w:eastAsia="楷体_GB2312"/>
                      <w:sz w:val="28"/>
                      <w:szCs w:val="28"/>
                    </w:rPr>
                  </w:pPr>
                  <w:r>
                    <w:rPr>
                      <w:rFonts w:hint="eastAsia" w:ascii="楷体_GB2312" w:eastAsia="楷体_GB2312"/>
                      <w:sz w:val="28"/>
                      <w:szCs w:val="28"/>
                    </w:rPr>
                    <w:t>法定代表人身份证复印件</w:t>
                  </w:r>
                </w:p>
                <w:p w14:paraId="448F45F8">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09C2F0E">
      <w:pPr>
        <w:spacing w:line="360" w:lineRule="auto"/>
        <w:rPr>
          <w:rFonts w:ascii="黑体" w:eastAsia="黑体"/>
          <w:bCs/>
          <w:sz w:val="28"/>
          <w:szCs w:val="28"/>
        </w:rPr>
      </w:pPr>
    </w:p>
    <w:p w14:paraId="0A901E78">
      <w:pPr>
        <w:spacing w:line="360" w:lineRule="auto"/>
        <w:jc w:val="center"/>
        <w:rPr>
          <w:rFonts w:ascii="黑体" w:eastAsia="黑体"/>
          <w:bCs/>
          <w:sz w:val="28"/>
          <w:szCs w:val="28"/>
        </w:rPr>
      </w:pPr>
    </w:p>
    <w:p w14:paraId="42C266A2">
      <w:pPr>
        <w:spacing w:line="360" w:lineRule="auto"/>
        <w:jc w:val="center"/>
        <w:rPr>
          <w:rFonts w:ascii="黑体" w:eastAsia="黑体"/>
          <w:bCs/>
          <w:sz w:val="28"/>
          <w:szCs w:val="28"/>
        </w:rPr>
      </w:pPr>
    </w:p>
    <w:bookmarkEnd w:id="118"/>
    <w:p w14:paraId="399C16F4">
      <w:pPr>
        <w:spacing w:line="360" w:lineRule="auto"/>
        <w:jc w:val="center"/>
        <w:rPr>
          <w:rFonts w:ascii="黑体" w:eastAsia="黑体"/>
          <w:bCs/>
          <w:sz w:val="28"/>
          <w:szCs w:val="28"/>
        </w:rPr>
      </w:pPr>
    </w:p>
    <w:p w14:paraId="6FC37412">
      <w:pPr>
        <w:spacing w:line="360" w:lineRule="auto"/>
        <w:jc w:val="center"/>
        <w:rPr>
          <w:rFonts w:ascii="黑体" w:eastAsia="黑体"/>
          <w:bCs/>
          <w:sz w:val="28"/>
          <w:szCs w:val="28"/>
        </w:rPr>
      </w:pPr>
    </w:p>
    <w:bookmarkEnd w:id="119"/>
    <w:p w14:paraId="604EEB28">
      <w:pPr>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50BEEC44">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4A8E1EDA">
      <w:pPr>
        <w:rPr>
          <w:rFonts w:ascii="宋体" w:hAnsi="宋体"/>
          <w:sz w:val="24"/>
          <w:szCs w:val="28"/>
        </w:rPr>
      </w:pPr>
    </w:p>
    <w:p w14:paraId="7CAD74B3">
      <w:pPr>
        <w:tabs>
          <w:tab w:val="left" w:pos="255"/>
        </w:tabs>
        <w:spacing w:line="360" w:lineRule="auto"/>
        <w:ind w:left="5746" w:leftChars="2736" w:firstLine="0" w:firstLineChars="0"/>
        <w:rPr>
          <w:rFonts w:ascii="宋体" w:hAnsi="宋体"/>
          <w:sz w:val="24"/>
          <w:szCs w:val="21"/>
          <w:lang w:val="zh-CN"/>
        </w:rPr>
      </w:pPr>
      <w:r>
        <w:rPr>
          <w:rFonts w:hint="eastAsia" w:ascii="宋体" w:hAnsi="宋体"/>
          <w:sz w:val="24"/>
          <w:szCs w:val="21"/>
          <w:lang w:val="zh-CN"/>
        </w:rPr>
        <w:t>项目编号：YXGYJT202510014（EPC）                            日期：</w:t>
      </w:r>
    </w:p>
    <w:p w14:paraId="2991AFFD">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宜兴市公用环保集团有限公司</w:t>
      </w:r>
      <w:r>
        <w:rPr>
          <w:rFonts w:hint="eastAsia" w:ascii="宋体" w:hAnsi="宋体"/>
          <w:sz w:val="24"/>
          <w:szCs w:val="21"/>
          <w:lang w:val="zh-CN"/>
        </w:rPr>
        <w:t>：</w:t>
      </w:r>
    </w:p>
    <w:p w14:paraId="401B60D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A5C9FF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2E5C21B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600542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5453C8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60A1CFE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5192DEE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73EA4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7C64BC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3EA993F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B89E9FE">
      <w:pPr>
        <w:spacing w:line="360" w:lineRule="auto"/>
        <w:rPr>
          <w:rFonts w:ascii="黑体" w:eastAsia="黑体"/>
          <w:bCs/>
          <w:sz w:val="28"/>
          <w:szCs w:val="28"/>
        </w:rPr>
      </w:pPr>
      <w:bookmarkStart w:id="120" w:name="OLE_LINK153"/>
    </w:p>
    <w:p w14:paraId="7A459E9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path/>
            <v:fill focussize="0,0"/>
            <v:stroke joinstyle="miter"/>
            <v:imagedata o:title=""/>
            <o:lock v:ext="edit"/>
            <v:textbox>
              <w:txbxContent>
                <w:p w14:paraId="394A0BC2">
                  <w:pPr>
                    <w:jc w:val="left"/>
                    <w:rPr>
                      <w:rFonts w:ascii="黑体" w:eastAsia="黑体"/>
                      <w:sz w:val="32"/>
                      <w:szCs w:val="32"/>
                    </w:rPr>
                  </w:pPr>
                </w:p>
                <w:p w14:paraId="0D611C1B">
                  <w:pPr>
                    <w:jc w:val="center"/>
                    <w:rPr>
                      <w:rFonts w:ascii="楷体_GB2312" w:eastAsia="楷体_GB2312"/>
                      <w:sz w:val="28"/>
                      <w:szCs w:val="28"/>
                    </w:rPr>
                  </w:pPr>
                  <w:r>
                    <w:rPr>
                      <w:rFonts w:hint="eastAsia" w:ascii="楷体_GB2312" w:eastAsia="楷体_GB2312"/>
                      <w:sz w:val="28"/>
                      <w:szCs w:val="28"/>
                    </w:rPr>
                    <w:t>被授权代表身份证复印件</w:t>
                  </w:r>
                </w:p>
                <w:p w14:paraId="09D77965">
                  <w:pPr>
                    <w:jc w:val="center"/>
                    <w:rPr>
                      <w:rFonts w:ascii="楷体_GB2312" w:eastAsia="楷体_GB2312"/>
                      <w:sz w:val="28"/>
                      <w:szCs w:val="28"/>
                    </w:rPr>
                  </w:pPr>
                  <w:r>
                    <w:rPr>
                      <w:rFonts w:hint="eastAsia" w:ascii="楷体_GB2312" w:eastAsia="楷体_GB2312"/>
                      <w:sz w:val="28"/>
                      <w:szCs w:val="28"/>
                    </w:rPr>
                    <w:t>反面</w:t>
                  </w:r>
                </w:p>
                <w:p w14:paraId="2952DD5F">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path/>
            <v:fill focussize="0,0"/>
            <v:stroke joinstyle="miter"/>
            <v:imagedata o:title=""/>
            <o:lock v:ext="edit"/>
            <v:textbox>
              <w:txbxContent>
                <w:p w14:paraId="3567274E">
                  <w:pPr>
                    <w:jc w:val="left"/>
                    <w:rPr>
                      <w:rFonts w:ascii="黑体" w:eastAsia="黑体"/>
                      <w:sz w:val="32"/>
                      <w:szCs w:val="32"/>
                    </w:rPr>
                  </w:pPr>
                </w:p>
                <w:p w14:paraId="0AA6A29C">
                  <w:pPr>
                    <w:jc w:val="center"/>
                    <w:rPr>
                      <w:rFonts w:ascii="楷体_GB2312" w:eastAsia="楷体_GB2312"/>
                      <w:sz w:val="28"/>
                      <w:szCs w:val="28"/>
                    </w:rPr>
                  </w:pPr>
                  <w:bookmarkStart w:id="124" w:name="OLE_LINK187"/>
                  <w:r>
                    <w:rPr>
                      <w:rFonts w:hint="eastAsia" w:ascii="楷体_GB2312" w:eastAsia="楷体_GB2312"/>
                      <w:sz w:val="28"/>
                      <w:szCs w:val="28"/>
                    </w:rPr>
                    <w:t>被授权</w:t>
                  </w:r>
                  <w:bookmarkEnd w:id="124"/>
                  <w:r>
                    <w:rPr>
                      <w:rFonts w:hint="eastAsia" w:ascii="楷体_GB2312" w:eastAsia="楷体_GB2312"/>
                      <w:sz w:val="28"/>
                      <w:szCs w:val="28"/>
                    </w:rPr>
                    <w:t>代表身份证复印件</w:t>
                  </w:r>
                </w:p>
                <w:p w14:paraId="30401639">
                  <w:pPr>
                    <w:jc w:val="center"/>
                    <w:rPr>
                      <w:rFonts w:ascii="楷体_GB2312" w:eastAsia="楷体_GB2312"/>
                      <w:sz w:val="28"/>
                      <w:szCs w:val="28"/>
                    </w:rPr>
                  </w:pPr>
                  <w:r>
                    <w:rPr>
                      <w:rFonts w:hint="eastAsia" w:ascii="楷体_GB2312" w:eastAsia="楷体_GB2312"/>
                      <w:sz w:val="28"/>
                      <w:szCs w:val="28"/>
                    </w:rPr>
                    <w:t>正面</w:t>
                  </w:r>
                </w:p>
                <w:p w14:paraId="2A78255D">
                  <w:pPr>
                    <w:jc w:val="center"/>
                    <w:rPr>
                      <w:rFonts w:ascii="楷体_GB2312" w:eastAsia="楷体_GB2312"/>
                      <w:sz w:val="28"/>
                      <w:szCs w:val="28"/>
                    </w:rPr>
                  </w:pPr>
                </w:p>
              </w:txbxContent>
            </v:textbox>
          </v:shape>
        </w:pict>
      </w:r>
    </w:p>
    <w:p w14:paraId="0C5D5DD1">
      <w:pPr>
        <w:spacing w:line="360" w:lineRule="auto"/>
        <w:rPr>
          <w:rFonts w:ascii="黑体" w:eastAsia="黑体"/>
          <w:bCs/>
          <w:sz w:val="28"/>
          <w:szCs w:val="28"/>
        </w:rPr>
      </w:pPr>
    </w:p>
    <w:p w14:paraId="581C9F75">
      <w:pPr>
        <w:spacing w:line="360" w:lineRule="auto"/>
        <w:jc w:val="center"/>
        <w:rPr>
          <w:rFonts w:ascii="黑体" w:eastAsia="黑体"/>
          <w:bCs/>
          <w:sz w:val="28"/>
          <w:szCs w:val="28"/>
        </w:rPr>
      </w:pPr>
    </w:p>
    <w:p w14:paraId="053CF0C8">
      <w:pPr>
        <w:spacing w:line="360" w:lineRule="auto"/>
        <w:jc w:val="center"/>
        <w:rPr>
          <w:rFonts w:ascii="黑体" w:eastAsia="黑体"/>
          <w:bCs/>
          <w:sz w:val="28"/>
          <w:szCs w:val="28"/>
        </w:rPr>
      </w:pPr>
    </w:p>
    <w:p w14:paraId="71521033">
      <w:pPr>
        <w:spacing w:line="360" w:lineRule="auto"/>
        <w:ind w:firstLine="480" w:firstLineChars="200"/>
        <w:rPr>
          <w:rFonts w:ascii="黑体" w:hAnsi="宋体" w:eastAsia="黑体"/>
          <w:bCs/>
          <w:sz w:val="24"/>
          <w:szCs w:val="24"/>
        </w:rPr>
      </w:pPr>
    </w:p>
    <w:p w14:paraId="2069275F">
      <w:pPr>
        <w:rPr>
          <w:rFonts w:ascii="黑体" w:hAnsi="宋体" w:eastAsia="黑体"/>
          <w:bCs/>
          <w:sz w:val="24"/>
          <w:szCs w:val="24"/>
        </w:rPr>
      </w:pPr>
    </w:p>
    <w:bookmarkEnd w:id="85"/>
    <w:bookmarkEnd w:id="120"/>
    <w:p w14:paraId="5485E7A5">
      <w:pPr>
        <w:tabs>
          <w:tab w:val="left" w:pos="255"/>
        </w:tabs>
        <w:spacing w:line="360" w:lineRule="auto"/>
        <w:jc w:val="left"/>
        <w:rPr>
          <w:rFonts w:ascii="宋体" w:hAnsi="宋体"/>
          <w:sz w:val="24"/>
          <w:szCs w:val="21"/>
          <w:lang w:val="zh-CN"/>
        </w:rPr>
      </w:pPr>
    </w:p>
    <w:p w14:paraId="4B04E420">
      <w:pPr>
        <w:tabs>
          <w:tab w:val="left" w:pos="255"/>
        </w:tabs>
        <w:spacing w:line="360" w:lineRule="auto"/>
        <w:jc w:val="left"/>
        <w:rPr>
          <w:rFonts w:ascii="宋体" w:hAnsi="宋体"/>
          <w:sz w:val="24"/>
          <w:szCs w:val="21"/>
          <w:lang w:val="zh-CN"/>
        </w:rPr>
      </w:pPr>
    </w:p>
    <w:p w14:paraId="3E221BCA">
      <w:pPr>
        <w:tabs>
          <w:tab w:val="left" w:pos="255"/>
        </w:tabs>
        <w:spacing w:line="360" w:lineRule="auto"/>
        <w:jc w:val="left"/>
        <w:rPr>
          <w:rFonts w:ascii="宋体" w:hAnsi="宋体"/>
          <w:sz w:val="24"/>
          <w:szCs w:val="21"/>
          <w:lang w:val="zh-CN"/>
        </w:rPr>
      </w:pPr>
    </w:p>
    <w:p w14:paraId="383B9CC1">
      <w:pPr>
        <w:rPr>
          <w:rFonts w:ascii="黑体" w:hAnsi="宋体" w:eastAsia="黑体"/>
          <w:bCs/>
          <w:sz w:val="24"/>
          <w:szCs w:val="24"/>
        </w:rPr>
      </w:pPr>
      <w:r>
        <w:rPr>
          <w:rFonts w:hint="eastAsia" w:ascii="黑体" w:hAnsi="宋体" w:eastAsia="黑体"/>
          <w:bCs/>
          <w:sz w:val="24"/>
          <w:szCs w:val="24"/>
        </w:rPr>
        <w:t>3、资格性证明材料复印件：</w:t>
      </w:r>
    </w:p>
    <w:p w14:paraId="0120378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94CD374">
      <w:pPr>
        <w:spacing w:line="480" w:lineRule="auto"/>
        <w:jc w:val="righ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YXGYJT202510014（EPC）</w:t>
      </w:r>
    </w:p>
    <w:p w14:paraId="4E02A3D2">
      <w:pPr>
        <w:spacing w:line="480" w:lineRule="auto"/>
        <w:ind w:firstLine="5760" w:firstLineChars="2400"/>
        <w:rPr>
          <w:rFonts w:ascii="宋体" w:hAnsi="宋体"/>
          <w:bCs/>
          <w:sz w:val="24"/>
          <w:szCs w:val="24"/>
        </w:rPr>
      </w:pPr>
      <w:r>
        <w:rPr>
          <w:rFonts w:hint="eastAsia" w:ascii="宋体" w:hAnsi="宋体"/>
          <w:bCs/>
          <w:sz w:val="24"/>
          <w:szCs w:val="24"/>
        </w:rPr>
        <w:t>日期：</w:t>
      </w:r>
    </w:p>
    <w:p w14:paraId="49C4110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61B798C7">
      <w:pPr>
        <w:numPr>
          <w:ilvl w:val="0"/>
          <w:numId w:val="18"/>
        </w:numPr>
        <w:tabs>
          <w:tab w:val="left" w:pos="0"/>
          <w:tab w:val="left" w:pos="255"/>
        </w:tabs>
        <w:spacing w:line="360" w:lineRule="auto"/>
        <w:rPr>
          <w:rFonts w:ascii="宋体" w:hAnsi="宋体"/>
          <w:sz w:val="24"/>
          <w:szCs w:val="24"/>
        </w:rPr>
      </w:pPr>
      <w:bookmarkStart w:id="121" w:name="OLE_LINK155"/>
      <w:r>
        <w:rPr>
          <w:rFonts w:hint="eastAsia" w:ascii="宋体" w:hAnsi="宋体"/>
          <w:sz w:val="24"/>
          <w:szCs w:val="24"/>
        </w:rPr>
        <w:t>关于资格的声明函（附法定代表人身份证复印件）；</w:t>
      </w:r>
    </w:p>
    <w:p w14:paraId="13DE3D91">
      <w:pPr>
        <w:numPr>
          <w:ilvl w:val="0"/>
          <w:numId w:val="18"/>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5DF43D2">
      <w:pPr>
        <w:numPr>
          <w:ilvl w:val="0"/>
          <w:numId w:val="18"/>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营业执照或法人（登记）证书原件</w:t>
      </w:r>
      <w:r>
        <w:rPr>
          <w:rFonts w:hint="eastAsia" w:ascii="宋体" w:hAnsi="宋体"/>
          <w:sz w:val="24"/>
          <w:szCs w:val="24"/>
        </w:rPr>
        <w:t>复印件；</w:t>
      </w:r>
      <w:r>
        <w:rPr>
          <w:rFonts w:hint="eastAsia" w:ascii="宋体" w:hAnsi="宋体"/>
          <w:b/>
          <w:bCs/>
          <w:sz w:val="24"/>
          <w:szCs w:val="24"/>
        </w:rPr>
        <w:t>（投标时必须提交相应原件或公证件）；</w:t>
      </w:r>
    </w:p>
    <w:p w14:paraId="4B0226E6">
      <w:pPr>
        <w:numPr>
          <w:ilvl w:val="0"/>
          <w:numId w:val="18"/>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742CDB87">
      <w:pPr>
        <w:numPr>
          <w:ilvl w:val="0"/>
          <w:numId w:val="18"/>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4F60125">
      <w:pPr>
        <w:numPr>
          <w:ilvl w:val="0"/>
          <w:numId w:val="18"/>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D92B8EF">
      <w:pPr>
        <w:numPr>
          <w:ilvl w:val="0"/>
          <w:numId w:val="18"/>
        </w:num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sz w:val="24"/>
          <w:szCs w:val="24"/>
        </w:rPr>
        <w:t>投标保证金交纳证明（银行转账）复印件；</w:t>
      </w:r>
    </w:p>
    <w:bookmarkEnd w:id="121"/>
    <w:p w14:paraId="263D8F85">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513D7AF">
      <w:pPr>
        <w:rPr>
          <w:rFonts w:ascii="宋体" w:hAnsi="宋体"/>
          <w:bCs/>
          <w:sz w:val="24"/>
        </w:rPr>
      </w:pPr>
    </w:p>
    <w:p w14:paraId="14D9F52E">
      <w:pPr>
        <w:jc w:val="center"/>
        <w:rPr>
          <w:rFonts w:ascii="宋体" w:hAnsi="宋体"/>
          <w:bCs/>
          <w:sz w:val="24"/>
        </w:rPr>
      </w:pPr>
    </w:p>
    <w:p w14:paraId="7749F9F2">
      <w:pPr>
        <w:jc w:val="center"/>
        <w:rPr>
          <w:rFonts w:ascii="宋体" w:hAnsi="宋体"/>
          <w:bCs/>
          <w:sz w:val="24"/>
        </w:rPr>
      </w:pPr>
    </w:p>
    <w:p w14:paraId="01C423E5">
      <w:pPr>
        <w:jc w:val="center"/>
        <w:rPr>
          <w:rFonts w:ascii="宋体" w:hAnsi="宋体"/>
          <w:bCs/>
          <w:sz w:val="24"/>
        </w:rPr>
      </w:pPr>
    </w:p>
    <w:p w14:paraId="465E94D4">
      <w:pPr>
        <w:jc w:val="center"/>
        <w:rPr>
          <w:rFonts w:ascii="宋体" w:hAnsi="宋体"/>
          <w:bCs/>
          <w:sz w:val="24"/>
        </w:rPr>
      </w:pPr>
    </w:p>
    <w:p w14:paraId="671FD73F">
      <w:pPr>
        <w:jc w:val="center"/>
        <w:rPr>
          <w:rFonts w:ascii="宋体" w:hAnsi="宋体"/>
          <w:bCs/>
          <w:sz w:val="24"/>
        </w:rPr>
      </w:pPr>
    </w:p>
    <w:p w14:paraId="7D97C542">
      <w:pPr>
        <w:jc w:val="center"/>
        <w:rPr>
          <w:rFonts w:ascii="宋体" w:hAnsi="宋体"/>
          <w:bCs/>
          <w:sz w:val="24"/>
        </w:rPr>
      </w:pPr>
    </w:p>
    <w:p w14:paraId="7078A8D8">
      <w:pPr>
        <w:jc w:val="center"/>
        <w:rPr>
          <w:rFonts w:ascii="宋体" w:hAnsi="宋体"/>
          <w:bCs/>
          <w:sz w:val="24"/>
          <w:lang w:val="zh-CN"/>
        </w:rPr>
      </w:pPr>
      <w:r>
        <w:rPr>
          <w:rFonts w:hint="eastAsia" w:ascii="宋体" w:hAnsi="宋体"/>
          <w:bCs/>
          <w:sz w:val="24"/>
          <w:lang w:val="zh-CN"/>
        </w:rPr>
        <w:t>投标人签名：</w:t>
      </w:r>
    </w:p>
    <w:p w14:paraId="2EDFF33E">
      <w:pPr>
        <w:spacing w:line="360" w:lineRule="auto"/>
        <w:jc w:val="center"/>
        <w:rPr>
          <w:rFonts w:ascii="宋体" w:hAnsi="宋体"/>
          <w:bCs/>
          <w:sz w:val="24"/>
          <w:lang w:val="zh-CN"/>
        </w:rPr>
      </w:pPr>
      <w:r>
        <w:rPr>
          <w:rFonts w:hint="eastAsia" w:ascii="宋体" w:hAnsi="宋体"/>
          <w:bCs/>
          <w:sz w:val="24"/>
          <w:lang w:val="zh-CN"/>
        </w:rPr>
        <w:t>投标人公章：</w:t>
      </w:r>
    </w:p>
    <w:p w14:paraId="624D78F0">
      <w:pPr>
        <w:tabs>
          <w:tab w:val="left" w:pos="255"/>
        </w:tabs>
        <w:spacing w:line="360" w:lineRule="auto"/>
        <w:jc w:val="left"/>
        <w:rPr>
          <w:rFonts w:ascii="宋体" w:hAnsi="宋体"/>
          <w:sz w:val="24"/>
          <w:szCs w:val="21"/>
          <w:lang w:val="zh-CN"/>
        </w:rPr>
      </w:pPr>
    </w:p>
    <w:p w14:paraId="22F5349B">
      <w:pPr>
        <w:pStyle w:val="25"/>
        <w:ind w:firstLine="0" w:firstLineChars="0"/>
        <w:rPr>
          <w:rFonts w:ascii="宋体" w:hAnsi="宋体"/>
          <w:sz w:val="24"/>
          <w:szCs w:val="21"/>
          <w:lang w:val="zh-CN"/>
        </w:rPr>
      </w:pPr>
    </w:p>
    <w:p w14:paraId="1D4A1D25">
      <w:pPr>
        <w:pStyle w:val="25"/>
        <w:ind w:firstLine="0" w:firstLineChars="0"/>
        <w:rPr>
          <w:rFonts w:ascii="宋体" w:hAnsi="宋体"/>
          <w:sz w:val="24"/>
          <w:szCs w:val="21"/>
          <w:lang w:val="zh-CN"/>
        </w:rPr>
      </w:pPr>
    </w:p>
    <w:p w14:paraId="1A5D281F">
      <w:pPr>
        <w:rPr>
          <w:rFonts w:ascii="黑体" w:hAnsi="宋体" w:eastAsia="黑体"/>
          <w:bCs/>
          <w:sz w:val="28"/>
          <w:szCs w:val="28"/>
        </w:rPr>
      </w:pPr>
      <w:bookmarkStart w:id="122" w:name="OLE_LINK11"/>
      <w:r>
        <w:rPr>
          <w:rFonts w:hint="eastAsia" w:ascii="黑体" w:hAnsi="宋体" w:eastAsia="黑体"/>
          <w:bCs/>
          <w:sz w:val="28"/>
          <w:szCs w:val="28"/>
        </w:rPr>
        <w:t>（四）技术参数及相关要求偏离表（格式）：</w:t>
      </w:r>
    </w:p>
    <w:p w14:paraId="597767E4">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4B7C4764">
      <w:pPr>
        <w:tabs>
          <w:tab w:val="left" w:pos="255"/>
        </w:tabs>
        <w:spacing w:beforeLines="50" w:afterLines="50" w:line="360" w:lineRule="auto"/>
        <w:rPr>
          <w:rFonts w:hint="eastAsia" w:ascii="宋体" w:hAnsi="宋体" w:eastAsia="宋体"/>
          <w:sz w:val="24"/>
          <w:szCs w:val="21"/>
          <w:lang w:val="zh-CN" w:eastAsia="zh-CN"/>
        </w:rPr>
      </w:pPr>
      <w:r>
        <w:rPr>
          <w:rFonts w:hint="eastAsia" w:ascii="宋体" w:hAnsi="宋体"/>
          <w:sz w:val="24"/>
          <w:szCs w:val="21"/>
          <w:lang w:val="zh-CN"/>
        </w:rPr>
        <w:t xml:space="preserve">投标人名称（盖章）：  </w:t>
      </w:r>
      <w:r>
        <w:rPr>
          <w:rFonts w:hint="eastAsia" w:ascii="宋体" w:hAnsi="宋体"/>
          <w:sz w:val="24"/>
          <w:szCs w:val="21"/>
          <w:lang w:val="en-US" w:eastAsia="zh-CN"/>
        </w:rPr>
        <w:t xml:space="preserve">                          </w:t>
      </w:r>
      <w:r>
        <w:rPr>
          <w:rFonts w:hint="eastAsia" w:ascii="宋体" w:hAnsi="宋体"/>
          <w:sz w:val="24"/>
          <w:szCs w:val="21"/>
          <w:lang w:val="zh-CN"/>
        </w:rPr>
        <w:t>项目编号：</w:t>
      </w:r>
      <w:r>
        <w:rPr>
          <w:rFonts w:hint="eastAsia" w:ascii="宋体" w:hAnsi="宋体"/>
          <w:bCs/>
          <w:sz w:val="24"/>
          <w:szCs w:val="24"/>
          <w:lang w:eastAsia="zh-CN"/>
        </w:rPr>
        <w:t>YXGYJT202510014（EPC）</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271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FE6E2DD">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676BCEC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54F920D3">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F31E3A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9671D20">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229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B10FCE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7937FB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8CF3B3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C75526B">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D0689E0">
            <w:pPr>
              <w:tabs>
                <w:tab w:val="left" w:pos="255"/>
              </w:tabs>
              <w:spacing w:line="360" w:lineRule="auto"/>
              <w:ind w:left="420" w:leftChars="200" w:firstLine="480" w:firstLineChars="200"/>
              <w:rPr>
                <w:rFonts w:ascii="宋体" w:hAnsi="宋体"/>
                <w:sz w:val="24"/>
                <w:szCs w:val="21"/>
                <w:lang w:val="zh-CN"/>
              </w:rPr>
            </w:pPr>
          </w:p>
        </w:tc>
      </w:tr>
      <w:tr w14:paraId="251A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D0889E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2E9287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87200A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0809BEB">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378D1BF">
            <w:pPr>
              <w:tabs>
                <w:tab w:val="left" w:pos="255"/>
              </w:tabs>
              <w:spacing w:line="360" w:lineRule="auto"/>
              <w:ind w:left="420" w:leftChars="200" w:firstLine="480" w:firstLineChars="200"/>
              <w:rPr>
                <w:rFonts w:ascii="宋体" w:hAnsi="宋体"/>
                <w:sz w:val="24"/>
                <w:szCs w:val="21"/>
                <w:lang w:val="zh-CN"/>
              </w:rPr>
            </w:pPr>
          </w:p>
        </w:tc>
      </w:tr>
      <w:tr w14:paraId="5BF7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DFF096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47E464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C62BD0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27B062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EDDCF0A">
            <w:pPr>
              <w:tabs>
                <w:tab w:val="left" w:pos="255"/>
              </w:tabs>
              <w:spacing w:line="360" w:lineRule="auto"/>
              <w:ind w:left="420" w:leftChars="200" w:firstLine="480" w:firstLineChars="200"/>
              <w:rPr>
                <w:rFonts w:ascii="宋体" w:hAnsi="宋体"/>
                <w:sz w:val="24"/>
                <w:szCs w:val="21"/>
                <w:lang w:val="zh-CN"/>
              </w:rPr>
            </w:pPr>
          </w:p>
        </w:tc>
      </w:tr>
      <w:tr w14:paraId="220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8BDA34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09265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F68E9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657E90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2C11923">
            <w:pPr>
              <w:tabs>
                <w:tab w:val="left" w:pos="255"/>
              </w:tabs>
              <w:spacing w:line="360" w:lineRule="auto"/>
              <w:ind w:left="420" w:leftChars="200" w:firstLine="480" w:firstLineChars="200"/>
              <w:rPr>
                <w:rFonts w:ascii="宋体" w:hAnsi="宋体"/>
                <w:sz w:val="24"/>
                <w:szCs w:val="21"/>
                <w:lang w:val="zh-CN"/>
              </w:rPr>
            </w:pPr>
          </w:p>
        </w:tc>
      </w:tr>
      <w:tr w14:paraId="35FC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DC5E44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9AA284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0F40A8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0EC823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17E9EB3">
            <w:pPr>
              <w:tabs>
                <w:tab w:val="left" w:pos="255"/>
              </w:tabs>
              <w:spacing w:line="360" w:lineRule="auto"/>
              <w:ind w:left="420" w:leftChars="200" w:firstLine="480" w:firstLineChars="200"/>
              <w:rPr>
                <w:rFonts w:ascii="宋体" w:hAnsi="宋体"/>
                <w:sz w:val="24"/>
                <w:szCs w:val="21"/>
                <w:lang w:val="zh-CN"/>
              </w:rPr>
            </w:pPr>
          </w:p>
        </w:tc>
      </w:tr>
      <w:tr w14:paraId="3398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E40668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41DE86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519113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4101E2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DD6E6DF">
            <w:pPr>
              <w:tabs>
                <w:tab w:val="left" w:pos="255"/>
              </w:tabs>
              <w:spacing w:line="360" w:lineRule="auto"/>
              <w:ind w:left="420" w:leftChars="200" w:firstLine="480" w:firstLineChars="200"/>
              <w:rPr>
                <w:rFonts w:ascii="宋体" w:hAnsi="宋体"/>
                <w:sz w:val="24"/>
                <w:szCs w:val="21"/>
                <w:lang w:val="zh-CN"/>
              </w:rPr>
            </w:pPr>
          </w:p>
        </w:tc>
      </w:tr>
      <w:tr w14:paraId="6C5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4FDC76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E5282F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D26E7C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01DE46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CC7C05C">
            <w:pPr>
              <w:tabs>
                <w:tab w:val="left" w:pos="255"/>
              </w:tabs>
              <w:spacing w:line="360" w:lineRule="auto"/>
              <w:ind w:left="420" w:leftChars="200" w:firstLine="480" w:firstLineChars="200"/>
              <w:rPr>
                <w:rFonts w:ascii="宋体" w:hAnsi="宋体"/>
                <w:sz w:val="24"/>
                <w:szCs w:val="21"/>
                <w:lang w:val="zh-CN"/>
              </w:rPr>
            </w:pPr>
          </w:p>
        </w:tc>
      </w:tr>
    </w:tbl>
    <w:p w14:paraId="067E5F9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2232086">
      <w:pPr>
        <w:tabs>
          <w:tab w:val="left" w:pos="255"/>
        </w:tabs>
        <w:spacing w:line="360" w:lineRule="auto"/>
        <w:ind w:left="420" w:leftChars="200" w:firstLine="480" w:firstLineChars="200"/>
        <w:rPr>
          <w:rFonts w:ascii="宋体" w:hAnsi="宋体"/>
          <w:sz w:val="24"/>
          <w:szCs w:val="21"/>
          <w:lang w:val="zh-CN"/>
        </w:rPr>
      </w:pPr>
    </w:p>
    <w:p w14:paraId="0C91BF8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22"/>
      <w:r>
        <w:rPr>
          <w:rFonts w:hint="eastAsia" w:ascii="宋体" w:hAnsi="宋体"/>
          <w:sz w:val="24"/>
          <w:szCs w:val="21"/>
          <w:lang w:val="en-US" w:eastAsia="zh-CN"/>
        </w:rPr>
        <w:t xml:space="preserve">  </w:t>
      </w:r>
      <w:r>
        <w:rPr>
          <w:rFonts w:hint="eastAsia" w:ascii="宋体" w:hAnsi="宋体"/>
          <w:bCs/>
          <w:sz w:val="24"/>
        </w:rPr>
        <w:t>年   月  日</w:t>
      </w:r>
    </w:p>
    <w:p w14:paraId="000F7A0A">
      <w:pPr>
        <w:rPr>
          <w:rFonts w:ascii="宋体" w:hAnsi="宋体"/>
          <w:b/>
          <w:bCs/>
          <w:sz w:val="36"/>
          <w:szCs w:val="36"/>
        </w:rPr>
      </w:pPr>
    </w:p>
    <w:p w14:paraId="2C49060E">
      <w:pPr>
        <w:pStyle w:val="34"/>
        <w:rPr>
          <w:rFonts w:ascii="宋体" w:hAnsi="宋体"/>
          <w:b/>
          <w:bCs/>
          <w:sz w:val="36"/>
          <w:szCs w:val="36"/>
        </w:rPr>
      </w:pPr>
    </w:p>
    <w:p w14:paraId="6CD79A51">
      <w:pPr>
        <w:pStyle w:val="34"/>
        <w:rPr>
          <w:rFonts w:ascii="宋体" w:hAnsi="宋体"/>
          <w:b/>
          <w:bCs/>
          <w:sz w:val="36"/>
          <w:szCs w:val="36"/>
        </w:rPr>
      </w:pPr>
    </w:p>
    <w:p w14:paraId="19C9BA44">
      <w:pPr>
        <w:outlineLvl w:val="1"/>
        <w:rPr>
          <w:rFonts w:ascii="黑体" w:hAnsi="黑体" w:eastAsia="黑体" w:cs="黑体"/>
          <w:b/>
          <w:bCs/>
          <w:sz w:val="28"/>
          <w:szCs w:val="28"/>
        </w:rPr>
      </w:pPr>
      <w:r>
        <w:rPr>
          <w:rFonts w:hint="eastAsia" w:ascii="黑体" w:hAnsi="黑体" w:eastAsia="黑体" w:cs="黑体"/>
          <w:b/>
          <w:bCs/>
          <w:sz w:val="28"/>
          <w:szCs w:val="28"/>
        </w:rPr>
        <w:t>（五）诚信要求：</w:t>
      </w:r>
    </w:p>
    <w:p w14:paraId="5B3E6F1F">
      <w:pPr>
        <w:pStyle w:val="80"/>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4BA09CB4">
      <w:pPr>
        <w:pStyle w:val="80"/>
        <w:tabs>
          <w:tab w:val="left" w:pos="400"/>
          <w:tab w:val="center" w:pos="4153"/>
        </w:tabs>
        <w:ind w:firstLine="602" w:firstLineChars="200"/>
        <w:jc w:val="center"/>
        <w:rPr>
          <w:rFonts w:ascii="仿宋_GB2312" w:hAnsi="宋体" w:eastAsia="仿宋_GB2312"/>
          <w:b/>
          <w:sz w:val="30"/>
          <w:szCs w:val="30"/>
        </w:rPr>
      </w:pPr>
    </w:p>
    <w:p w14:paraId="4539C2A0">
      <w:pPr>
        <w:pStyle w:val="80"/>
        <w:tabs>
          <w:tab w:val="left" w:pos="400"/>
          <w:tab w:val="center" w:pos="4153"/>
        </w:tabs>
        <w:ind w:firstLine="602" w:firstLineChars="200"/>
        <w:jc w:val="center"/>
        <w:rPr>
          <w:rFonts w:ascii="仿宋_GB2312" w:hAnsi="宋体" w:eastAsia="仿宋_GB2312"/>
          <w:b/>
          <w:sz w:val="30"/>
          <w:szCs w:val="30"/>
        </w:rPr>
      </w:pPr>
    </w:p>
    <w:p w14:paraId="687FF477">
      <w:pPr>
        <w:pStyle w:val="80"/>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1C092BAF">
      <w:pPr>
        <w:pStyle w:val="80"/>
        <w:tabs>
          <w:tab w:val="left" w:pos="400"/>
          <w:tab w:val="center" w:pos="4153"/>
        </w:tabs>
        <w:ind w:firstLine="600" w:firstLineChars="200"/>
        <w:jc w:val="right"/>
        <w:rPr>
          <w:rFonts w:ascii="仿宋_GB2312" w:hAnsi="宋体" w:eastAsia="仿宋_GB2312"/>
          <w:color w:val="FF0000"/>
          <w:sz w:val="30"/>
          <w:szCs w:val="30"/>
        </w:rPr>
      </w:pPr>
    </w:p>
    <w:p w14:paraId="546BCA71">
      <w:pPr>
        <w:pStyle w:val="80"/>
        <w:tabs>
          <w:tab w:val="left" w:pos="400"/>
          <w:tab w:val="center" w:pos="4153"/>
        </w:tabs>
        <w:ind w:firstLine="600" w:firstLineChars="200"/>
        <w:jc w:val="right"/>
        <w:rPr>
          <w:rFonts w:ascii="仿宋_GB2312" w:hAnsi="宋体" w:eastAsia="仿宋_GB2312"/>
          <w:color w:val="FF0000"/>
          <w:sz w:val="30"/>
          <w:szCs w:val="30"/>
        </w:rPr>
      </w:pPr>
    </w:p>
    <w:p w14:paraId="22D31550">
      <w:pPr>
        <w:pStyle w:val="80"/>
        <w:tabs>
          <w:tab w:val="left" w:pos="400"/>
          <w:tab w:val="center" w:pos="4153"/>
        </w:tabs>
        <w:ind w:firstLine="600" w:firstLineChars="200"/>
        <w:jc w:val="right"/>
        <w:rPr>
          <w:rFonts w:ascii="仿宋_GB2312" w:hAnsi="宋体" w:eastAsia="仿宋_GB2312"/>
          <w:color w:val="FF0000"/>
          <w:sz w:val="30"/>
          <w:szCs w:val="30"/>
        </w:rPr>
      </w:pPr>
    </w:p>
    <w:p w14:paraId="64AABE82">
      <w:pPr>
        <w:pStyle w:val="80"/>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7C636882">
      <w:pPr>
        <w:pStyle w:val="80"/>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6C9ACAB4">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日期：2025年 月 日</w:t>
      </w:r>
    </w:p>
    <w:p w14:paraId="44380E45">
      <w:pPr>
        <w:rPr>
          <w:rFonts w:ascii="宋体" w:hAnsi="宋体"/>
          <w:b/>
          <w:bCs/>
          <w:sz w:val="36"/>
          <w:szCs w:val="36"/>
        </w:rPr>
      </w:pPr>
    </w:p>
    <w:p w14:paraId="2258D9B2">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宜兴市公用环保集团有限公司</w:t>
      </w:r>
    </w:p>
    <w:p w14:paraId="035516ED">
      <w:pPr>
        <w:jc w:val="center"/>
        <w:rPr>
          <w:rFonts w:ascii="宋体" w:hAnsi="宋体"/>
          <w:b/>
          <w:bCs/>
          <w:sz w:val="44"/>
          <w:szCs w:val="44"/>
        </w:rPr>
      </w:pPr>
      <w:r>
        <w:rPr>
          <w:rFonts w:hint="eastAsia" w:ascii="宋体" w:hAnsi="宋体"/>
          <w:b/>
          <w:bCs/>
          <w:sz w:val="44"/>
          <w:szCs w:val="44"/>
          <w:lang w:eastAsia="zh-CN"/>
        </w:rPr>
        <w:t>太阳能光伏系统</w:t>
      </w:r>
      <w:r>
        <w:rPr>
          <w:rFonts w:hint="eastAsia" w:ascii="宋体" w:hAnsi="宋体"/>
          <w:b/>
          <w:bCs/>
          <w:sz w:val="44"/>
          <w:szCs w:val="44"/>
        </w:rPr>
        <w:t>采购招标公告</w:t>
      </w:r>
    </w:p>
    <w:p w14:paraId="31FDC9F2">
      <w:pPr>
        <w:jc w:val="center"/>
        <w:rPr>
          <w:rFonts w:ascii="Helvetica" w:hAnsi="Helvetica" w:cs="Arial"/>
          <w:color w:val="000000"/>
          <w:kern w:val="0"/>
          <w:sz w:val="24"/>
          <w:szCs w:val="24"/>
        </w:rPr>
      </w:pPr>
    </w:p>
    <w:p w14:paraId="3CA45670">
      <w:pPr>
        <w:jc w:val="center"/>
        <w:rPr>
          <w:rFonts w:ascii="Helvetica" w:hAnsi="Helvetica" w:cs="Arial"/>
          <w:color w:val="000000"/>
          <w:kern w:val="0"/>
          <w:sz w:val="24"/>
          <w:szCs w:val="24"/>
        </w:rPr>
      </w:pPr>
    </w:p>
    <w:p w14:paraId="0D88FFDF">
      <w:pPr>
        <w:jc w:val="left"/>
        <w:rPr>
          <w:rFonts w:ascii="宋体" w:hAnsi="宋体"/>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eastAsia="zh-CN"/>
        </w:rPr>
        <w:t>太阳能光伏系统</w:t>
      </w:r>
      <w:r>
        <w:rPr>
          <w:rFonts w:hint="eastAsia" w:ascii="仿宋" w:hAnsi="仿宋" w:eastAsia="仿宋" w:cs="仿宋"/>
          <w:sz w:val="28"/>
          <w:szCs w:val="28"/>
        </w:rPr>
        <w:t>采购项目进行招标。现欢迎符合相关条件的供应商参加投标。</w:t>
      </w:r>
    </w:p>
    <w:p w14:paraId="440C60E2">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15B156EE">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YXGYJT202510014（EPC）</w:t>
      </w:r>
    </w:p>
    <w:p w14:paraId="64FD433A">
      <w:pPr>
        <w:ind w:firstLine="555"/>
        <w:jc w:val="left"/>
        <w:rPr>
          <w:rFonts w:hint="eastAsia" w:ascii="仿宋" w:hAnsi="仿宋" w:eastAsia="仿宋" w:cs="仿宋"/>
          <w:sz w:val="28"/>
          <w:szCs w:val="28"/>
        </w:rPr>
      </w:pPr>
      <w:r>
        <w:rPr>
          <w:rFonts w:hint="eastAsia" w:ascii="仿宋" w:hAnsi="仿宋" w:eastAsia="仿宋" w:cs="仿宋"/>
          <w:sz w:val="28"/>
          <w:szCs w:val="28"/>
        </w:rPr>
        <w:t>2、项目名称：宜兴市公用环保集团有限公司</w:t>
      </w:r>
      <w:r>
        <w:rPr>
          <w:rFonts w:hint="eastAsia" w:ascii="仿宋" w:hAnsi="仿宋" w:eastAsia="仿宋" w:cs="仿宋"/>
          <w:sz w:val="28"/>
          <w:szCs w:val="28"/>
          <w:lang w:eastAsia="zh-CN"/>
        </w:rPr>
        <w:t>太阳能光伏系统</w:t>
      </w:r>
      <w:r>
        <w:rPr>
          <w:rFonts w:hint="eastAsia" w:ascii="仿宋" w:hAnsi="仿宋" w:eastAsia="仿宋" w:cs="仿宋"/>
          <w:sz w:val="28"/>
          <w:szCs w:val="28"/>
        </w:rPr>
        <w:t>采购</w:t>
      </w:r>
    </w:p>
    <w:p w14:paraId="022162B1">
      <w:pPr>
        <w:ind w:firstLine="555"/>
        <w:jc w:val="left"/>
        <w:rPr>
          <w:rFonts w:hint="eastAsia" w:ascii="仿宋" w:hAnsi="仿宋" w:eastAsia="仿宋" w:cs="仿宋"/>
          <w:sz w:val="28"/>
          <w:szCs w:val="28"/>
        </w:rPr>
      </w:pPr>
      <w:r>
        <w:rPr>
          <w:rFonts w:hint="eastAsia" w:ascii="仿宋" w:hAnsi="仿宋" w:eastAsia="仿宋" w:cs="仿宋"/>
          <w:sz w:val="28"/>
          <w:szCs w:val="28"/>
        </w:rPr>
        <w:t>3、项目简要说明：详见招标文件</w:t>
      </w:r>
    </w:p>
    <w:p w14:paraId="5627B041">
      <w:pPr>
        <w:ind w:firstLine="555"/>
        <w:jc w:val="left"/>
        <w:rPr>
          <w:rFonts w:hint="eastAsia" w:ascii="仿宋" w:hAnsi="仿宋" w:eastAsia="仿宋" w:cs="仿宋"/>
          <w:sz w:val="28"/>
          <w:szCs w:val="28"/>
        </w:rPr>
      </w:pPr>
      <w:r>
        <w:rPr>
          <w:rFonts w:hint="eastAsia" w:ascii="仿宋" w:hAnsi="仿宋" w:eastAsia="仿宋" w:cs="仿宋"/>
          <w:sz w:val="28"/>
          <w:szCs w:val="28"/>
        </w:rPr>
        <w:t>4、本项目预算为：本次最高限价为</w:t>
      </w:r>
      <w:r>
        <w:rPr>
          <w:rFonts w:hint="eastAsia" w:ascii="仿宋" w:hAnsi="仿宋" w:eastAsia="仿宋" w:cs="仿宋"/>
          <w:sz w:val="28"/>
          <w:szCs w:val="28"/>
          <w:lang w:val="en-US" w:eastAsia="zh-CN"/>
        </w:rPr>
        <w:t>16</w:t>
      </w:r>
      <w:r>
        <w:rPr>
          <w:rFonts w:hint="eastAsia" w:ascii="仿宋" w:hAnsi="仿宋" w:eastAsia="仿宋" w:cs="仿宋"/>
          <w:sz w:val="28"/>
          <w:szCs w:val="28"/>
        </w:rPr>
        <w:t>000元，投标报价为</w:t>
      </w:r>
      <w:r>
        <w:rPr>
          <w:rFonts w:hint="eastAsia" w:ascii="仿宋" w:hAnsi="仿宋" w:eastAsia="仿宋" w:cs="仿宋"/>
          <w:sz w:val="28"/>
          <w:szCs w:val="28"/>
          <w:lang w:val="en-US" w:eastAsia="zh-CN"/>
        </w:rPr>
        <w:t>16</w:t>
      </w:r>
      <w:r>
        <w:rPr>
          <w:rFonts w:hint="eastAsia" w:ascii="仿宋" w:hAnsi="仿宋" w:eastAsia="仿宋" w:cs="仿宋"/>
          <w:sz w:val="28"/>
          <w:szCs w:val="28"/>
        </w:rPr>
        <w:t>000*投标费率。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结算时按实际数量结算。</w:t>
      </w:r>
    </w:p>
    <w:p w14:paraId="0070C6E1">
      <w:pPr>
        <w:pStyle w:val="39"/>
        <w:ind w:firstLine="560" w:firstLineChars="200"/>
        <w:rPr>
          <w:rFonts w:hint="eastAsia" w:ascii="仿宋" w:hAnsi="仿宋" w:eastAsia="仿宋" w:cs="仿宋"/>
          <w:sz w:val="28"/>
          <w:szCs w:val="28"/>
        </w:rPr>
      </w:pPr>
      <w:r>
        <w:rPr>
          <w:rFonts w:hint="eastAsia" w:ascii="仿宋" w:hAnsi="仿宋" w:eastAsia="仿宋" w:cs="仿宋"/>
          <w:sz w:val="28"/>
          <w:szCs w:val="28"/>
        </w:rPr>
        <w:t>5、评标方法：最低评标价法。</w:t>
      </w:r>
    </w:p>
    <w:p w14:paraId="026288FA">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0846811B">
      <w:pPr>
        <w:pStyle w:val="39"/>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1、</w:t>
      </w:r>
      <w:r>
        <w:rPr>
          <w:rFonts w:hint="eastAsia" w:ascii="仿宋_GB2312" w:eastAsia="仿宋_GB2312"/>
          <w:sz w:val="28"/>
          <w:szCs w:val="28"/>
        </w:rPr>
        <w:t>投标人参加本次投标活动应具备下列资格条件：</w:t>
      </w:r>
    </w:p>
    <w:p w14:paraId="7A0D720A">
      <w:pPr>
        <w:pStyle w:val="39"/>
        <w:rPr>
          <w:rFonts w:ascii="仿宋_GB2312" w:eastAsia="仿宋_GB2312"/>
          <w:sz w:val="28"/>
          <w:szCs w:val="28"/>
        </w:rPr>
      </w:pPr>
      <w:r>
        <w:rPr>
          <w:rFonts w:hint="eastAsia" w:ascii="仿宋_GB2312" w:eastAsia="仿宋_GB2312"/>
          <w:sz w:val="28"/>
          <w:szCs w:val="28"/>
        </w:rPr>
        <w:t xml:space="preserve">    ①具有独立承担民事责任的能力；</w:t>
      </w:r>
    </w:p>
    <w:p w14:paraId="2E9931CD">
      <w:pPr>
        <w:pStyle w:val="39"/>
        <w:ind w:firstLine="560" w:firstLineChars="200"/>
        <w:rPr>
          <w:rFonts w:ascii="仿宋_GB2312" w:eastAsia="仿宋_GB2312"/>
          <w:sz w:val="28"/>
          <w:szCs w:val="28"/>
        </w:rPr>
      </w:pPr>
      <w:r>
        <w:rPr>
          <w:rFonts w:hint="eastAsia" w:ascii="仿宋_GB2312" w:eastAsia="仿宋_GB2312"/>
          <w:sz w:val="28"/>
          <w:szCs w:val="28"/>
        </w:rPr>
        <w:t>②</w:t>
      </w:r>
      <w:r>
        <w:rPr>
          <w:rFonts w:hint="eastAsia" w:ascii="仿宋_GB2312" w:eastAsia="仿宋_GB2312"/>
          <w:sz w:val="28"/>
          <w:szCs w:val="28"/>
          <w:lang w:val="zh-CN"/>
        </w:rPr>
        <w:t>有依法缴纳税收和社会保障资金的良好记录</w:t>
      </w:r>
      <w:r>
        <w:rPr>
          <w:rFonts w:hint="eastAsia" w:ascii="仿宋_GB2312" w:eastAsia="仿宋_GB2312"/>
          <w:sz w:val="28"/>
          <w:szCs w:val="28"/>
        </w:rPr>
        <w:t>；</w:t>
      </w:r>
    </w:p>
    <w:p w14:paraId="3708F30A">
      <w:pPr>
        <w:pStyle w:val="39"/>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③具有履行合同所必需的设备和专业能力；</w:t>
      </w:r>
    </w:p>
    <w:p w14:paraId="27AA4BF1">
      <w:pPr>
        <w:pStyle w:val="39"/>
        <w:ind w:firstLine="560" w:firstLineChars="200"/>
        <w:rPr>
          <w:rFonts w:ascii="仿宋_GB2312" w:eastAsia="仿宋_GB2312"/>
          <w:sz w:val="28"/>
          <w:szCs w:val="28"/>
        </w:rPr>
      </w:pPr>
      <w:r>
        <w:rPr>
          <w:rFonts w:hint="eastAsia" w:ascii="仿宋_GB2312" w:eastAsia="仿宋_GB2312"/>
          <w:sz w:val="28"/>
          <w:szCs w:val="28"/>
        </w:rPr>
        <w:t>④不接受联合体，不接受中标后分包；</w:t>
      </w:r>
    </w:p>
    <w:p w14:paraId="1110D592">
      <w:pPr>
        <w:pStyle w:val="39"/>
        <w:ind w:firstLine="560" w:firstLineChars="200"/>
        <w:rPr>
          <w:rFonts w:ascii="仿宋_GB2312" w:eastAsia="仿宋_GB2312"/>
          <w:sz w:val="28"/>
          <w:szCs w:val="28"/>
        </w:rPr>
      </w:pPr>
      <w:r>
        <w:rPr>
          <w:rFonts w:hint="eastAsia" w:ascii="仿宋_GB2312" w:eastAsia="仿宋_GB2312"/>
          <w:sz w:val="28"/>
          <w:szCs w:val="28"/>
        </w:rPr>
        <w:t>⑤良好的信用记录：投标截止时间之前，未被“信用中国”网站（www.creditchina.gov.cn）列入失信执行人、</w:t>
      </w:r>
      <w:r>
        <w:rPr>
          <w:rFonts w:hint="eastAsia" w:ascii="仿宋_GB2312" w:hAnsi="微软雅黑" w:eastAsia="仿宋_GB2312" w:cs="Arial"/>
          <w:color w:val="000000"/>
          <w:kern w:val="0"/>
          <w:sz w:val="28"/>
          <w:szCs w:val="28"/>
          <w:lang w:val="zh-CN"/>
        </w:rPr>
        <w:t>税收违法黑名单、严重失信主体名单，</w:t>
      </w:r>
      <w:r>
        <w:rPr>
          <w:rFonts w:hint="eastAsia" w:ascii="仿宋_GB2312" w:eastAsia="仿宋_GB2312"/>
          <w:sz w:val="28"/>
          <w:szCs w:val="28"/>
        </w:rPr>
        <w:t xml:space="preserve">未被“中国政府采购网”网站（www.ccgp.gov.cn）列入政府采购严重违法失信行为记录名单。  </w:t>
      </w:r>
    </w:p>
    <w:p w14:paraId="5D5E0493">
      <w:pPr>
        <w:pStyle w:val="39"/>
        <w:ind w:firstLine="562" w:firstLineChars="200"/>
        <w:rPr>
          <w:rFonts w:ascii="仿宋_GB2312" w:eastAsia="仿宋_GB2312"/>
          <w:b/>
          <w:bCs/>
          <w:sz w:val="28"/>
          <w:szCs w:val="28"/>
        </w:rPr>
      </w:pPr>
      <w:r>
        <w:rPr>
          <w:rFonts w:hint="eastAsia" w:ascii="仿宋_GB2312" w:eastAsia="仿宋_GB2312"/>
          <w:b/>
          <w:bCs/>
          <w:sz w:val="28"/>
          <w:szCs w:val="28"/>
        </w:rPr>
        <w:t>三、投标及开标有关信息：</w:t>
      </w:r>
    </w:p>
    <w:p w14:paraId="0EDCD21A">
      <w:pPr>
        <w:spacing w:line="56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1、提交投标文件截止及开标时间：2025年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1</w:t>
      </w:r>
      <w:r>
        <w:rPr>
          <w:rFonts w:hint="eastAsia" w:ascii="仿宋_GB2312" w:eastAsia="仿宋_GB2312"/>
          <w:sz w:val="28"/>
          <w:szCs w:val="28"/>
        </w:rPr>
        <w:t>日</w:t>
      </w:r>
      <w:r>
        <w:rPr>
          <w:rFonts w:hint="eastAsia" w:ascii="仿宋_GB2312" w:eastAsia="仿宋_GB2312"/>
          <w:sz w:val="28"/>
          <w:szCs w:val="28"/>
          <w:lang w:val="en-US" w:eastAsia="zh-CN"/>
        </w:rPr>
        <w:t>9：00</w:t>
      </w:r>
    </w:p>
    <w:p w14:paraId="5421C4C9">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18D6A43F">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15B1EF3">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F278476">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1609C1A1">
      <w:pPr>
        <w:spacing w:line="560" w:lineRule="exact"/>
        <w:ind w:firstLine="560" w:firstLineChars="200"/>
        <w:rPr>
          <w:rFonts w:ascii="仿宋_GB2312" w:eastAsia="仿宋_GB2312"/>
          <w:sz w:val="28"/>
          <w:szCs w:val="28"/>
        </w:rPr>
      </w:pPr>
    </w:p>
    <w:p w14:paraId="144BCDCA">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2025年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w:t>
      </w:r>
    </w:p>
    <w:p w14:paraId="288ED323">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16CDB02C">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5D149CA9">
            <w:pPr>
              <w:spacing w:line="560" w:lineRule="exact"/>
              <w:rPr>
                <w:rFonts w:ascii="仿宋_GB2312" w:eastAsia="仿宋_GB2312"/>
                <w:sz w:val="28"/>
                <w:szCs w:val="28"/>
              </w:rPr>
            </w:pPr>
            <w:bookmarkStart w:id="123" w:name="OLE_LINK29"/>
            <w:bookmarkEnd w:id="123"/>
            <w:r>
              <w:rPr>
                <w:rFonts w:hint="eastAsia" w:ascii="仿宋_GB2312" w:eastAsia="仿宋_GB2312"/>
                <w:sz w:val="28"/>
                <w:szCs w:val="28"/>
              </w:rPr>
              <w:t>采购人：宜兴市公用环保集团有限公司</w:t>
            </w:r>
          </w:p>
          <w:p w14:paraId="7AE7B8BB">
            <w:pPr>
              <w:spacing w:line="560" w:lineRule="exact"/>
              <w:rPr>
                <w:rFonts w:ascii="仿宋_GB2312" w:eastAsia="仿宋_GB2312"/>
                <w:sz w:val="28"/>
                <w:szCs w:val="28"/>
              </w:rPr>
            </w:pPr>
            <w:r>
              <w:rPr>
                <w:rFonts w:hint="eastAsia" w:ascii="仿宋_GB2312" w:eastAsia="仿宋_GB2312"/>
                <w:sz w:val="28"/>
                <w:szCs w:val="28"/>
              </w:rPr>
              <w:t>联系人：吴先生、胡先生</w:t>
            </w:r>
          </w:p>
          <w:p w14:paraId="267D9E45">
            <w:pPr>
              <w:spacing w:line="560" w:lineRule="exact"/>
              <w:rPr>
                <w:rFonts w:ascii="仿宋_GB2312" w:eastAsia="仿宋_GB2312"/>
                <w:sz w:val="28"/>
                <w:szCs w:val="28"/>
              </w:rPr>
            </w:pPr>
            <w:r>
              <w:rPr>
                <w:rFonts w:hint="eastAsia" w:ascii="仿宋_GB2312" w:eastAsia="仿宋_GB2312"/>
                <w:sz w:val="28"/>
                <w:szCs w:val="28"/>
              </w:rPr>
              <w:t>联系电话：0510-80718867、0510-8</w:t>
            </w:r>
            <w:r>
              <w:rPr>
                <w:rFonts w:hint="eastAsia" w:ascii="仿宋_GB2312" w:eastAsia="仿宋_GB2312"/>
                <w:sz w:val="28"/>
                <w:szCs w:val="28"/>
                <w:lang w:val="en-US" w:eastAsia="zh-CN"/>
              </w:rPr>
              <w:t>7116</w:t>
            </w:r>
            <w:r>
              <w:rPr>
                <w:rFonts w:hint="eastAsia" w:ascii="仿宋_GB2312" w:eastAsia="仿宋_GB2312"/>
                <w:sz w:val="28"/>
                <w:szCs w:val="28"/>
              </w:rPr>
              <w:t>2</w:t>
            </w:r>
            <w:r>
              <w:rPr>
                <w:rFonts w:hint="eastAsia" w:ascii="仿宋_GB2312" w:eastAsia="仿宋_GB2312"/>
                <w:sz w:val="28"/>
                <w:szCs w:val="28"/>
                <w:lang w:val="en-US" w:eastAsia="zh-CN"/>
              </w:rPr>
              <w:t>0</w:t>
            </w:r>
            <w:r>
              <w:rPr>
                <w:rFonts w:hint="eastAsia" w:ascii="仿宋_GB2312" w:eastAsia="仿宋_GB2312"/>
                <w:sz w:val="28"/>
                <w:szCs w:val="28"/>
              </w:rPr>
              <w:t>2</w:t>
            </w:r>
          </w:p>
          <w:p w14:paraId="09E3F56C">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074104F0">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27204048">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0AF8C562">
      <w:pPr>
        <w:spacing w:line="560" w:lineRule="exact"/>
        <w:rPr>
          <w:rFonts w:eastAsia="仿宋_GB2312"/>
          <w:sz w:val="28"/>
          <w:szCs w:val="28"/>
        </w:rPr>
      </w:pPr>
      <w:r>
        <w:rPr>
          <w:rFonts w:hint="eastAsia" w:eastAsia="仿宋_GB2312"/>
          <w:sz w:val="28"/>
          <w:szCs w:val="28"/>
        </w:rPr>
        <w:t> </w:t>
      </w:r>
    </w:p>
    <w:p w14:paraId="196E8256">
      <w:pPr>
        <w:spacing w:line="560" w:lineRule="exact"/>
        <w:rPr>
          <w:rFonts w:eastAsia="仿宋_GB2312"/>
          <w:sz w:val="28"/>
          <w:szCs w:val="28"/>
        </w:rPr>
      </w:pPr>
    </w:p>
    <w:p w14:paraId="450BA1DF">
      <w:pPr>
        <w:spacing w:line="560" w:lineRule="exact"/>
        <w:rPr>
          <w:rFonts w:eastAsia="仿宋_GB2312"/>
          <w:sz w:val="28"/>
          <w:szCs w:val="28"/>
        </w:rPr>
      </w:pPr>
    </w:p>
    <w:p w14:paraId="5CBB775B">
      <w:pPr>
        <w:spacing w:line="560" w:lineRule="exact"/>
        <w:jc w:val="right"/>
        <w:rPr>
          <w:rFonts w:ascii="仿宋_GB2312" w:eastAsia="仿宋_GB2312"/>
          <w:sz w:val="28"/>
          <w:szCs w:val="28"/>
        </w:rPr>
      </w:pPr>
      <w:r>
        <w:rPr>
          <w:rFonts w:hint="eastAsia" w:ascii="仿宋_GB2312" w:eastAsia="仿宋_GB2312"/>
          <w:sz w:val="28"/>
          <w:szCs w:val="28"/>
        </w:rPr>
        <w:t>宜兴市公用环保集团有限公司</w:t>
      </w:r>
    </w:p>
    <w:p w14:paraId="0F02C4F1">
      <w:pPr>
        <w:ind w:right="840"/>
        <w:jc w:val="right"/>
      </w:pPr>
      <w:r>
        <w:rPr>
          <w:rFonts w:hint="eastAsia" w:ascii="仿宋_GB2312" w:eastAsia="仿宋_GB2312"/>
          <w:sz w:val="28"/>
          <w:szCs w:val="28"/>
        </w:rPr>
        <w:t>2025年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w:t>
      </w:r>
    </w:p>
    <w:p w14:paraId="0F76270F">
      <w:pPr>
        <w:tabs>
          <w:tab w:val="left" w:pos="255"/>
        </w:tabs>
        <w:spacing w:line="360" w:lineRule="auto"/>
        <w:jc w:val="left"/>
        <w:rPr>
          <w:rFonts w:ascii="宋体" w:hAnsi="宋体"/>
          <w:sz w:val="24"/>
          <w:szCs w:val="21"/>
        </w:rPr>
      </w:pPr>
    </w:p>
    <w:sectPr>
      <w:pgSz w:w="11906" w:h="16838"/>
      <w:pgMar w:top="1134" w:right="1134" w:bottom="1134" w:left="1134" w:header="73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1DB7">
    <w:pPr>
      <w:pStyle w:val="18"/>
    </w:pPr>
  </w:p>
  <w:p w14:paraId="52CC0AD6">
    <w:pPr>
      <w:pStyle w:val="18"/>
    </w:pPr>
  </w:p>
  <w:p w14:paraId="2717AFC0">
    <w:pPr>
      <w:pStyle w:val="18"/>
    </w:pPr>
  </w:p>
  <w:p w14:paraId="3007881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A92D">
    <w:pPr>
      <w:pStyle w:val="18"/>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0C8DB98A">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48E0">
    <w:pPr>
      <w:pStyle w:val="18"/>
    </w:pPr>
  </w:p>
  <w:p w14:paraId="12813439">
    <w:pPr>
      <w:pStyle w:val="18"/>
    </w:pPr>
  </w:p>
  <w:p w14:paraId="6F12F509">
    <w:pPr>
      <w:pStyle w:val="18"/>
    </w:pPr>
  </w:p>
  <w:p w14:paraId="4680057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50A3">
    <w:pPr>
      <w:pStyle w:val="18"/>
    </w:pPr>
  </w:p>
  <w:p w14:paraId="5D659215">
    <w:pPr>
      <w:pStyle w:val="18"/>
    </w:pPr>
  </w:p>
  <w:p w14:paraId="6F171AEB">
    <w:pPr>
      <w:pStyle w:val="18"/>
    </w:pPr>
  </w:p>
  <w:p w14:paraId="70A70353">
    <w:pPr>
      <w:pStyle w:val="18"/>
    </w:pPr>
    <w:r>
      <w:pict>
        <v:shape id="文本框 3076" o:spid="_x0000_s2050"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W9sWg0QEAAJoDAAAOAAAAAAAAAAEAIAAAAB8BAABk&#10;cnMvZTJvRG9jLnhtbFBLBQYAAAAABgAGAFkBAABiBQAAAAA=&#10;">
          <v:path/>
          <v:fill on="f" focussize="0,0"/>
          <v:stroke on="f" joinstyle="miter"/>
          <v:imagedata o:title=""/>
          <o:lock v:ext="edit"/>
          <v:textbox inset="0mm,0mm,0mm,0mm" style="mso-fit-shape-to-text:t;">
            <w:txbxContent>
              <w:p w14:paraId="452D4421">
                <w:pPr>
                  <w:pStyle w:val="18"/>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B9DD">
    <w:pPr>
      <w:pStyle w:val="18"/>
      <w:ind w:right="360"/>
    </w:pPr>
    <w:r>
      <w:pict>
        <v:shape id="文本框 3074"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S1pP7s8BAACaAwAADgAAAAAAAAABACAAAAAfAQAAZHJz&#10;L2Uyb0RvYy54bWxQSwUGAAAAAAYABgBZAQAAYAUAAAAA&#10;">
          <v:path/>
          <v:fill on="f" focussize="0,0"/>
          <v:stroke on="f" joinstyle="miter"/>
          <v:imagedata o:title=""/>
          <o:lock v:ext="edit"/>
          <v:textbox inset="0mm,0mm,0mm,0mm" style="mso-fit-shape-to-text:t;">
            <w:txbxContent>
              <w:p w14:paraId="75484539">
                <w:pPr>
                  <w:pStyle w:val="18"/>
                </w:pPr>
                <w:r>
                  <w:fldChar w:fldCharType="begin"/>
                </w:r>
                <w:r>
                  <w:rPr>
                    <w:rStyle w:val="30"/>
                  </w:rPr>
                  <w:instrText xml:space="preserve"> PAGE  </w:instrText>
                </w:r>
                <w:r>
                  <w:fldChar w:fldCharType="separate"/>
                </w:r>
                <w:r>
                  <w:rPr>
                    <w:rStyle w:val="30"/>
                  </w:rP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358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F7D8">
    <w:pPr>
      <w:pStyle w:val="1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FC0E"/>
    <w:multiLevelType w:val="multilevel"/>
    <w:tmpl w:val="BEE3FC0E"/>
    <w:lvl w:ilvl="0" w:tentative="0">
      <w:start w:val="1"/>
      <w:numFmt w:val="decimal"/>
      <w:suff w:val="nothing"/>
      <w:lvlText w:val="%1、"/>
      <w:lvlJc w:val="left"/>
      <w:pPr>
        <w:ind w:left="42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1">
    <w:nsid w:val="EFAA1CB7"/>
    <w:multiLevelType w:val="singleLevel"/>
    <w:tmpl w:val="EFAA1CB7"/>
    <w:lvl w:ilvl="0" w:tentative="0">
      <w:start w:val="2"/>
      <w:numFmt w:val="chineseCounting"/>
      <w:suff w:val="nothing"/>
      <w:lvlText w:val="（%1）"/>
      <w:lvlJc w:val="left"/>
      <w:pPr>
        <w:ind w:left="420"/>
      </w:pPr>
      <w:rPr>
        <w:rFonts w:hint="eastAsia"/>
      </w:rPr>
    </w:lvl>
  </w:abstractNum>
  <w:abstractNum w:abstractNumId="2">
    <w:nsid w:val="F6E0E75E"/>
    <w:multiLevelType w:val="singleLevel"/>
    <w:tmpl w:val="F6E0E75E"/>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B7AFB92"/>
    <w:multiLevelType w:val="singleLevel"/>
    <w:tmpl w:val="0B7AFB92"/>
    <w:lvl w:ilvl="0" w:tentative="0">
      <w:start w:val="1"/>
      <w:numFmt w:val="chineseCounting"/>
      <w:suff w:val="nothing"/>
      <w:lvlText w:val="%1、"/>
      <w:lvlJc w:val="left"/>
      <w:rPr>
        <w:rFonts w:hint="eastAsia"/>
      </w:rPr>
    </w:lvl>
  </w:abstractNum>
  <w:abstractNum w:abstractNumId="7">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8">
    <w:nsid w:val="490C2706"/>
    <w:multiLevelType w:val="singleLevel"/>
    <w:tmpl w:val="490C2706"/>
    <w:lvl w:ilvl="0" w:tentative="0">
      <w:start w:val="1"/>
      <w:numFmt w:val="decimalEnclosedCircleChinese"/>
      <w:suff w:val="nothing"/>
      <w:lvlText w:val="%1　"/>
      <w:lvlJc w:val="left"/>
      <w:pPr>
        <w:ind w:left="26"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4">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15">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757B5E93"/>
    <w:multiLevelType w:val="singleLevel"/>
    <w:tmpl w:val="757B5E93"/>
    <w:lvl w:ilvl="0" w:tentative="0">
      <w:start w:val="3"/>
      <w:numFmt w:val="chineseCounting"/>
      <w:suff w:val="space"/>
      <w:lvlText w:val="第%1章"/>
      <w:lvlJc w:val="left"/>
      <w:rPr>
        <w:rFonts w:hint="eastAsia"/>
      </w:rPr>
    </w:lvl>
  </w:abstractNum>
  <w:abstractNum w:abstractNumId="17">
    <w:nsid w:val="762872AE"/>
    <w:multiLevelType w:val="singleLevel"/>
    <w:tmpl w:val="762872AE"/>
    <w:lvl w:ilvl="0" w:tentative="0">
      <w:start w:val="4"/>
      <w:numFmt w:val="decimal"/>
      <w:suff w:val="nothing"/>
      <w:lvlText w:val="%1、"/>
      <w:lvlJc w:val="left"/>
    </w:lvl>
  </w:abstractNum>
  <w:num w:numId="1">
    <w:abstractNumId w:val="14"/>
  </w:num>
  <w:num w:numId="2">
    <w:abstractNumId w:val="9"/>
  </w:num>
  <w:num w:numId="3">
    <w:abstractNumId w:val="15"/>
  </w:num>
  <w:num w:numId="4">
    <w:abstractNumId w:val="12"/>
  </w:num>
  <w:num w:numId="5">
    <w:abstractNumId w:val="5"/>
  </w:num>
  <w:num w:numId="6">
    <w:abstractNumId w:val="10"/>
  </w:num>
  <w:num w:numId="7">
    <w:abstractNumId w:val="11"/>
  </w:num>
  <w:num w:numId="8">
    <w:abstractNumId w:val="3"/>
  </w:num>
  <w:num w:numId="9">
    <w:abstractNumId w:val="7"/>
  </w:num>
  <w:num w:numId="10">
    <w:abstractNumId w:val="13"/>
  </w:num>
  <w:num w:numId="11">
    <w:abstractNumId w:val="16"/>
  </w:num>
  <w:num w:numId="12">
    <w:abstractNumId w:val="6"/>
  </w:num>
  <w:num w:numId="13">
    <w:abstractNumId w:val="1"/>
  </w:num>
  <w:num w:numId="14">
    <w:abstractNumId w:val="2"/>
  </w:num>
  <w:num w:numId="15">
    <w:abstractNumId w:val="0"/>
  </w:num>
  <w:num w:numId="16">
    <w:abstractNumId w:val="1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1OWU3NjI4MGFjOTMzNmVmMDc4ZDU2YzQzNjJjMjYifQ=="/>
  </w:docVars>
  <w:rsids>
    <w:rsidRoot w:val="00172A27"/>
    <w:rsid w:val="000002F5"/>
    <w:rsid w:val="00000D7D"/>
    <w:rsid w:val="00001008"/>
    <w:rsid w:val="00004F3B"/>
    <w:rsid w:val="000070A0"/>
    <w:rsid w:val="00013BC6"/>
    <w:rsid w:val="00016808"/>
    <w:rsid w:val="000212DA"/>
    <w:rsid w:val="000231D8"/>
    <w:rsid w:val="00027821"/>
    <w:rsid w:val="000304FC"/>
    <w:rsid w:val="00030C3E"/>
    <w:rsid w:val="00036633"/>
    <w:rsid w:val="000373CE"/>
    <w:rsid w:val="00043E19"/>
    <w:rsid w:val="00045BB1"/>
    <w:rsid w:val="00047004"/>
    <w:rsid w:val="00054AB1"/>
    <w:rsid w:val="00054CCF"/>
    <w:rsid w:val="0005597F"/>
    <w:rsid w:val="000623CC"/>
    <w:rsid w:val="00062A08"/>
    <w:rsid w:val="00064D6B"/>
    <w:rsid w:val="00066FB8"/>
    <w:rsid w:val="000778F0"/>
    <w:rsid w:val="00077CE8"/>
    <w:rsid w:val="00090184"/>
    <w:rsid w:val="00091025"/>
    <w:rsid w:val="00093EEF"/>
    <w:rsid w:val="000A166E"/>
    <w:rsid w:val="000A4505"/>
    <w:rsid w:val="000A479C"/>
    <w:rsid w:val="000A62E2"/>
    <w:rsid w:val="000B09E0"/>
    <w:rsid w:val="000B211E"/>
    <w:rsid w:val="000C02E8"/>
    <w:rsid w:val="000C218F"/>
    <w:rsid w:val="000C3241"/>
    <w:rsid w:val="000C4B2F"/>
    <w:rsid w:val="000C5C82"/>
    <w:rsid w:val="000C6D32"/>
    <w:rsid w:val="000C72EC"/>
    <w:rsid w:val="000C7619"/>
    <w:rsid w:val="000D0B4F"/>
    <w:rsid w:val="000E152B"/>
    <w:rsid w:val="000E301F"/>
    <w:rsid w:val="000E371B"/>
    <w:rsid w:val="000E510C"/>
    <w:rsid w:val="000E7337"/>
    <w:rsid w:val="00100432"/>
    <w:rsid w:val="00101D7E"/>
    <w:rsid w:val="00103316"/>
    <w:rsid w:val="00104372"/>
    <w:rsid w:val="0010484C"/>
    <w:rsid w:val="00107BF6"/>
    <w:rsid w:val="00111406"/>
    <w:rsid w:val="0011255E"/>
    <w:rsid w:val="00113974"/>
    <w:rsid w:val="00115AD9"/>
    <w:rsid w:val="00116E2F"/>
    <w:rsid w:val="001213DE"/>
    <w:rsid w:val="001255CB"/>
    <w:rsid w:val="00126445"/>
    <w:rsid w:val="001352BF"/>
    <w:rsid w:val="001428DE"/>
    <w:rsid w:val="0014404A"/>
    <w:rsid w:val="0014535D"/>
    <w:rsid w:val="001456FA"/>
    <w:rsid w:val="0015185E"/>
    <w:rsid w:val="00152113"/>
    <w:rsid w:val="0015336F"/>
    <w:rsid w:val="00153AA2"/>
    <w:rsid w:val="00153B63"/>
    <w:rsid w:val="00154B0B"/>
    <w:rsid w:val="00160326"/>
    <w:rsid w:val="0016315D"/>
    <w:rsid w:val="00164544"/>
    <w:rsid w:val="00165BCF"/>
    <w:rsid w:val="001700D8"/>
    <w:rsid w:val="001713A9"/>
    <w:rsid w:val="00172A27"/>
    <w:rsid w:val="001749E7"/>
    <w:rsid w:val="00177A0C"/>
    <w:rsid w:val="00180111"/>
    <w:rsid w:val="001801CA"/>
    <w:rsid w:val="001815E8"/>
    <w:rsid w:val="0018539F"/>
    <w:rsid w:val="00185A03"/>
    <w:rsid w:val="00186712"/>
    <w:rsid w:val="00187F09"/>
    <w:rsid w:val="00191B87"/>
    <w:rsid w:val="0019253A"/>
    <w:rsid w:val="00197B53"/>
    <w:rsid w:val="001A0C65"/>
    <w:rsid w:val="001A13B7"/>
    <w:rsid w:val="001A33BB"/>
    <w:rsid w:val="001A56D3"/>
    <w:rsid w:val="001A75AA"/>
    <w:rsid w:val="001B4B15"/>
    <w:rsid w:val="001B5008"/>
    <w:rsid w:val="001B5424"/>
    <w:rsid w:val="001B5535"/>
    <w:rsid w:val="001C4A32"/>
    <w:rsid w:val="001C6A8E"/>
    <w:rsid w:val="001C6CBF"/>
    <w:rsid w:val="001D0545"/>
    <w:rsid w:val="001D3FE2"/>
    <w:rsid w:val="001D5BCE"/>
    <w:rsid w:val="001D7189"/>
    <w:rsid w:val="001D72CF"/>
    <w:rsid w:val="001E5FEC"/>
    <w:rsid w:val="001F03ED"/>
    <w:rsid w:val="001F107A"/>
    <w:rsid w:val="001F1AF6"/>
    <w:rsid w:val="001F2268"/>
    <w:rsid w:val="001F418B"/>
    <w:rsid w:val="001F50B8"/>
    <w:rsid w:val="00206829"/>
    <w:rsid w:val="00207275"/>
    <w:rsid w:val="00210DD5"/>
    <w:rsid w:val="00213876"/>
    <w:rsid w:val="00216121"/>
    <w:rsid w:val="00222F6B"/>
    <w:rsid w:val="00226BA4"/>
    <w:rsid w:val="00232614"/>
    <w:rsid w:val="002340CB"/>
    <w:rsid w:val="00235057"/>
    <w:rsid w:val="002352D7"/>
    <w:rsid w:val="00235380"/>
    <w:rsid w:val="002436F9"/>
    <w:rsid w:val="0024370B"/>
    <w:rsid w:val="002438EB"/>
    <w:rsid w:val="00244AEF"/>
    <w:rsid w:val="002470D9"/>
    <w:rsid w:val="00251716"/>
    <w:rsid w:val="002557F0"/>
    <w:rsid w:val="00265F53"/>
    <w:rsid w:val="00265F6C"/>
    <w:rsid w:val="00266E3D"/>
    <w:rsid w:val="00276CBD"/>
    <w:rsid w:val="00281AAC"/>
    <w:rsid w:val="00283AF9"/>
    <w:rsid w:val="0028418E"/>
    <w:rsid w:val="0028514F"/>
    <w:rsid w:val="0028722B"/>
    <w:rsid w:val="002930FE"/>
    <w:rsid w:val="00293202"/>
    <w:rsid w:val="0029397E"/>
    <w:rsid w:val="00295D60"/>
    <w:rsid w:val="00296DAF"/>
    <w:rsid w:val="00297C27"/>
    <w:rsid w:val="002A440D"/>
    <w:rsid w:val="002A7F17"/>
    <w:rsid w:val="002B00B7"/>
    <w:rsid w:val="002B6E18"/>
    <w:rsid w:val="002C12E4"/>
    <w:rsid w:val="002C24BB"/>
    <w:rsid w:val="002C506B"/>
    <w:rsid w:val="002C769E"/>
    <w:rsid w:val="002D2A86"/>
    <w:rsid w:val="002D645C"/>
    <w:rsid w:val="002D6487"/>
    <w:rsid w:val="002E093D"/>
    <w:rsid w:val="002E5750"/>
    <w:rsid w:val="002F0B72"/>
    <w:rsid w:val="002F3AF1"/>
    <w:rsid w:val="002F520B"/>
    <w:rsid w:val="003034EE"/>
    <w:rsid w:val="003046B1"/>
    <w:rsid w:val="00307030"/>
    <w:rsid w:val="0031186B"/>
    <w:rsid w:val="003129B8"/>
    <w:rsid w:val="00313D05"/>
    <w:rsid w:val="00317FC5"/>
    <w:rsid w:val="003211BF"/>
    <w:rsid w:val="00323AC1"/>
    <w:rsid w:val="00330CA3"/>
    <w:rsid w:val="00330F19"/>
    <w:rsid w:val="003325D5"/>
    <w:rsid w:val="00333A62"/>
    <w:rsid w:val="00341A7A"/>
    <w:rsid w:val="00345012"/>
    <w:rsid w:val="0034596A"/>
    <w:rsid w:val="00346266"/>
    <w:rsid w:val="00347B87"/>
    <w:rsid w:val="00351A78"/>
    <w:rsid w:val="00352B3F"/>
    <w:rsid w:val="00354B3E"/>
    <w:rsid w:val="00361341"/>
    <w:rsid w:val="0036509B"/>
    <w:rsid w:val="003665A6"/>
    <w:rsid w:val="00366DA9"/>
    <w:rsid w:val="00375CA8"/>
    <w:rsid w:val="00376319"/>
    <w:rsid w:val="00376343"/>
    <w:rsid w:val="003778EA"/>
    <w:rsid w:val="00380706"/>
    <w:rsid w:val="00383FAC"/>
    <w:rsid w:val="00384C77"/>
    <w:rsid w:val="003852BB"/>
    <w:rsid w:val="00391EA2"/>
    <w:rsid w:val="003967BB"/>
    <w:rsid w:val="00396C39"/>
    <w:rsid w:val="003971F2"/>
    <w:rsid w:val="003A2C24"/>
    <w:rsid w:val="003A2F83"/>
    <w:rsid w:val="003A31E9"/>
    <w:rsid w:val="003A408D"/>
    <w:rsid w:val="003A5F3D"/>
    <w:rsid w:val="003A7B22"/>
    <w:rsid w:val="003B1A73"/>
    <w:rsid w:val="003B5194"/>
    <w:rsid w:val="003B6E78"/>
    <w:rsid w:val="003C36A3"/>
    <w:rsid w:val="003D4EDF"/>
    <w:rsid w:val="003D59D0"/>
    <w:rsid w:val="003E295A"/>
    <w:rsid w:val="003E33DB"/>
    <w:rsid w:val="003E50CB"/>
    <w:rsid w:val="003E5611"/>
    <w:rsid w:val="003E5C0B"/>
    <w:rsid w:val="003E7A63"/>
    <w:rsid w:val="003F097A"/>
    <w:rsid w:val="003F279C"/>
    <w:rsid w:val="003F635A"/>
    <w:rsid w:val="00402229"/>
    <w:rsid w:val="00403B99"/>
    <w:rsid w:val="004102E9"/>
    <w:rsid w:val="0042082A"/>
    <w:rsid w:val="00420CD0"/>
    <w:rsid w:val="00421E65"/>
    <w:rsid w:val="00425B22"/>
    <w:rsid w:val="004276A4"/>
    <w:rsid w:val="004408A2"/>
    <w:rsid w:val="00441E1B"/>
    <w:rsid w:val="00442F4D"/>
    <w:rsid w:val="004461FC"/>
    <w:rsid w:val="00447836"/>
    <w:rsid w:val="00451539"/>
    <w:rsid w:val="0045365B"/>
    <w:rsid w:val="00457E94"/>
    <w:rsid w:val="00457F07"/>
    <w:rsid w:val="0046351B"/>
    <w:rsid w:val="00464BDE"/>
    <w:rsid w:val="004738C5"/>
    <w:rsid w:val="00474E6B"/>
    <w:rsid w:val="004867BB"/>
    <w:rsid w:val="00490FB2"/>
    <w:rsid w:val="00491ECC"/>
    <w:rsid w:val="00495B70"/>
    <w:rsid w:val="004962A3"/>
    <w:rsid w:val="004A1591"/>
    <w:rsid w:val="004A5C86"/>
    <w:rsid w:val="004A72A9"/>
    <w:rsid w:val="004A7823"/>
    <w:rsid w:val="004B0361"/>
    <w:rsid w:val="004B664D"/>
    <w:rsid w:val="004B6B09"/>
    <w:rsid w:val="004B6F92"/>
    <w:rsid w:val="004B7AC4"/>
    <w:rsid w:val="004C55AB"/>
    <w:rsid w:val="004C7186"/>
    <w:rsid w:val="004C74B3"/>
    <w:rsid w:val="004C79D5"/>
    <w:rsid w:val="004D3E70"/>
    <w:rsid w:val="004D40F6"/>
    <w:rsid w:val="004D42EF"/>
    <w:rsid w:val="004D60EF"/>
    <w:rsid w:val="004D630F"/>
    <w:rsid w:val="004D663B"/>
    <w:rsid w:val="004E404B"/>
    <w:rsid w:val="004E4AAA"/>
    <w:rsid w:val="004E6194"/>
    <w:rsid w:val="004F04BC"/>
    <w:rsid w:val="004F1AEE"/>
    <w:rsid w:val="004F62A5"/>
    <w:rsid w:val="00500C08"/>
    <w:rsid w:val="0050319C"/>
    <w:rsid w:val="00504EA3"/>
    <w:rsid w:val="00520381"/>
    <w:rsid w:val="00532262"/>
    <w:rsid w:val="00536810"/>
    <w:rsid w:val="0053711A"/>
    <w:rsid w:val="005373DA"/>
    <w:rsid w:val="00541455"/>
    <w:rsid w:val="00544300"/>
    <w:rsid w:val="00545E69"/>
    <w:rsid w:val="005462AC"/>
    <w:rsid w:val="0055273B"/>
    <w:rsid w:val="00552EB7"/>
    <w:rsid w:val="005530D4"/>
    <w:rsid w:val="005531B4"/>
    <w:rsid w:val="005546B9"/>
    <w:rsid w:val="005554AF"/>
    <w:rsid w:val="00556131"/>
    <w:rsid w:val="00557180"/>
    <w:rsid w:val="00562A9F"/>
    <w:rsid w:val="005668C8"/>
    <w:rsid w:val="0056763B"/>
    <w:rsid w:val="00567D99"/>
    <w:rsid w:val="00573B72"/>
    <w:rsid w:val="00574EF3"/>
    <w:rsid w:val="00575433"/>
    <w:rsid w:val="00580A5F"/>
    <w:rsid w:val="00584486"/>
    <w:rsid w:val="00584DE5"/>
    <w:rsid w:val="005856B9"/>
    <w:rsid w:val="00587BA7"/>
    <w:rsid w:val="005963A9"/>
    <w:rsid w:val="005A463B"/>
    <w:rsid w:val="005A5131"/>
    <w:rsid w:val="005A6E9D"/>
    <w:rsid w:val="005A7F17"/>
    <w:rsid w:val="005B0410"/>
    <w:rsid w:val="005B25D1"/>
    <w:rsid w:val="005B3B4E"/>
    <w:rsid w:val="005B47E8"/>
    <w:rsid w:val="005C590C"/>
    <w:rsid w:val="005C6B54"/>
    <w:rsid w:val="005C7E06"/>
    <w:rsid w:val="005D2D62"/>
    <w:rsid w:val="005D6B81"/>
    <w:rsid w:val="005D7971"/>
    <w:rsid w:val="005E19F1"/>
    <w:rsid w:val="005E2F13"/>
    <w:rsid w:val="005E410B"/>
    <w:rsid w:val="005F04E6"/>
    <w:rsid w:val="005F2C74"/>
    <w:rsid w:val="005F3CB5"/>
    <w:rsid w:val="005F6738"/>
    <w:rsid w:val="005F6A3A"/>
    <w:rsid w:val="005F778B"/>
    <w:rsid w:val="006014D5"/>
    <w:rsid w:val="006025C6"/>
    <w:rsid w:val="006057F2"/>
    <w:rsid w:val="00606737"/>
    <w:rsid w:val="006074D9"/>
    <w:rsid w:val="00610F03"/>
    <w:rsid w:val="006143DD"/>
    <w:rsid w:val="00614B38"/>
    <w:rsid w:val="0061565D"/>
    <w:rsid w:val="00620723"/>
    <w:rsid w:val="0062147D"/>
    <w:rsid w:val="00622CEB"/>
    <w:rsid w:val="00624301"/>
    <w:rsid w:val="006260CA"/>
    <w:rsid w:val="0063014C"/>
    <w:rsid w:val="00631B56"/>
    <w:rsid w:val="0063297D"/>
    <w:rsid w:val="00634342"/>
    <w:rsid w:val="00640569"/>
    <w:rsid w:val="00643CDA"/>
    <w:rsid w:val="0064608E"/>
    <w:rsid w:val="00646DF2"/>
    <w:rsid w:val="00652054"/>
    <w:rsid w:val="0065785E"/>
    <w:rsid w:val="00663111"/>
    <w:rsid w:val="0066328E"/>
    <w:rsid w:val="00663881"/>
    <w:rsid w:val="0067022F"/>
    <w:rsid w:val="00672D4A"/>
    <w:rsid w:val="00673168"/>
    <w:rsid w:val="00676F80"/>
    <w:rsid w:val="00677D2D"/>
    <w:rsid w:val="00691803"/>
    <w:rsid w:val="00693F59"/>
    <w:rsid w:val="0069469D"/>
    <w:rsid w:val="006951E4"/>
    <w:rsid w:val="00697690"/>
    <w:rsid w:val="006A052B"/>
    <w:rsid w:val="006A21E8"/>
    <w:rsid w:val="006A2721"/>
    <w:rsid w:val="006A3ABF"/>
    <w:rsid w:val="006A41C5"/>
    <w:rsid w:val="006A4D53"/>
    <w:rsid w:val="006B015F"/>
    <w:rsid w:val="006C6C0A"/>
    <w:rsid w:val="006D1512"/>
    <w:rsid w:val="006D272D"/>
    <w:rsid w:val="006D5616"/>
    <w:rsid w:val="006D59B1"/>
    <w:rsid w:val="006D7839"/>
    <w:rsid w:val="006D7BFA"/>
    <w:rsid w:val="006E1CEF"/>
    <w:rsid w:val="006E3391"/>
    <w:rsid w:val="006E7527"/>
    <w:rsid w:val="006E7E96"/>
    <w:rsid w:val="006F2B80"/>
    <w:rsid w:val="006F791E"/>
    <w:rsid w:val="00700AC5"/>
    <w:rsid w:val="00703884"/>
    <w:rsid w:val="00703F49"/>
    <w:rsid w:val="007049D9"/>
    <w:rsid w:val="00710492"/>
    <w:rsid w:val="007129E6"/>
    <w:rsid w:val="007216F5"/>
    <w:rsid w:val="00721E0D"/>
    <w:rsid w:val="007226AD"/>
    <w:rsid w:val="00722945"/>
    <w:rsid w:val="007236E5"/>
    <w:rsid w:val="0072743E"/>
    <w:rsid w:val="00731DA6"/>
    <w:rsid w:val="0073218B"/>
    <w:rsid w:val="00740D4A"/>
    <w:rsid w:val="00741164"/>
    <w:rsid w:val="00742B58"/>
    <w:rsid w:val="0074488E"/>
    <w:rsid w:val="007516F8"/>
    <w:rsid w:val="00755071"/>
    <w:rsid w:val="007561CF"/>
    <w:rsid w:val="0075770E"/>
    <w:rsid w:val="00760AE9"/>
    <w:rsid w:val="00761865"/>
    <w:rsid w:val="00763FC0"/>
    <w:rsid w:val="0076780F"/>
    <w:rsid w:val="007766D1"/>
    <w:rsid w:val="00781FAB"/>
    <w:rsid w:val="00784CB2"/>
    <w:rsid w:val="007851A2"/>
    <w:rsid w:val="007855C5"/>
    <w:rsid w:val="00791121"/>
    <w:rsid w:val="00793F79"/>
    <w:rsid w:val="00795397"/>
    <w:rsid w:val="007A3A4C"/>
    <w:rsid w:val="007A5809"/>
    <w:rsid w:val="007B29A5"/>
    <w:rsid w:val="007B32EA"/>
    <w:rsid w:val="007B4C28"/>
    <w:rsid w:val="007B55BB"/>
    <w:rsid w:val="007B60AB"/>
    <w:rsid w:val="007B714B"/>
    <w:rsid w:val="007B7A76"/>
    <w:rsid w:val="007C0F64"/>
    <w:rsid w:val="007C3FC5"/>
    <w:rsid w:val="007C47E5"/>
    <w:rsid w:val="007C4B65"/>
    <w:rsid w:val="007D0504"/>
    <w:rsid w:val="007D2B88"/>
    <w:rsid w:val="007D3820"/>
    <w:rsid w:val="007D3A26"/>
    <w:rsid w:val="007D40E9"/>
    <w:rsid w:val="007D4FC1"/>
    <w:rsid w:val="007D624D"/>
    <w:rsid w:val="007D739E"/>
    <w:rsid w:val="007E442B"/>
    <w:rsid w:val="007E46A1"/>
    <w:rsid w:val="007E62E4"/>
    <w:rsid w:val="007F0022"/>
    <w:rsid w:val="007F05A4"/>
    <w:rsid w:val="007F09DC"/>
    <w:rsid w:val="007F25B2"/>
    <w:rsid w:val="007F33FA"/>
    <w:rsid w:val="007F39C5"/>
    <w:rsid w:val="007F5879"/>
    <w:rsid w:val="007F591C"/>
    <w:rsid w:val="007F68B3"/>
    <w:rsid w:val="0080027F"/>
    <w:rsid w:val="008023D7"/>
    <w:rsid w:val="00804398"/>
    <w:rsid w:val="008061B9"/>
    <w:rsid w:val="008116A5"/>
    <w:rsid w:val="00820CF6"/>
    <w:rsid w:val="00821492"/>
    <w:rsid w:val="00821602"/>
    <w:rsid w:val="00822405"/>
    <w:rsid w:val="00824BE4"/>
    <w:rsid w:val="00830DE1"/>
    <w:rsid w:val="00832294"/>
    <w:rsid w:val="00833503"/>
    <w:rsid w:val="00841B1D"/>
    <w:rsid w:val="00844743"/>
    <w:rsid w:val="00847586"/>
    <w:rsid w:val="00850435"/>
    <w:rsid w:val="00852B61"/>
    <w:rsid w:val="00855DB2"/>
    <w:rsid w:val="008576AB"/>
    <w:rsid w:val="00857B9B"/>
    <w:rsid w:val="008608C6"/>
    <w:rsid w:val="00861E95"/>
    <w:rsid w:val="008628BB"/>
    <w:rsid w:val="008661F7"/>
    <w:rsid w:val="00866283"/>
    <w:rsid w:val="00867B34"/>
    <w:rsid w:val="00875F62"/>
    <w:rsid w:val="00876445"/>
    <w:rsid w:val="00876D58"/>
    <w:rsid w:val="00880746"/>
    <w:rsid w:val="00885D1C"/>
    <w:rsid w:val="0088652A"/>
    <w:rsid w:val="0089598E"/>
    <w:rsid w:val="008B213F"/>
    <w:rsid w:val="008B315E"/>
    <w:rsid w:val="008B3882"/>
    <w:rsid w:val="008B6866"/>
    <w:rsid w:val="008C2B6E"/>
    <w:rsid w:val="008D3E94"/>
    <w:rsid w:val="008D5CDB"/>
    <w:rsid w:val="008D6BA9"/>
    <w:rsid w:val="008E110C"/>
    <w:rsid w:val="008E3208"/>
    <w:rsid w:val="008E7A00"/>
    <w:rsid w:val="008F04B0"/>
    <w:rsid w:val="008F0973"/>
    <w:rsid w:val="008F2297"/>
    <w:rsid w:val="008F25D5"/>
    <w:rsid w:val="008F5102"/>
    <w:rsid w:val="008F5915"/>
    <w:rsid w:val="008F64FF"/>
    <w:rsid w:val="008F7F7C"/>
    <w:rsid w:val="009035AC"/>
    <w:rsid w:val="009038E8"/>
    <w:rsid w:val="00906164"/>
    <w:rsid w:val="0091122B"/>
    <w:rsid w:val="0091639D"/>
    <w:rsid w:val="0091716B"/>
    <w:rsid w:val="00922D15"/>
    <w:rsid w:val="00925FFF"/>
    <w:rsid w:val="0093234E"/>
    <w:rsid w:val="009325D2"/>
    <w:rsid w:val="00936735"/>
    <w:rsid w:val="009431AD"/>
    <w:rsid w:val="009538A3"/>
    <w:rsid w:val="00954400"/>
    <w:rsid w:val="00957529"/>
    <w:rsid w:val="00960195"/>
    <w:rsid w:val="009607A0"/>
    <w:rsid w:val="0096154C"/>
    <w:rsid w:val="00963CCF"/>
    <w:rsid w:val="00963DD9"/>
    <w:rsid w:val="009741AC"/>
    <w:rsid w:val="00975571"/>
    <w:rsid w:val="0097670E"/>
    <w:rsid w:val="00976A1B"/>
    <w:rsid w:val="00980DBF"/>
    <w:rsid w:val="0098390A"/>
    <w:rsid w:val="00983C15"/>
    <w:rsid w:val="00984D9F"/>
    <w:rsid w:val="00990BAB"/>
    <w:rsid w:val="0099104B"/>
    <w:rsid w:val="009952FB"/>
    <w:rsid w:val="009A60D6"/>
    <w:rsid w:val="009A68DE"/>
    <w:rsid w:val="009A6E64"/>
    <w:rsid w:val="009A7E92"/>
    <w:rsid w:val="009B20E0"/>
    <w:rsid w:val="009B3AF5"/>
    <w:rsid w:val="009B4A09"/>
    <w:rsid w:val="009C0439"/>
    <w:rsid w:val="009C0A78"/>
    <w:rsid w:val="009C0FDD"/>
    <w:rsid w:val="009C5284"/>
    <w:rsid w:val="009C5890"/>
    <w:rsid w:val="009D077F"/>
    <w:rsid w:val="009D07F0"/>
    <w:rsid w:val="009D19DB"/>
    <w:rsid w:val="009D24FA"/>
    <w:rsid w:val="009D2668"/>
    <w:rsid w:val="009D31C4"/>
    <w:rsid w:val="009E3361"/>
    <w:rsid w:val="009F1E5C"/>
    <w:rsid w:val="009F5D34"/>
    <w:rsid w:val="00A0205C"/>
    <w:rsid w:val="00A0743F"/>
    <w:rsid w:val="00A100FD"/>
    <w:rsid w:val="00A105F0"/>
    <w:rsid w:val="00A1123A"/>
    <w:rsid w:val="00A11D5F"/>
    <w:rsid w:val="00A12F46"/>
    <w:rsid w:val="00A12F87"/>
    <w:rsid w:val="00A22CE2"/>
    <w:rsid w:val="00A23C27"/>
    <w:rsid w:val="00A23C48"/>
    <w:rsid w:val="00A262C4"/>
    <w:rsid w:val="00A311D5"/>
    <w:rsid w:val="00A33732"/>
    <w:rsid w:val="00A337B8"/>
    <w:rsid w:val="00A33BB5"/>
    <w:rsid w:val="00A34798"/>
    <w:rsid w:val="00A43903"/>
    <w:rsid w:val="00A468B5"/>
    <w:rsid w:val="00A46F33"/>
    <w:rsid w:val="00A47539"/>
    <w:rsid w:val="00A50A97"/>
    <w:rsid w:val="00A53B05"/>
    <w:rsid w:val="00A55298"/>
    <w:rsid w:val="00A578A4"/>
    <w:rsid w:val="00A665D8"/>
    <w:rsid w:val="00A75358"/>
    <w:rsid w:val="00A75AC9"/>
    <w:rsid w:val="00A806A4"/>
    <w:rsid w:val="00A81FCC"/>
    <w:rsid w:val="00A8354F"/>
    <w:rsid w:val="00A838DC"/>
    <w:rsid w:val="00A8641D"/>
    <w:rsid w:val="00A86E96"/>
    <w:rsid w:val="00A86F21"/>
    <w:rsid w:val="00AA1C05"/>
    <w:rsid w:val="00AA5261"/>
    <w:rsid w:val="00AA7E95"/>
    <w:rsid w:val="00AB5D99"/>
    <w:rsid w:val="00AC1314"/>
    <w:rsid w:val="00AC1AD6"/>
    <w:rsid w:val="00AC3E1F"/>
    <w:rsid w:val="00AC4AA7"/>
    <w:rsid w:val="00AC730E"/>
    <w:rsid w:val="00AD435E"/>
    <w:rsid w:val="00AE09D1"/>
    <w:rsid w:val="00AE3069"/>
    <w:rsid w:val="00AF2261"/>
    <w:rsid w:val="00AF3DC8"/>
    <w:rsid w:val="00B00CDE"/>
    <w:rsid w:val="00B01437"/>
    <w:rsid w:val="00B016CE"/>
    <w:rsid w:val="00B01768"/>
    <w:rsid w:val="00B02AF1"/>
    <w:rsid w:val="00B06B1F"/>
    <w:rsid w:val="00B13537"/>
    <w:rsid w:val="00B13BC5"/>
    <w:rsid w:val="00B14343"/>
    <w:rsid w:val="00B14B8A"/>
    <w:rsid w:val="00B16BE8"/>
    <w:rsid w:val="00B20211"/>
    <w:rsid w:val="00B23D69"/>
    <w:rsid w:val="00B31CD0"/>
    <w:rsid w:val="00B330CF"/>
    <w:rsid w:val="00B33446"/>
    <w:rsid w:val="00B35998"/>
    <w:rsid w:val="00B413A5"/>
    <w:rsid w:val="00B41DDC"/>
    <w:rsid w:val="00B46F16"/>
    <w:rsid w:val="00B51BEE"/>
    <w:rsid w:val="00B5275F"/>
    <w:rsid w:val="00B54A3D"/>
    <w:rsid w:val="00B54FC0"/>
    <w:rsid w:val="00B5577A"/>
    <w:rsid w:val="00B559EA"/>
    <w:rsid w:val="00B5720C"/>
    <w:rsid w:val="00B6099A"/>
    <w:rsid w:val="00B67CB4"/>
    <w:rsid w:val="00B71659"/>
    <w:rsid w:val="00B73379"/>
    <w:rsid w:val="00B74997"/>
    <w:rsid w:val="00B75C21"/>
    <w:rsid w:val="00B847D6"/>
    <w:rsid w:val="00B85238"/>
    <w:rsid w:val="00B94CFA"/>
    <w:rsid w:val="00BA3532"/>
    <w:rsid w:val="00BA3E1B"/>
    <w:rsid w:val="00BA5466"/>
    <w:rsid w:val="00BA5CCD"/>
    <w:rsid w:val="00BA6A54"/>
    <w:rsid w:val="00BB57CD"/>
    <w:rsid w:val="00BB5B96"/>
    <w:rsid w:val="00BC37F6"/>
    <w:rsid w:val="00BC5CE5"/>
    <w:rsid w:val="00BC7B57"/>
    <w:rsid w:val="00BD325F"/>
    <w:rsid w:val="00BD3F40"/>
    <w:rsid w:val="00BD4AA6"/>
    <w:rsid w:val="00BE2626"/>
    <w:rsid w:val="00BE3EFD"/>
    <w:rsid w:val="00BE449E"/>
    <w:rsid w:val="00BE7D90"/>
    <w:rsid w:val="00BF236B"/>
    <w:rsid w:val="00BF2596"/>
    <w:rsid w:val="00BF27E1"/>
    <w:rsid w:val="00BF2C29"/>
    <w:rsid w:val="00BF34D2"/>
    <w:rsid w:val="00BF5A03"/>
    <w:rsid w:val="00BF5C4D"/>
    <w:rsid w:val="00BF6EED"/>
    <w:rsid w:val="00C01605"/>
    <w:rsid w:val="00C1447A"/>
    <w:rsid w:val="00C144D8"/>
    <w:rsid w:val="00C2331E"/>
    <w:rsid w:val="00C23328"/>
    <w:rsid w:val="00C2339D"/>
    <w:rsid w:val="00C26611"/>
    <w:rsid w:val="00C27224"/>
    <w:rsid w:val="00C3453B"/>
    <w:rsid w:val="00C51165"/>
    <w:rsid w:val="00C52422"/>
    <w:rsid w:val="00C55C95"/>
    <w:rsid w:val="00C6340C"/>
    <w:rsid w:val="00C63920"/>
    <w:rsid w:val="00C6527A"/>
    <w:rsid w:val="00C65866"/>
    <w:rsid w:val="00C66822"/>
    <w:rsid w:val="00C71BB5"/>
    <w:rsid w:val="00C7372B"/>
    <w:rsid w:val="00C73B8D"/>
    <w:rsid w:val="00C7492B"/>
    <w:rsid w:val="00C81194"/>
    <w:rsid w:val="00C819A5"/>
    <w:rsid w:val="00C8315F"/>
    <w:rsid w:val="00C83D65"/>
    <w:rsid w:val="00C867E1"/>
    <w:rsid w:val="00C90363"/>
    <w:rsid w:val="00C94994"/>
    <w:rsid w:val="00C967F7"/>
    <w:rsid w:val="00C973D1"/>
    <w:rsid w:val="00CA3457"/>
    <w:rsid w:val="00CA45A0"/>
    <w:rsid w:val="00CA58E8"/>
    <w:rsid w:val="00CA62F5"/>
    <w:rsid w:val="00CB33A2"/>
    <w:rsid w:val="00CB6287"/>
    <w:rsid w:val="00CB7159"/>
    <w:rsid w:val="00CC0CEA"/>
    <w:rsid w:val="00CC317C"/>
    <w:rsid w:val="00CC412E"/>
    <w:rsid w:val="00CD1A25"/>
    <w:rsid w:val="00CD21F5"/>
    <w:rsid w:val="00CD3024"/>
    <w:rsid w:val="00CD3D95"/>
    <w:rsid w:val="00CD40B5"/>
    <w:rsid w:val="00CD58CE"/>
    <w:rsid w:val="00CD6454"/>
    <w:rsid w:val="00CE19E2"/>
    <w:rsid w:val="00CE48AB"/>
    <w:rsid w:val="00CE7C07"/>
    <w:rsid w:val="00CF1A2B"/>
    <w:rsid w:val="00D010FD"/>
    <w:rsid w:val="00D0160D"/>
    <w:rsid w:val="00D02342"/>
    <w:rsid w:val="00D043F1"/>
    <w:rsid w:val="00D0691B"/>
    <w:rsid w:val="00D06A52"/>
    <w:rsid w:val="00D102AC"/>
    <w:rsid w:val="00D1113B"/>
    <w:rsid w:val="00D1430E"/>
    <w:rsid w:val="00D15540"/>
    <w:rsid w:val="00D1557D"/>
    <w:rsid w:val="00D2420E"/>
    <w:rsid w:val="00D25923"/>
    <w:rsid w:val="00D25ECD"/>
    <w:rsid w:val="00D30108"/>
    <w:rsid w:val="00D30237"/>
    <w:rsid w:val="00D32CB2"/>
    <w:rsid w:val="00D37C0C"/>
    <w:rsid w:val="00D409BF"/>
    <w:rsid w:val="00D40BAB"/>
    <w:rsid w:val="00D41C24"/>
    <w:rsid w:val="00D41D5B"/>
    <w:rsid w:val="00D42EC9"/>
    <w:rsid w:val="00D47E88"/>
    <w:rsid w:val="00D53357"/>
    <w:rsid w:val="00D542A6"/>
    <w:rsid w:val="00D546C8"/>
    <w:rsid w:val="00D55BE2"/>
    <w:rsid w:val="00D563E0"/>
    <w:rsid w:val="00D56688"/>
    <w:rsid w:val="00D61AA0"/>
    <w:rsid w:val="00D61BF1"/>
    <w:rsid w:val="00D63AFF"/>
    <w:rsid w:val="00D652FC"/>
    <w:rsid w:val="00D65F90"/>
    <w:rsid w:val="00D71601"/>
    <w:rsid w:val="00D729A3"/>
    <w:rsid w:val="00D76705"/>
    <w:rsid w:val="00D86145"/>
    <w:rsid w:val="00D946F8"/>
    <w:rsid w:val="00D962A3"/>
    <w:rsid w:val="00D979FE"/>
    <w:rsid w:val="00DA393E"/>
    <w:rsid w:val="00DA41F9"/>
    <w:rsid w:val="00DA612A"/>
    <w:rsid w:val="00DB3260"/>
    <w:rsid w:val="00DB3720"/>
    <w:rsid w:val="00DB3DAE"/>
    <w:rsid w:val="00DB6055"/>
    <w:rsid w:val="00DB7F96"/>
    <w:rsid w:val="00DC7F55"/>
    <w:rsid w:val="00DD3E46"/>
    <w:rsid w:val="00DE36CC"/>
    <w:rsid w:val="00DE385B"/>
    <w:rsid w:val="00DE41A8"/>
    <w:rsid w:val="00DE5DE2"/>
    <w:rsid w:val="00DE659F"/>
    <w:rsid w:val="00DF3712"/>
    <w:rsid w:val="00DF7120"/>
    <w:rsid w:val="00E0733A"/>
    <w:rsid w:val="00E073A7"/>
    <w:rsid w:val="00E12B2D"/>
    <w:rsid w:val="00E1534F"/>
    <w:rsid w:val="00E213C4"/>
    <w:rsid w:val="00E2343A"/>
    <w:rsid w:val="00E23934"/>
    <w:rsid w:val="00E23BF6"/>
    <w:rsid w:val="00E27871"/>
    <w:rsid w:val="00E45E91"/>
    <w:rsid w:val="00E5260E"/>
    <w:rsid w:val="00E535EB"/>
    <w:rsid w:val="00E547DB"/>
    <w:rsid w:val="00E61B84"/>
    <w:rsid w:val="00E64219"/>
    <w:rsid w:val="00E65F5F"/>
    <w:rsid w:val="00E66623"/>
    <w:rsid w:val="00E66C0F"/>
    <w:rsid w:val="00E730E0"/>
    <w:rsid w:val="00E73F7E"/>
    <w:rsid w:val="00E76D87"/>
    <w:rsid w:val="00E775DE"/>
    <w:rsid w:val="00E80DE5"/>
    <w:rsid w:val="00E8310A"/>
    <w:rsid w:val="00E85734"/>
    <w:rsid w:val="00E85804"/>
    <w:rsid w:val="00E87A45"/>
    <w:rsid w:val="00E905BC"/>
    <w:rsid w:val="00E91005"/>
    <w:rsid w:val="00E92AA6"/>
    <w:rsid w:val="00E93B51"/>
    <w:rsid w:val="00E94E7A"/>
    <w:rsid w:val="00E970E7"/>
    <w:rsid w:val="00EA0758"/>
    <w:rsid w:val="00EA45F9"/>
    <w:rsid w:val="00EA6844"/>
    <w:rsid w:val="00EA6B1B"/>
    <w:rsid w:val="00EB24E0"/>
    <w:rsid w:val="00EC025A"/>
    <w:rsid w:val="00ED3FBE"/>
    <w:rsid w:val="00EE086B"/>
    <w:rsid w:val="00EE1A55"/>
    <w:rsid w:val="00EE3579"/>
    <w:rsid w:val="00EE4F6B"/>
    <w:rsid w:val="00EE7DA1"/>
    <w:rsid w:val="00F0199B"/>
    <w:rsid w:val="00F02501"/>
    <w:rsid w:val="00F048A1"/>
    <w:rsid w:val="00F061B4"/>
    <w:rsid w:val="00F0678B"/>
    <w:rsid w:val="00F10C60"/>
    <w:rsid w:val="00F1695A"/>
    <w:rsid w:val="00F20DE1"/>
    <w:rsid w:val="00F228B3"/>
    <w:rsid w:val="00F234E0"/>
    <w:rsid w:val="00F24508"/>
    <w:rsid w:val="00F32F5F"/>
    <w:rsid w:val="00F3572A"/>
    <w:rsid w:val="00F4139C"/>
    <w:rsid w:val="00F46134"/>
    <w:rsid w:val="00F47583"/>
    <w:rsid w:val="00F574E7"/>
    <w:rsid w:val="00F5769C"/>
    <w:rsid w:val="00F57A4B"/>
    <w:rsid w:val="00F6081B"/>
    <w:rsid w:val="00F61B59"/>
    <w:rsid w:val="00F642D2"/>
    <w:rsid w:val="00F6720A"/>
    <w:rsid w:val="00F7020A"/>
    <w:rsid w:val="00F71BD0"/>
    <w:rsid w:val="00F73833"/>
    <w:rsid w:val="00F73EE2"/>
    <w:rsid w:val="00F74522"/>
    <w:rsid w:val="00F74626"/>
    <w:rsid w:val="00F77BE3"/>
    <w:rsid w:val="00F80950"/>
    <w:rsid w:val="00F84941"/>
    <w:rsid w:val="00F86A46"/>
    <w:rsid w:val="00F8788A"/>
    <w:rsid w:val="00F91412"/>
    <w:rsid w:val="00F92F9A"/>
    <w:rsid w:val="00F94255"/>
    <w:rsid w:val="00F95D91"/>
    <w:rsid w:val="00F960EC"/>
    <w:rsid w:val="00F963B0"/>
    <w:rsid w:val="00FA056F"/>
    <w:rsid w:val="00FA1CA5"/>
    <w:rsid w:val="00FA2BA2"/>
    <w:rsid w:val="00FA49F3"/>
    <w:rsid w:val="00FA6FDB"/>
    <w:rsid w:val="00FB0131"/>
    <w:rsid w:val="00FB13D8"/>
    <w:rsid w:val="00FB1465"/>
    <w:rsid w:val="00FB20F3"/>
    <w:rsid w:val="00FB40CC"/>
    <w:rsid w:val="00FC4D2C"/>
    <w:rsid w:val="00FC4E9A"/>
    <w:rsid w:val="00FC4F2E"/>
    <w:rsid w:val="00FD0FD0"/>
    <w:rsid w:val="00FD1D92"/>
    <w:rsid w:val="00FD5D16"/>
    <w:rsid w:val="00FD742E"/>
    <w:rsid w:val="00FE2507"/>
    <w:rsid w:val="00FE3295"/>
    <w:rsid w:val="00FE6019"/>
    <w:rsid w:val="00FE6908"/>
    <w:rsid w:val="00FE6C2F"/>
    <w:rsid w:val="00FE7292"/>
    <w:rsid w:val="00FF0611"/>
    <w:rsid w:val="00FF626A"/>
    <w:rsid w:val="02AB15C2"/>
    <w:rsid w:val="031977A3"/>
    <w:rsid w:val="034E47BF"/>
    <w:rsid w:val="034F22A9"/>
    <w:rsid w:val="035B4C21"/>
    <w:rsid w:val="03B373C8"/>
    <w:rsid w:val="03C16E50"/>
    <w:rsid w:val="03C81ABA"/>
    <w:rsid w:val="041B3110"/>
    <w:rsid w:val="04A20193"/>
    <w:rsid w:val="04EB5BCE"/>
    <w:rsid w:val="050E7E88"/>
    <w:rsid w:val="05342F19"/>
    <w:rsid w:val="05514897"/>
    <w:rsid w:val="05811034"/>
    <w:rsid w:val="058D1A2E"/>
    <w:rsid w:val="05951675"/>
    <w:rsid w:val="062C475F"/>
    <w:rsid w:val="06393440"/>
    <w:rsid w:val="06F35CC1"/>
    <w:rsid w:val="0723216F"/>
    <w:rsid w:val="07442F0B"/>
    <w:rsid w:val="079304E5"/>
    <w:rsid w:val="082448AB"/>
    <w:rsid w:val="08F21827"/>
    <w:rsid w:val="09D67D61"/>
    <w:rsid w:val="0C992F6C"/>
    <w:rsid w:val="0E37197A"/>
    <w:rsid w:val="0E902026"/>
    <w:rsid w:val="0F1F78EB"/>
    <w:rsid w:val="10462488"/>
    <w:rsid w:val="1048783C"/>
    <w:rsid w:val="104A7C7A"/>
    <w:rsid w:val="10C04B64"/>
    <w:rsid w:val="118441B5"/>
    <w:rsid w:val="11A14A45"/>
    <w:rsid w:val="11F33019"/>
    <w:rsid w:val="12207A34"/>
    <w:rsid w:val="12787457"/>
    <w:rsid w:val="12C81183"/>
    <w:rsid w:val="12EE7F19"/>
    <w:rsid w:val="13001028"/>
    <w:rsid w:val="136830A0"/>
    <w:rsid w:val="151451B2"/>
    <w:rsid w:val="15FD501A"/>
    <w:rsid w:val="16747FF4"/>
    <w:rsid w:val="1699032C"/>
    <w:rsid w:val="16BC516B"/>
    <w:rsid w:val="17344377"/>
    <w:rsid w:val="17A33A9C"/>
    <w:rsid w:val="17D633F2"/>
    <w:rsid w:val="196253E2"/>
    <w:rsid w:val="19B77074"/>
    <w:rsid w:val="1A1A2E74"/>
    <w:rsid w:val="1A442B13"/>
    <w:rsid w:val="1A8177AD"/>
    <w:rsid w:val="1B060AF5"/>
    <w:rsid w:val="1B314696"/>
    <w:rsid w:val="1BB9784D"/>
    <w:rsid w:val="1BC834AF"/>
    <w:rsid w:val="1C072B6B"/>
    <w:rsid w:val="1CB97C72"/>
    <w:rsid w:val="1D163B78"/>
    <w:rsid w:val="1D77750D"/>
    <w:rsid w:val="1DA022A7"/>
    <w:rsid w:val="1DF020BA"/>
    <w:rsid w:val="1E096FD4"/>
    <w:rsid w:val="1E4D6368"/>
    <w:rsid w:val="1E7344B4"/>
    <w:rsid w:val="1F7C52BE"/>
    <w:rsid w:val="1FA64988"/>
    <w:rsid w:val="2011646B"/>
    <w:rsid w:val="20275EE8"/>
    <w:rsid w:val="20741A12"/>
    <w:rsid w:val="2119106A"/>
    <w:rsid w:val="21C4408A"/>
    <w:rsid w:val="21C7483D"/>
    <w:rsid w:val="21FE6FD3"/>
    <w:rsid w:val="228C06EB"/>
    <w:rsid w:val="22A45596"/>
    <w:rsid w:val="22B9148F"/>
    <w:rsid w:val="22D75AD8"/>
    <w:rsid w:val="2331092A"/>
    <w:rsid w:val="2349050A"/>
    <w:rsid w:val="23620E45"/>
    <w:rsid w:val="24805C41"/>
    <w:rsid w:val="248A0711"/>
    <w:rsid w:val="254447E0"/>
    <w:rsid w:val="254E6A3A"/>
    <w:rsid w:val="25941F8B"/>
    <w:rsid w:val="25AC55ED"/>
    <w:rsid w:val="2611069D"/>
    <w:rsid w:val="26E93EA5"/>
    <w:rsid w:val="27186205"/>
    <w:rsid w:val="27961C6A"/>
    <w:rsid w:val="27B34BD4"/>
    <w:rsid w:val="28286529"/>
    <w:rsid w:val="283261F1"/>
    <w:rsid w:val="286C2036"/>
    <w:rsid w:val="28AE36BC"/>
    <w:rsid w:val="28DA6780"/>
    <w:rsid w:val="293D314E"/>
    <w:rsid w:val="2A3F0B65"/>
    <w:rsid w:val="2A7E473F"/>
    <w:rsid w:val="2ACA7FA9"/>
    <w:rsid w:val="2C35542F"/>
    <w:rsid w:val="2C43707D"/>
    <w:rsid w:val="2C503F81"/>
    <w:rsid w:val="2C832EC0"/>
    <w:rsid w:val="2C891CB6"/>
    <w:rsid w:val="2C9A5FAE"/>
    <w:rsid w:val="2CA03512"/>
    <w:rsid w:val="2DC97118"/>
    <w:rsid w:val="2E160A41"/>
    <w:rsid w:val="2E2C64BB"/>
    <w:rsid w:val="2E617D1D"/>
    <w:rsid w:val="2EB2173C"/>
    <w:rsid w:val="2ECF69AE"/>
    <w:rsid w:val="2F1B2A4A"/>
    <w:rsid w:val="2F4B092A"/>
    <w:rsid w:val="2FD233D7"/>
    <w:rsid w:val="2FF44565"/>
    <w:rsid w:val="303115AF"/>
    <w:rsid w:val="31883829"/>
    <w:rsid w:val="31B57DF9"/>
    <w:rsid w:val="323A65CA"/>
    <w:rsid w:val="32733189"/>
    <w:rsid w:val="32A1627D"/>
    <w:rsid w:val="33CA3D56"/>
    <w:rsid w:val="341A5835"/>
    <w:rsid w:val="34565A58"/>
    <w:rsid w:val="347E6F75"/>
    <w:rsid w:val="35881638"/>
    <w:rsid w:val="35CE5DE5"/>
    <w:rsid w:val="35F77C74"/>
    <w:rsid w:val="36896AB6"/>
    <w:rsid w:val="36B47346"/>
    <w:rsid w:val="36FA402C"/>
    <w:rsid w:val="370478C0"/>
    <w:rsid w:val="3751369A"/>
    <w:rsid w:val="37D270B7"/>
    <w:rsid w:val="38261491"/>
    <w:rsid w:val="385E03FD"/>
    <w:rsid w:val="39695217"/>
    <w:rsid w:val="398A699A"/>
    <w:rsid w:val="3A3E6D02"/>
    <w:rsid w:val="3A655100"/>
    <w:rsid w:val="3A8B3DF5"/>
    <w:rsid w:val="3B0317EB"/>
    <w:rsid w:val="3B190402"/>
    <w:rsid w:val="3BB80AD5"/>
    <w:rsid w:val="3BCA685A"/>
    <w:rsid w:val="3E1B2FC7"/>
    <w:rsid w:val="3E2B5128"/>
    <w:rsid w:val="3F200095"/>
    <w:rsid w:val="3F984AA9"/>
    <w:rsid w:val="40190A77"/>
    <w:rsid w:val="40A41351"/>
    <w:rsid w:val="40F272C4"/>
    <w:rsid w:val="41E44E22"/>
    <w:rsid w:val="422D2FD8"/>
    <w:rsid w:val="42EB562A"/>
    <w:rsid w:val="43182B8D"/>
    <w:rsid w:val="43761230"/>
    <w:rsid w:val="444B5989"/>
    <w:rsid w:val="44BB06D3"/>
    <w:rsid w:val="44BD028F"/>
    <w:rsid w:val="44E73C65"/>
    <w:rsid w:val="45AE4604"/>
    <w:rsid w:val="46DA3AAA"/>
    <w:rsid w:val="47134D9F"/>
    <w:rsid w:val="47320627"/>
    <w:rsid w:val="47A160EC"/>
    <w:rsid w:val="47C316AF"/>
    <w:rsid w:val="47D8569A"/>
    <w:rsid w:val="48CF701A"/>
    <w:rsid w:val="493A5212"/>
    <w:rsid w:val="498C7095"/>
    <w:rsid w:val="4A2A0C7C"/>
    <w:rsid w:val="4A2D4AC0"/>
    <w:rsid w:val="4AF4438B"/>
    <w:rsid w:val="4AF701D2"/>
    <w:rsid w:val="4B9A6144"/>
    <w:rsid w:val="4BE97C3B"/>
    <w:rsid w:val="4C462904"/>
    <w:rsid w:val="4CE66B9A"/>
    <w:rsid w:val="4D3E211E"/>
    <w:rsid w:val="4D412997"/>
    <w:rsid w:val="4D662F34"/>
    <w:rsid w:val="4D7E3D24"/>
    <w:rsid w:val="4D842629"/>
    <w:rsid w:val="4DAB5DA9"/>
    <w:rsid w:val="4DD72AF3"/>
    <w:rsid w:val="4E9E5ADF"/>
    <w:rsid w:val="4EF24AF0"/>
    <w:rsid w:val="4FA84217"/>
    <w:rsid w:val="52194544"/>
    <w:rsid w:val="52577890"/>
    <w:rsid w:val="5298077A"/>
    <w:rsid w:val="52AD548F"/>
    <w:rsid w:val="52C01DC4"/>
    <w:rsid w:val="530825BB"/>
    <w:rsid w:val="5355796C"/>
    <w:rsid w:val="5373736D"/>
    <w:rsid w:val="53C953AC"/>
    <w:rsid w:val="540B07FF"/>
    <w:rsid w:val="543C5998"/>
    <w:rsid w:val="54923EBA"/>
    <w:rsid w:val="54AE5DA5"/>
    <w:rsid w:val="5594406F"/>
    <w:rsid w:val="55CD371C"/>
    <w:rsid w:val="56050C0A"/>
    <w:rsid w:val="561A121C"/>
    <w:rsid w:val="56A63FCD"/>
    <w:rsid w:val="57892E42"/>
    <w:rsid w:val="57A35C12"/>
    <w:rsid w:val="57F61CC6"/>
    <w:rsid w:val="589C7BE9"/>
    <w:rsid w:val="58DE65E5"/>
    <w:rsid w:val="5A322B07"/>
    <w:rsid w:val="5A323ECD"/>
    <w:rsid w:val="5B37469F"/>
    <w:rsid w:val="5BB249D5"/>
    <w:rsid w:val="5BC10EE9"/>
    <w:rsid w:val="5C1F0A63"/>
    <w:rsid w:val="5C3B1A81"/>
    <w:rsid w:val="5C7F3CCE"/>
    <w:rsid w:val="5D192F00"/>
    <w:rsid w:val="5E1611EE"/>
    <w:rsid w:val="5E2D2A6C"/>
    <w:rsid w:val="5E68756F"/>
    <w:rsid w:val="5E6C3504"/>
    <w:rsid w:val="5F8A2D4C"/>
    <w:rsid w:val="600C5134"/>
    <w:rsid w:val="602C2E5E"/>
    <w:rsid w:val="60453347"/>
    <w:rsid w:val="616354D4"/>
    <w:rsid w:val="61924F64"/>
    <w:rsid w:val="61D22377"/>
    <w:rsid w:val="61FD1A0B"/>
    <w:rsid w:val="62751FFF"/>
    <w:rsid w:val="62E27D2B"/>
    <w:rsid w:val="635173F4"/>
    <w:rsid w:val="654E76D9"/>
    <w:rsid w:val="65B56B59"/>
    <w:rsid w:val="66950595"/>
    <w:rsid w:val="66C648EB"/>
    <w:rsid w:val="670B641E"/>
    <w:rsid w:val="67D86A01"/>
    <w:rsid w:val="68405CA5"/>
    <w:rsid w:val="68B37628"/>
    <w:rsid w:val="68F14030"/>
    <w:rsid w:val="69746CC5"/>
    <w:rsid w:val="69841670"/>
    <w:rsid w:val="699F0E2E"/>
    <w:rsid w:val="69DF3EBC"/>
    <w:rsid w:val="69F8327D"/>
    <w:rsid w:val="6A292A15"/>
    <w:rsid w:val="6ACE116B"/>
    <w:rsid w:val="6AE921A2"/>
    <w:rsid w:val="6B022523"/>
    <w:rsid w:val="6C1516EA"/>
    <w:rsid w:val="6C6323F4"/>
    <w:rsid w:val="6D212AF6"/>
    <w:rsid w:val="6DDB1B0C"/>
    <w:rsid w:val="6E746F12"/>
    <w:rsid w:val="6EAE5851"/>
    <w:rsid w:val="6ED402CE"/>
    <w:rsid w:val="6EF176A9"/>
    <w:rsid w:val="708377D9"/>
    <w:rsid w:val="70A674CD"/>
    <w:rsid w:val="70D72AD9"/>
    <w:rsid w:val="712437CA"/>
    <w:rsid w:val="71F73211"/>
    <w:rsid w:val="7276310A"/>
    <w:rsid w:val="72F544FD"/>
    <w:rsid w:val="73113B0E"/>
    <w:rsid w:val="735A3AC0"/>
    <w:rsid w:val="73D62697"/>
    <w:rsid w:val="740C6DE9"/>
    <w:rsid w:val="7520540E"/>
    <w:rsid w:val="75234210"/>
    <w:rsid w:val="75E65EAB"/>
    <w:rsid w:val="76127AF9"/>
    <w:rsid w:val="761B0158"/>
    <w:rsid w:val="7658153B"/>
    <w:rsid w:val="766F4D30"/>
    <w:rsid w:val="76F10355"/>
    <w:rsid w:val="770114D9"/>
    <w:rsid w:val="773870B5"/>
    <w:rsid w:val="77E46BC4"/>
    <w:rsid w:val="78855572"/>
    <w:rsid w:val="788F673E"/>
    <w:rsid w:val="78A759BE"/>
    <w:rsid w:val="79110B67"/>
    <w:rsid w:val="79B615B4"/>
    <w:rsid w:val="7A261E8E"/>
    <w:rsid w:val="7A750F1A"/>
    <w:rsid w:val="7ABD61C5"/>
    <w:rsid w:val="7B0561EB"/>
    <w:rsid w:val="7DA77C5D"/>
    <w:rsid w:val="7DC76391"/>
    <w:rsid w:val="7DD71BE0"/>
    <w:rsid w:val="7DDD13ED"/>
    <w:rsid w:val="7E231EB9"/>
    <w:rsid w:val="7E553996"/>
    <w:rsid w:val="7FC95651"/>
    <w:rsid w:val="7FE232B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81"/>
    <w:qFormat/>
    <w:uiPriority w:val="0"/>
    <w:pPr>
      <w:jc w:val="left"/>
    </w:pPr>
  </w:style>
  <w:style w:type="paragraph" w:styleId="12">
    <w:name w:val="Body Text"/>
    <w:basedOn w:val="1"/>
    <w:next w:val="13"/>
    <w:qFormat/>
    <w:uiPriority w:val="0"/>
    <w:rPr>
      <w:sz w:val="20"/>
    </w:rPr>
  </w:style>
  <w:style w:type="paragraph" w:styleId="13">
    <w:name w:val="toc 2"/>
    <w:basedOn w:val="1"/>
    <w:next w:val="1"/>
    <w:qFormat/>
    <w:uiPriority w:val="0"/>
    <w:pPr>
      <w:ind w:left="420" w:leftChars="200"/>
    </w:pPr>
  </w:style>
  <w:style w:type="paragraph" w:styleId="14">
    <w:name w:val="Body Text Indent"/>
    <w:basedOn w:val="1"/>
    <w:next w:val="15"/>
    <w:qFormat/>
    <w:uiPriority w:val="0"/>
    <w:pPr>
      <w:ind w:firstLine="576"/>
    </w:pPr>
    <w:rPr>
      <w:rFonts w:ascii="Calibri" w:hAnsi="Calibri"/>
      <w:b/>
      <w:sz w:val="30"/>
    </w:rPr>
  </w:style>
  <w:style w:type="paragraph" w:styleId="15">
    <w:name w:val="envelope return"/>
    <w:basedOn w:val="1"/>
    <w:qFormat/>
    <w:uiPriority w:val="0"/>
    <w:pPr>
      <w:snapToGrid w:val="0"/>
    </w:pPr>
    <w:rPr>
      <w:rFonts w:ascii="Arial" w:hAnsi="Arial"/>
    </w:rPr>
  </w:style>
  <w:style w:type="paragraph" w:styleId="16">
    <w:name w:val="Plain Text"/>
    <w:basedOn w:val="1"/>
    <w:link w:val="82"/>
    <w:qFormat/>
    <w:uiPriority w:val="0"/>
    <w:rPr>
      <w:rFonts w:ascii="Calibri" w:hAnsi="Calibri"/>
      <w:sz w:val="24"/>
      <w:szCs w:val="24"/>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widowControl/>
      <w:ind w:left="420" w:leftChars="200"/>
      <w:jc w:val="left"/>
    </w:pPr>
    <w:rPr>
      <w:kern w:val="0"/>
      <w:sz w:val="16"/>
      <w:szCs w:val="16"/>
    </w:rPr>
  </w:style>
  <w:style w:type="paragraph" w:styleId="22">
    <w:name w:val="Body Text 2"/>
    <w:basedOn w:val="1"/>
    <w:qFormat/>
    <w:uiPriority w:val="0"/>
    <w:pPr>
      <w:spacing w:line="480" w:lineRule="auto"/>
    </w:pPr>
    <w:rPr>
      <w:sz w:val="20"/>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annotation subject"/>
    <w:basedOn w:val="11"/>
    <w:next w:val="11"/>
    <w:link w:val="83"/>
    <w:qFormat/>
    <w:uiPriority w:val="0"/>
    <w:rPr>
      <w:b/>
      <w:bCs/>
      <w:lang w:val="en-US" w:eastAsia="zh-CN"/>
    </w:rPr>
  </w:style>
  <w:style w:type="paragraph" w:styleId="25">
    <w:name w:val="Body Text First Indent"/>
    <w:basedOn w:val="1"/>
    <w:qFormat/>
    <w:uiPriority w:val="0"/>
    <w:pPr>
      <w:spacing w:after="120"/>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qFormat/>
    <w:uiPriority w:val="0"/>
  </w:style>
  <w:style w:type="character" w:styleId="31">
    <w:name w:val="FollowedHyperlink"/>
    <w:qFormat/>
    <w:uiPriority w:val="99"/>
    <w:rPr>
      <w:color w:val="auto"/>
      <w:u w:val="none"/>
    </w:rPr>
  </w:style>
  <w:style w:type="character" w:styleId="32">
    <w:name w:val="Hyperlink"/>
    <w:unhideWhenUsed/>
    <w:qFormat/>
    <w:uiPriority w:val="99"/>
    <w:rPr>
      <w:color w:val="0000FF"/>
      <w:u w:val="single"/>
    </w:rPr>
  </w:style>
  <w:style w:type="character" w:styleId="33">
    <w:name w:val="annotation reference"/>
    <w:basedOn w:val="28"/>
    <w:qFormat/>
    <w:uiPriority w:val="0"/>
    <w:rPr>
      <w:sz w:val="21"/>
      <w:szCs w:val="21"/>
    </w:rPr>
  </w:style>
  <w:style w:type="paragraph" w:customStyle="1" w:styleId="3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Default Paragraph Font Para Char"/>
    <w:basedOn w:val="1"/>
    <w:qFormat/>
    <w:uiPriority w:val="0"/>
    <w:pPr>
      <w:widowControl/>
      <w:spacing w:line="240" w:lineRule="exact"/>
      <w:jc w:val="left"/>
    </w:pPr>
  </w:style>
  <w:style w:type="paragraph" w:customStyle="1" w:styleId="37">
    <w:name w:val="Normal_1"/>
    <w:qFormat/>
    <w:uiPriority w:val="0"/>
    <w:pPr>
      <w:widowControl w:val="0"/>
      <w:jc w:val="both"/>
    </w:pPr>
    <w:rPr>
      <w:rFonts w:ascii="Calibri" w:hAnsi="Calibri" w:eastAsia="宋体" w:cs="Times New Roman"/>
      <w:szCs w:val="24"/>
      <w:lang w:val="en-US" w:eastAsia="zh-CN" w:bidi="ar-SA"/>
    </w:rPr>
  </w:style>
  <w:style w:type="paragraph" w:styleId="38">
    <w:name w:val="List Paragraph"/>
    <w:basedOn w:val="1"/>
    <w:qFormat/>
    <w:uiPriority w:val="99"/>
    <w:pPr>
      <w:ind w:firstLine="420" w:firstLineChars="200"/>
    </w:pPr>
  </w:style>
  <w:style w:type="paragraph" w:customStyle="1" w:styleId="39">
    <w:name w:val="普通文字"/>
    <w:basedOn w:val="1"/>
    <w:next w:val="1"/>
    <w:qFormat/>
    <w:uiPriority w:val="0"/>
    <w:rPr>
      <w:rFonts w:ascii="宋体"/>
      <w:kern w:val="0"/>
      <w:sz w:val="24"/>
      <w:u w:color="00000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_0_0"/>
    <w:qFormat/>
    <w:uiPriority w:val="0"/>
    <w:rPr>
      <w:rFonts w:ascii="黑体" w:hAnsi="黑体" w:eastAsia="黑体" w:cs="Times New Roman"/>
      <w:b/>
      <w:sz w:val="32"/>
      <w:szCs w:val="24"/>
      <w:lang w:val="en-US" w:eastAsia="zh-CN" w:bidi="ar-SA"/>
    </w:rPr>
  </w:style>
  <w:style w:type="paragraph" w:customStyle="1" w:styleId="4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29"/>
    <w:basedOn w:val="1"/>
    <w:qFormat/>
    <w:uiPriority w:val="0"/>
    <w:rPr>
      <w:kern w:val="0"/>
      <w:sz w:val="20"/>
    </w:rPr>
  </w:style>
  <w:style w:type="paragraph" w:customStyle="1" w:styleId="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kern w:val="0"/>
      <w:sz w:val="24"/>
      <w:szCs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56">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3">
    <w:name w:val="xl7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70">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_正文"/>
    <w:basedOn w:val="1"/>
    <w:qFormat/>
    <w:uiPriority w:val="0"/>
    <w:pPr>
      <w:tabs>
        <w:tab w:val="left" w:pos="540"/>
      </w:tabs>
      <w:spacing w:line="360" w:lineRule="auto"/>
      <w:ind w:firstLine="200" w:firstLineChars="200"/>
    </w:pPr>
    <w:rPr>
      <w:rFonts w:cs="Arial"/>
      <w:sz w:val="24"/>
    </w:rPr>
  </w:style>
  <w:style w:type="paragraph" w:customStyle="1" w:styleId="77">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1_0_0"/>
    <w:basedOn w:val="1"/>
    <w:qFormat/>
    <w:uiPriority w:val="0"/>
    <w:rPr>
      <w:rFonts w:ascii="Calibri" w:hAnsi="Calibri"/>
      <w:szCs w:val="21"/>
    </w:rPr>
  </w:style>
  <w:style w:type="paragraph" w:customStyle="1" w:styleId="8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批注文字 Char"/>
    <w:link w:val="11"/>
    <w:qFormat/>
    <w:uiPriority w:val="0"/>
    <w:rPr>
      <w:kern w:val="2"/>
      <w:sz w:val="21"/>
    </w:rPr>
  </w:style>
  <w:style w:type="character" w:customStyle="1" w:styleId="82">
    <w:name w:val="纯文本 Char"/>
    <w:link w:val="16"/>
    <w:qFormat/>
    <w:uiPriority w:val="0"/>
    <w:rPr>
      <w:rFonts w:ascii="Calibri" w:hAnsi="Calibri"/>
      <w:kern w:val="2"/>
      <w:sz w:val="24"/>
      <w:szCs w:val="24"/>
    </w:rPr>
  </w:style>
  <w:style w:type="character" w:customStyle="1" w:styleId="83">
    <w:name w:val="批注主题 Char"/>
    <w:basedOn w:val="81"/>
    <w:link w:val="24"/>
    <w:qFormat/>
    <w:uiPriority w:val="0"/>
    <w:rPr>
      <w:b/>
      <w:bCs/>
    </w:rPr>
  </w:style>
  <w:style w:type="character" w:customStyle="1" w:styleId="84">
    <w:name w:val="displayarti"/>
    <w:qFormat/>
    <w:uiPriority w:val="0"/>
    <w:rPr>
      <w:color w:val="FFFFFF"/>
      <w:shd w:val="clear" w:color="auto" w:fill="A00000"/>
    </w:rPr>
  </w:style>
  <w:style w:type="character" w:customStyle="1" w:styleId="85">
    <w:name w:val="gpa"/>
    <w:qFormat/>
    <w:uiPriority w:val="0"/>
    <w:rPr>
      <w:rFonts w:ascii="Arial" w:hAnsi="Arial" w:cs="Arial"/>
      <w:sz w:val="15"/>
      <w:szCs w:val="15"/>
    </w:rPr>
  </w:style>
  <w:style w:type="character" w:customStyle="1" w:styleId="86">
    <w:name w:val="selected"/>
    <w:qFormat/>
    <w:uiPriority w:val="0"/>
    <w:rPr>
      <w:shd w:val="clear" w:color="auto" w:fill="B00006"/>
    </w:rPr>
  </w:style>
  <w:style w:type="character" w:customStyle="1" w:styleId="87">
    <w:name w:val="明显参考1"/>
    <w:qFormat/>
    <w:uiPriority w:val="99"/>
    <w:rPr>
      <w:rFonts w:cs="Times New Roman"/>
      <w:b/>
      <w:bCs/>
      <w:smallCaps/>
      <w:color w:val="C0504D"/>
      <w:spacing w:val="5"/>
      <w:u w:val="single"/>
    </w:rPr>
  </w:style>
  <w:style w:type="character" w:customStyle="1" w:styleId="88">
    <w:name w:val="font01"/>
    <w:qFormat/>
    <w:uiPriority w:val="0"/>
    <w:rPr>
      <w:rFonts w:hint="eastAsia" w:ascii="宋体" w:hAnsi="宋体" w:eastAsia="宋体" w:cs="宋体"/>
      <w:color w:val="000000"/>
      <w:sz w:val="20"/>
      <w:szCs w:val="20"/>
      <w:u w:val="none"/>
    </w:rPr>
  </w:style>
  <w:style w:type="character" w:customStyle="1" w:styleId="89">
    <w:name w:val="font11"/>
    <w:qFormat/>
    <w:uiPriority w:val="0"/>
    <w:rPr>
      <w:rFonts w:hint="eastAsia" w:ascii="宋体" w:hAnsi="宋体" w:eastAsia="宋体" w:cs="宋体"/>
      <w:color w:val="000000"/>
      <w:sz w:val="20"/>
      <w:szCs w:val="20"/>
      <w:u w:val="none"/>
    </w:rPr>
  </w:style>
  <w:style w:type="character" w:customStyle="1" w:styleId="90">
    <w:name w:val="font2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16022</Words>
  <Characters>16750</Characters>
  <Lines>141</Lines>
  <Paragraphs>39</Paragraphs>
  <TotalTime>2</TotalTime>
  <ScaleCrop>false</ScaleCrop>
  <LinksUpToDate>false</LinksUpToDate>
  <CharactersWithSpaces>17374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2024-01-23T07:16:00Z</dcterms:created>
  <dc:creator>Administrator</dc:creator>
  <cp:lastModifiedBy>WPS_1542889219</cp:lastModifiedBy>
  <cp:lastPrinted>2024-01-23T06:15:00Z</cp:lastPrinted>
  <dcterms:modified xsi:type="dcterms:W3CDTF">2025-11-24T07:46:36Z</dcterms:modified>
  <dc:title>宜 兴 市 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7BFCC6A54E2649FF91C9F9479CDECF53_13</vt:lpwstr>
  </property>
  <property fmtid="{D5CDD505-2E9C-101B-9397-08002B2CF9AE}" pid="4" name="KSOTemplateDocerSaveRecord">
    <vt:lpwstr>eyJoZGlkIjoiYjNlMDI0NTFkMjhkM2YzMDc5MTIxNTIxOGY3YmU0ODYiLCJ1c2VySWQiOiI0MzI0MDM1NzYifQ==</vt:lpwstr>
  </property>
</Properties>
</file>