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2025年宜兴市太湖蓝藻防控能力提升工程不可避让论证服务项目采购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YXGYJT202509032</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2025年宜兴市太湖蓝藻防控能力提升工程不可避让论证服务项目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2025年宜兴市太湖蓝藻防控能力提升工程不可避让论证服务项目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：YXGYJT202509032</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2025年宜兴市太湖蓝藻防控能力提升工程不可避让论证服务项目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w:t>
            </w:r>
            <w:bookmarkStart w:id="93" w:name="_GoBack"/>
            <w:bookmarkEnd w:id="93"/>
            <w:r>
              <w:rPr>
                <w:rFonts w:hint="eastAsia" w:ascii="宋体" w:hAnsi="宋体" w:cs="宋体"/>
                <w:color w:val="auto"/>
                <w:sz w:val="24"/>
                <w:szCs w:val="24"/>
                <w:highlight w:val="none"/>
              </w:rPr>
              <w:t>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28</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11</w:t>
            </w:r>
            <w:r>
              <w:rPr>
                <w:rFonts w:hint="eastAsia" w:hAnsi="宋体" w:cs="宋体"/>
                <w:color w:val="auto"/>
                <w:szCs w:val="24"/>
                <w:highlight w:val="none"/>
              </w:rPr>
              <w:t>月</w:t>
            </w:r>
            <w:r>
              <w:rPr>
                <w:rFonts w:hint="eastAsia" w:hAnsi="宋体" w:cs="宋体"/>
                <w:color w:val="auto"/>
                <w:szCs w:val="24"/>
                <w:highlight w:val="none"/>
                <w:lang w:val="en-US" w:eastAsia="zh-CN"/>
              </w:rPr>
              <w:t>4</w:t>
            </w:r>
            <w:r>
              <w:rPr>
                <w:rFonts w:hint="eastAsia" w:hAnsi="宋体" w:cs="宋体"/>
                <w:color w:val="auto"/>
                <w:szCs w:val="24"/>
                <w:highlight w:val="none"/>
              </w:rPr>
              <w:t>日</w:t>
            </w:r>
            <w:r>
              <w:rPr>
                <w:rFonts w:hint="eastAsia" w:hAnsi="宋体" w:cs="宋体"/>
                <w:color w:val="auto"/>
                <w:szCs w:val="24"/>
                <w:highlight w:val="none"/>
                <w:lang w:val="en-US" w:eastAsia="zh-CN"/>
              </w:rPr>
              <w:t>08:50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9"/>
              <w:tblW w:w="7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979"/>
              <w:gridCol w:w="683"/>
              <w:gridCol w:w="2257"/>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9"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2979"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683"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2257"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39"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2979"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683" w:type="dxa"/>
                  <w:vMerge w:val="continue"/>
                  <w:noWrap w:val="0"/>
                  <w:vAlign w:val="center"/>
                </w:tcPr>
                <w:p w14:paraId="42828153">
                  <w:pPr>
                    <w:jc w:val="center"/>
                    <w:rPr>
                      <w:rFonts w:hAnsi="宋体"/>
                      <w:bCs/>
                      <w:color w:val="auto"/>
                      <w:sz w:val="21"/>
                      <w:szCs w:val="21"/>
                      <w:highlight w:val="none"/>
                      <w:lang w:val="zh-CN"/>
                    </w:rPr>
                  </w:pPr>
                </w:p>
              </w:tc>
              <w:tc>
                <w:tcPr>
                  <w:tcW w:w="2257"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39"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2979"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51610188000317161</w:t>
                  </w:r>
                </w:p>
              </w:tc>
              <w:tc>
                <w:tcPr>
                  <w:tcW w:w="683" w:type="dxa"/>
                  <w:vMerge w:val="continue"/>
                  <w:noWrap w:val="0"/>
                  <w:vAlign w:val="center"/>
                </w:tcPr>
                <w:p w14:paraId="08A368EA">
                  <w:pPr>
                    <w:jc w:val="center"/>
                    <w:rPr>
                      <w:rFonts w:hAnsi="宋体"/>
                      <w:bCs/>
                      <w:color w:val="auto"/>
                      <w:sz w:val="21"/>
                      <w:szCs w:val="21"/>
                      <w:highlight w:val="none"/>
                      <w:lang w:val="zh-CN"/>
                    </w:rPr>
                  </w:pPr>
                </w:p>
              </w:tc>
              <w:tc>
                <w:tcPr>
                  <w:tcW w:w="2257"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09:00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23231"/>
      <w:bookmarkStart w:id="32" w:name="_Toc515647770"/>
      <w:bookmarkStart w:id="33" w:name="_Toc2248"/>
      <w:bookmarkStart w:id="34" w:name="_Toc19624"/>
      <w:bookmarkStart w:id="35" w:name="_Toc520356155"/>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455"/>
        <w:gridCol w:w="939"/>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455"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江苏宜公投蓝藻资源开发有限公司</w:t>
            </w:r>
          </w:p>
        </w:tc>
        <w:tc>
          <w:tcPr>
            <w:tcW w:w="939"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455" w:type="dxa"/>
            <w:noWrap w:val="0"/>
            <w:vAlign w:val="center"/>
          </w:tcPr>
          <w:p w14:paraId="33AA1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中国银行宜兴周铁支行</w:t>
            </w:r>
          </w:p>
        </w:tc>
        <w:tc>
          <w:tcPr>
            <w:tcW w:w="939"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6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455" w:type="dxa"/>
            <w:noWrap w:val="0"/>
            <w:vAlign w:val="center"/>
          </w:tcPr>
          <w:p w14:paraId="6C8E85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ascii="Times New Roman" w:hAnsi="宋体" w:eastAsia="宋体" w:cs="Times New Roman"/>
                <w:bCs/>
                <w:color w:val="auto"/>
                <w:szCs w:val="21"/>
                <w:highlight w:val="none"/>
                <w:lang w:val="en-US" w:eastAsia="zh-CN"/>
              </w:rPr>
              <w:t>519674450517</w:t>
            </w:r>
          </w:p>
        </w:tc>
        <w:tc>
          <w:tcPr>
            <w:tcW w:w="939"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25105"/>
      <w:bookmarkStart w:id="77" w:name="_Toc30976"/>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25967"/>
      <w:bookmarkStart w:id="79" w:name="_Toc3082"/>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本项目为江苏宜公投蓝藻资源开发有限公司</w:t>
      </w:r>
      <w:r>
        <w:rPr>
          <w:rFonts w:hint="eastAsia" w:ascii="宋体" w:hAnsi="宋体" w:cs="宋体"/>
          <w:color w:val="auto"/>
          <w:sz w:val="24"/>
          <w:szCs w:val="24"/>
          <w:highlight w:val="none"/>
          <w:lang w:val="en-US" w:eastAsia="zh-CN"/>
        </w:rPr>
        <w:t>2025年宜兴市太湖蓝藻防控能力提升工程不可避让论证服务项目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5DFD1BFA">
      <w:pPr>
        <w:snapToGrid w:val="0"/>
        <w:spacing w:line="360" w:lineRule="auto"/>
        <w:ind w:firstLine="426" w:firstLineChars="177"/>
        <w:rPr>
          <w:rFonts w:ascii="宋体" w:hAnsi="宋体" w:eastAsia="宋体" w:cs="宋体"/>
          <w:b/>
          <w:bCs/>
          <w:sz w:val="24"/>
          <w:szCs w:val="24"/>
          <w:highlight w:val="none"/>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sz w:val="24"/>
          <w:szCs w:val="24"/>
          <w:highlight w:val="none"/>
        </w:rPr>
        <w:t>项目背景</w:t>
      </w:r>
    </w:p>
    <w:p w14:paraId="0F0E4CB1">
      <w:pPr>
        <w:snapToGrid w:val="0"/>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根据《自然资源部生态环境部国家林业和草原局关于加强生态保护红线管理的通知（试行）》（自然资发〔2022〕142号）和《江苏省自然资源厅 江苏省生态环境厅 江苏省林业局关于进一步加强生态保护红线监督管理的通知》（苏自然资函〔2023〕880号）等有关文件要求，生态保护红线是国土空间规划中的重要管控边界，生态保护红线内自然保护地核心保护区外，禁止开发性、生产性建设活动，在符合法律法规的前提下，仅允许对生态功能不造成破坏的有限人为活动。属于上述规定中涉及新增建设用地用海用岛的有限人为活动，由省政府出具的符合生态保护红线内允许有限人为活动的认定意见，不涉及新增建设用地用海用岛的有限人为活动，应由设区市人民政府负责论证并出具相关意见。</w:t>
      </w:r>
    </w:p>
    <w:p w14:paraId="35956912">
      <w:pPr>
        <w:snapToGrid w:val="0"/>
        <w:spacing w:line="360" w:lineRule="auto"/>
        <w:ind w:firstLine="424" w:firstLineChars="177"/>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根据《江苏省生态空间管控区域调整管理办法》（苏政办发〔2021〕3号）和《省政府办公厅关于印发江苏省生态空间管控区域监督管理办法的通知》（苏政办发〔2021〕20号）等有关文件要求，生态空间管控区域一经划定，任何单位和个人不得擅自占用。除生态保护红线允许开展的人为活动外，在符合现行法律法规的前提下，生态空间管控区域还允许开展对生态功能不造成破坏的有限人为活动，属于上述规定中有限人为活动的项目建设，应由设区市人民政府按规定组织论证，出具论证意见。</w:t>
      </w:r>
    </w:p>
    <w:p w14:paraId="7AA97530">
      <w:pPr>
        <w:keepNext/>
        <w:keepLines/>
        <w:pageBreakBefore w:val="0"/>
        <w:widowControl w:val="0"/>
        <w:numPr>
          <w:ilvl w:val="0"/>
          <w:numId w:val="0"/>
        </w:numPr>
        <w:kinsoku/>
        <w:wordWrap/>
        <w:overflowPunct/>
        <w:topLinePunct w:val="0"/>
        <w:bidi w:val="0"/>
        <w:snapToGrid w:val="0"/>
        <w:spacing w:before="0" w:after="0" w:line="360" w:lineRule="auto"/>
        <w:ind w:left="513" w:leftChars="197" w:hanging="99" w:hangingChars="41"/>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二、工程概况</w:t>
      </w:r>
    </w:p>
    <w:p w14:paraId="3B8583A0">
      <w:pPr>
        <w:keepNext/>
        <w:keepLines/>
        <w:pageBreakBefore w:val="0"/>
        <w:widowControl w:val="0"/>
        <w:numPr>
          <w:ilvl w:val="0"/>
          <w:numId w:val="0"/>
        </w:numPr>
        <w:kinsoku/>
        <w:wordWrap/>
        <w:overflowPunct/>
        <w:topLinePunct w:val="0"/>
        <w:bidi w:val="0"/>
        <w:snapToGrid w:val="0"/>
        <w:spacing w:before="0" w:after="0" w:line="360" w:lineRule="auto"/>
        <w:ind w:firstLine="480" w:firstLineChars="20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sz w:val="24"/>
          <w:szCs w:val="24"/>
          <w:highlight w:val="none"/>
        </w:rPr>
        <w:t>本工程在宜兴环太湖沿线及湖区范围内，新建5座高压控藻深井、57km蓝藻围隔、芦苇荡整治工程，同步实施实施藻水分离站、管道、示范点环境、指挥中心，蓝藻打捞平台改造，并完善相关设备配套。</w:t>
      </w:r>
    </w:p>
    <w:p w14:paraId="79C9BD01">
      <w:pPr>
        <w:pageBreakBefore w:val="0"/>
        <w:widowControl w:val="0"/>
        <w:kinsoku/>
        <w:wordWrap/>
        <w:overflowPunct/>
        <w:topLinePunct w:val="0"/>
        <w:bidi w:val="0"/>
        <w:snapToGrid w:val="0"/>
        <w:spacing w:line="360" w:lineRule="auto"/>
        <w:ind w:firstLine="482" w:firstLineChars="200"/>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、服务内容</w:t>
      </w:r>
    </w:p>
    <w:p w14:paraId="4195C3D2">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基本情况、占用生态管控区的不可避让性、生态环境影响分析及生态补偿等。</w:t>
      </w:r>
    </w:p>
    <w:p w14:paraId="075E4EC1">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参加由自然资源部门组织的专家论证会，阐述涉及项目生态空间管控区情况，通过专家及相关部门的质询，获得市政府出具的论证意见。</w:t>
      </w:r>
    </w:p>
    <w:p w14:paraId="084AD105">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w:t>
      </w:r>
      <w:r>
        <w:rPr>
          <w:rFonts w:hint="eastAsia" w:ascii="宋体" w:hAnsi="宋体" w:eastAsia="宋体" w:cs="宋体"/>
          <w:color w:val="auto"/>
          <w:sz w:val="24"/>
          <w:szCs w:val="28"/>
          <w:highlight w:val="none"/>
          <w:lang w:val="en-US" w:eastAsia="zh-CN"/>
        </w:rPr>
        <w:t>项目涉及</w:t>
      </w:r>
      <w:r>
        <w:rPr>
          <w:rFonts w:hint="default" w:ascii="宋体" w:hAnsi="宋体" w:eastAsia="宋体" w:cs="宋体"/>
          <w:color w:val="auto"/>
          <w:sz w:val="24"/>
          <w:szCs w:val="24"/>
          <w:highlight w:val="none"/>
        </w:rPr>
        <w:t>生态保护红线论证</w:t>
      </w:r>
      <w:r>
        <w:rPr>
          <w:rFonts w:hint="eastAsia" w:ascii="宋体" w:hAnsi="宋体" w:eastAsia="宋体" w:cs="宋体"/>
          <w:color w:val="auto"/>
          <w:sz w:val="24"/>
          <w:szCs w:val="28"/>
          <w:highlight w:val="none"/>
        </w:rPr>
        <w:t>报告，内容包括：项目概况、工程建设内容、项目建设报批情况、与主体功能区的相符性、项目占用生态保护红线基本情况、生态保护红线不可避让分析</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生态保护红线恢复措施</w:t>
      </w:r>
      <w:r>
        <w:rPr>
          <w:rFonts w:hint="eastAsia" w:ascii="宋体" w:hAnsi="宋体" w:eastAsia="宋体" w:cs="宋体"/>
          <w:color w:val="auto"/>
          <w:sz w:val="24"/>
          <w:szCs w:val="28"/>
          <w:highlight w:val="none"/>
          <w:lang w:eastAsia="zh-CN"/>
        </w:rPr>
        <w:t>。</w:t>
      </w:r>
    </w:p>
    <w:p w14:paraId="6B63349D">
      <w:pPr>
        <w:pageBreakBefore w:val="0"/>
        <w:widowControl w:val="0"/>
        <w:kinsoku/>
        <w:wordWrap/>
        <w:overflowPunct/>
        <w:topLinePunct w:val="0"/>
        <w:bidi w:val="0"/>
        <w:snapToGrid w:val="0"/>
        <w:spacing w:line="360" w:lineRule="auto"/>
        <w:ind w:firstLine="480" w:firstLineChars="200"/>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8"/>
          <w:highlight w:val="none"/>
        </w:rPr>
        <w:t>参加由自然资源部门组织的专家论证会，阐述涉及项目</w:t>
      </w:r>
      <w:r>
        <w:rPr>
          <w:rFonts w:hint="eastAsia" w:ascii="宋体" w:hAnsi="宋体" w:eastAsia="宋体" w:cs="宋体"/>
          <w:color w:val="auto"/>
          <w:sz w:val="24"/>
          <w:szCs w:val="28"/>
          <w:highlight w:val="none"/>
          <w:lang w:val="en-US" w:eastAsia="zh-CN"/>
        </w:rPr>
        <w:t>涉及</w:t>
      </w:r>
      <w:r>
        <w:rPr>
          <w:rFonts w:hint="eastAsia" w:ascii="宋体" w:hAnsi="宋体" w:eastAsia="宋体" w:cs="宋体"/>
          <w:color w:val="auto"/>
          <w:sz w:val="24"/>
          <w:szCs w:val="28"/>
          <w:highlight w:val="none"/>
        </w:rPr>
        <w:t>生态</w:t>
      </w:r>
      <w:r>
        <w:rPr>
          <w:rFonts w:hint="eastAsia" w:ascii="宋体" w:hAnsi="宋体" w:eastAsia="宋体" w:cs="宋体"/>
          <w:color w:val="auto"/>
          <w:sz w:val="24"/>
          <w:szCs w:val="28"/>
          <w:highlight w:val="none"/>
          <w:lang w:val="en-US" w:eastAsia="zh-CN"/>
        </w:rPr>
        <w:t>保护红线</w:t>
      </w:r>
      <w:r>
        <w:rPr>
          <w:rFonts w:hint="eastAsia" w:ascii="宋体" w:hAnsi="宋体" w:eastAsia="宋体" w:cs="宋体"/>
          <w:color w:val="auto"/>
          <w:sz w:val="24"/>
          <w:szCs w:val="28"/>
          <w:highlight w:val="none"/>
        </w:rPr>
        <w:t>情况，通过专家及相关部门的质询，取得主管部门出具的论证意见。</w:t>
      </w:r>
    </w:p>
    <w:p w14:paraId="6F4F84A3">
      <w:pPr>
        <w:snapToGrid w:val="0"/>
        <w:spacing w:line="360" w:lineRule="auto"/>
        <w:ind w:firstLine="426" w:firstLineChars="177"/>
        <w:rPr>
          <w:rFonts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sz w:val="24"/>
          <w:szCs w:val="24"/>
          <w:highlight w:val="none"/>
        </w:rPr>
        <w:t>编制依据</w:t>
      </w:r>
    </w:p>
    <w:p w14:paraId="2C5EB465">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（1）《自然资源部 生态环境部 国家林业和草原局关于加强生态保护红线管理的通知（试行）》（自然资发〔2022〕142号）；</w:t>
      </w:r>
    </w:p>
    <w:p w14:paraId="61D752DB">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）《自然资源部关于进一步做好用地用海要素保障的通知》（自然资发〔2023〕89号）；</w:t>
      </w:r>
    </w:p>
    <w:p w14:paraId="4FEFBC44">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w:t>
      </w:r>
      <w:r>
        <w:rPr>
          <w:rFonts w:hint="eastAsia" w:ascii="宋体" w:hAnsi="宋体" w:eastAsia="宋体" w:cs="宋体"/>
          <w:sz w:val="24"/>
          <w:szCs w:val="24"/>
          <w:highlight w:val="none"/>
        </w:rPr>
        <w:t>）《省委办公厅省政府办公厅印发〈关于在国土空间规划中统筹划定落实三条控制线的实施意见〉的通知》（苏办厅字〔2020〕42号）；</w:t>
      </w:r>
    </w:p>
    <w:p w14:paraId="1C00F096">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4</w:t>
      </w:r>
      <w:r>
        <w:rPr>
          <w:rFonts w:hint="eastAsia" w:ascii="宋体" w:hAnsi="宋体" w:eastAsia="宋体" w:cs="宋体"/>
          <w:sz w:val="24"/>
          <w:szCs w:val="24"/>
          <w:highlight w:val="none"/>
        </w:rPr>
        <w:t>）《省政府关于印发江苏省国家级生态保护红线规划的通知》（苏政发〔2018〕74号）；</w:t>
      </w:r>
    </w:p>
    <w:p w14:paraId="10EE3E17">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（5）《江苏省自然资源厅 江苏省生态环境厅 江苏省林业局关于进一步加强生态保护红线监督管理的通知》（苏自然资函〔2023〕880号）；</w:t>
      </w:r>
    </w:p>
    <w:p w14:paraId="553C62FD">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6</w:t>
      </w:r>
      <w:r>
        <w:rPr>
          <w:rFonts w:hint="eastAsia" w:ascii="宋体" w:hAnsi="宋体" w:eastAsia="宋体" w:cs="宋体"/>
          <w:sz w:val="24"/>
          <w:szCs w:val="24"/>
          <w:highlight w:val="none"/>
        </w:rPr>
        <w:t>）《省政府关于印发江苏省生态空间管控区域规划的通知》（苏政发〔2020〕1号）；</w:t>
      </w:r>
    </w:p>
    <w:p w14:paraId="165D8750">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7</w:t>
      </w:r>
      <w:r>
        <w:rPr>
          <w:rFonts w:hint="eastAsia" w:ascii="宋体" w:hAnsi="宋体" w:eastAsia="宋体" w:cs="宋体"/>
          <w:sz w:val="24"/>
          <w:szCs w:val="24"/>
          <w:highlight w:val="none"/>
        </w:rPr>
        <w:t>）《省政府办公厅关于印发江苏省生态空间管控区域监督管理办法的通知》（苏政办发〔2021〕20号）；</w:t>
      </w:r>
    </w:p>
    <w:p w14:paraId="0C1BA34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w:t>
      </w:r>
      <w:r>
        <w:rPr>
          <w:rFonts w:ascii="宋体" w:hAnsi="宋体" w:eastAsia="宋体" w:cs="宋体"/>
          <w:sz w:val="24"/>
          <w:szCs w:val="24"/>
          <w:highlight w:val="none"/>
        </w:rPr>
        <w:t>8</w:t>
      </w:r>
      <w:r>
        <w:rPr>
          <w:rFonts w:hint="eastAsia" w:ascii="宋体" w:hAnsi="宋体" w:eastAsia="宋体" w:cs="宋体"/>
          <w:sz w:val="24"/>
          <w:szCs w:val="24"/>
          <w:highlight w:val="none"/>
        </w:rPr>
        <w:t>）《省政府办公厅关于印发江苏省生态空间管控区域调整管理办法的通知》（苏政办发〔2021〕3号）。</w:t>
      </w:r>
    </w:p>
    <w:p w14:paraId="015D4545">
      <w:pPr>
        <w:snapToGrid w:val="0"/>
        <w:spacing w:line="360" w:lineRule="auto"/>
        <w:ind w:firstLine="426" w:firstLineChars="177"/>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五、项目</w:t>
      </w:r>
      <w:r>
        <w:rPr>
          <w:rFonts w:hint="eastAsia" w:ascii="宋体" w:hAnsi="宋体" w:eastAsia="宋体" w:cs="宋体"/>
          <w:b/>
          <w:bCs/>
          <w:color w:val="auto"/>
          <w:kern w:val="2"/>
          <w:sz w:val="24"/>
          <w:szCs w:val="24"/>
          <w:highlight w:val="none"/>
          <w:lang w:val="en-US" w:eastAsia="zh-CN" w:bidi="ar-SA"/>
        </w:rPr>
        <w:t>成果要求</w:t>
      </w:r>
    </w:p>
    <w:p w14:paraId="75D9DCF5">
      <w:pPr>
        <w:snapToGrid w:val="0"/>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、《2025年宜兴市太湖蓝藻防控能力提升工程涉及生态保护红线不可避让论证报告》纸质文本和专家论证意见纸质文本各1套，成果文件归采购人所有，成交供应商不得擅自对外发表、出版。</w:t>
      </w:r>
    </w:p>
    <w:p w14:paraId="41FEA082">
      <w:pPr>
        <w:snapToGrid w:val="0"/>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、上级主管部门出具的“关于2025年宜兴市太湖蓝藻防控能力提升工程涉及生态保护红线的论证意见”的（原件）1份。</w:t>
      </w:r>
    </w:p>
    <w:p w14:paraId="60607EA8">
      <w:pPr>
        <w:snapToGrid w:val="0"/>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、《2025年宜兴市太湖蓝藻防控能力提升工程涉及生态空间管控区域不可避让论证报告》纸质文本和专家论证意见纸质文本各1套，成果文件归采购人所有，成交供应商不得擅自对外发表、出版。</w:t>
      </w:r>
    </w:p>
    <w:p w14:paraId="128C7291">
      <w:pPr>
        <w:keepNext/>
        <w:keepLines/>
        <w:pageBreakBefore w:val="0"/>
        <w:widowControl w:val="0"/>
        <w:kinsoku/>
        <w:wordWrap/>
        <w:overflowPunct/>
        <w:topLinePunct w:val="0"/>
        <w:bidi w:val="0"/>
        <w:snapToGrid w:val="0"/>
        <w:spacing w:before="0" w:after="0" w:line="360" w:lineRule="auto"/>
        <w:ind w:firstLine="480" w:firstLineChars="200"/>
        <w:jc w:val="both"/>
        <w:outlineLvl w:val="1"/>
        <w:rPr>
          <w:rFonts w:hint="eastAsia" w:ascii="宋体" w:hAnsi="宋体" w:eastAsia="宋体" w:cs="宋体"/>
          <w:b/>
          <w:bCs/>
          <w:color w:val="auto"/>
          <w:kern w:val="2"/>
          <w:sz w:val="24"/>
          <w:szCs w:val="24"/>
          <w:highlight w:val="none"/>
          <w:lang w:val="en-US" w:eastAsia="zh-CN" w:bidi="ar-SA"/>
        </w:rPr>
      </w:pPr>
      <w:r>
        <w:rPr>
          <w:rFonts w:ascii="宋体" w:hAnsi="宋体" w:eastAsia="宋体" w:cs="宋体"/>
          <w:sz w:val="24"/>
          <w:szCs w:val="24"/>
          <w:highlight w:val="none"/>
        </w:rPr>
        <w:t>4</w:t>
      </w:r>
      <w:r>
        <w:rPr>
          <w:rFonts w:hint="eastAsia" w:ascii="宋体" w:hAnsi="宋体" w:eastAsia="宋体" w:cs="宋体"/>
          <w:sz w:val="24"/>
          <w:szCs w:val="24"/>
          <w:highlight w:val="none"/>
        </w:rPr>
        <w:t>、上级主管部门出具的“2025年宜兴市太湖蓝藻防控能力提升工程涉及生态空间管控区域的意见”的（原件）1份。</w:t>
      </w:r>
    </w:p>
    <w:p w14:paraId="072C5D14">
      <w:pPr>
        <w:pageBreakBefore w:val="0"/>
        <w:widowControl w:val="0"/>
        <w:numPr>
          <w:ilvl w:val="0"/>
          <w:numId w:val="0"/>
        </w:numPr>
        <w:kinsoku/>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日内完成不可避让论证送审稿编制（按照专家意见7天内完成报告修改，</w:t>
      </w:r>
      <w:r>
        <w:rPr>
          <w:rFonts w:hint="eastAsia"/>
          <w:color w:val="auto"/>
          <w:sz w:val="24"/>
          <w:szCs w:val="24"/>
          <w:highlight w:val="none"/>
          <w:lang w:val="en-US" w:eastAsia="zh-CN"/>
        </w:rPr>
        <w:t>须专家签字确认）；报批稿提交后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0" w:name="OLE_LINK10"/>
      <w:r>
        <w:rPr>
          <w:rFonts w:hint="eastAsia" w:ascii="宋体" w:hAnsi="宋体"/>
          <w:color w:val="auto"/>
          <w:sz w:val="24"/>
          <w:szCs w:val="24"/>
          <w:highlight w:val="none"/>
        </w:rPr>
        <w:t>技术商务部分</w:t>
      </w:r>
      <w:bookmarkEnd w:id="8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①拟派项目负责人：具备</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专业高级及以上技术职称的得</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分</w:t>
            </w:r>
            <w:r>
              <w:rPr>
                <w:rFonts w:hint="eastAsia" w:ascii="宋体" w:hAnsi="宋体" w:eastAsia="宋体" w:cs="Times New Roman"/>
                <w:b/>
                <w:bCs/>
                <w:color w:val="auto"/>
                <w:sz w:val="24"/>
                <w:szCs w:val="24"/>
                <w:highlight w:val="none"/>
                <w:lang w:eastAsia="zh-CN"/>
              </w:rPr>
              <w:t>，具备</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lang w:eastAsia="zh-CN"/>
              </w:rPr>
              <w:t>技术职称的得</w:t>
            </w:r>
            <w:r>
              <w:rPr>
                <w:rFonts w:hint="eastAsia" w:ascii="宋体" w:hAnsi="宋体" w:eastAsia="宋体" w:cs="Times New Roman"/>
                <w:b/>
                <w:bCs/>
                <w:color w:val="auto"/>
                <w:sz w:val="24"/>
                <w:szCs w:val="24"/>
                <w:highlight w:val="none"/>
                <w:lang w:val="en-US" w:eastAsia="zh-CN"/>
              </w:rPr>
              <w:t>3</w:t>
            </w:r>
            <w:r>
              <w:rPr>
                <w:rFonts w:hint="eastAsia" w:ascii="宋体" w:hAnsi="宋体" w:eastAsia="宋体" w:cs="Times New Roman"/>
                <w:b/>
                <w:bCs/>
                <w:color w:val="auto"/>
                <w:sz w:val="24"/>
                <w:szCs w:val="24"/>
                <w:highlight w:val="none"/>
                <w:lang w:eastAsia="zh-CN"/>
              </w:rPr>
              <w:t>分。</w:t>
            </w:r>
          </w:p>
          <w:p w14:paraId="232A88C5">
            <w:pPr>
              <w:jc w:val="both"/>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②拟派项目组成员中</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除项目负责人外，成员不少于3人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：具有</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rPr>
              <w:t>（含）以上职称的，每提供1个职称证书得</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分，本项最高得</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4585C9D7">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2E26C774">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eastAsia="zh-CN"/>
        </w:rPr>
        <w:t>江苏宜公投蓝藻资源开发有限公司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2025年宜兴市太湖蓝藻防控能力提升工程不可避让论证服务项目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ascii="Times New Roman" w:hAnsi="Times New Roman" w:eastAsia="宋体" w:cs="Times New Roman"/>
          <w:color w:val="auto"/>
          <w:sz w:val="24"/>
          <w:highlight w:val="none"/>
          <w:u w:val="single"/>
          <w:lang w:eastAsia="zh-CN"/>
        </w:rPr>
        <w:t>江苏宜公投蓝藻资源开发有限公司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706E832D">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基本情况、占用生态管控区的不可避让性、生态环境影响分析及生态补偿等。</w:t>
      </w:r>
    </w:p>
    <w:p w14:paraId="673D8474">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参加由自然资源部门组织的专家论证会，阐述涉及项目生态空间管控区情况，通过专家及相关部门的质询，获得市政府出具的论证意见。</w:t>
      </w:r>
    </w:p>
    <w:p w14:paraId="36F0638C">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w:t>
      </w:r>
      <w:r>
        <w:rPr>
          <w:rFonts w:hint="eastAsia" w:ascii="宋体" w:hAnsi="宋体" w:eastAsia="宋体" w:cs="宋体"/>
          <w:color w:val="auto"/>
          <w:sz w:val="24"/>
          <w:szCs w:val="28"/>
          <w:highlight w:val="none"/>
          <w:lang w:val="en-US" w:eastAsia="zh-CN"/>
        </w:rPr>
        <w:t>项目涉及</w:t>
      </w:r>
      <w:r>
        <w:rPr>
          <w:rFonts w:hint="default" w:ascii="宋体" w:hAnsi="宋体" w:eastAsia="宋体" w:cs="宋体"/>
          <w:color w:val="auto"/>
          <w:sz w:val="24"/>
          <w:szCs w:val="24"/>
          <w:highlight w:val="none"/>
        </w:rPr>
        <w:t>生态保护红线论证</w:t>
      </w:r>
      <w:r>
        <w:rPr>
          <w:rFonts w:hint="eastAsia" w:ascii="宋体" w:hAnsi="宋体" w:eastAsia="宋体" w:cs="宋体"/>
          <w:color w:val="auto"/>
          <w:sz w:val="24"/>
          <w:szCs w:val="28"/>
          <w:highlight w:val="none"/>
        </w:rPr>
        <w:t>报告，内容包括：项目概况、工程建设内容、项目建设报批情况、与主体功能区的相符性、项目占用生态保护红线基本情况、生态保护红线不可避让分析</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生态保护红线恢复措施</w:t>
      </w:r>
      <w:r>
        <w:rPr>
          <w:rFonts w:hint="eastAsia" w:ascii="宋体" w:hAnsi="宋体" w:eastAsia="宋体" w:cs="宋体"/>
          <w:color w:val="auto"/>
          <w:sz w:val="24"/>
          <w:szCs w:val="28"/>
          <w:highlight w:val="none"/>
          <w:lang w:eastAsia="zh-CN"/>
        </w:rPr>
        <w:t>。</w:t>
      </w:r>
    </w:p>
    <w:p w14:paraId="46108C50">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w:t>
      </w:r>
      <w:r>
        <w:rPr>
          <w:rFonts w:hint="eastAsia" w:ascii="宋体" w:hAnsi="宋体" w:eastAsia="宋体" w:cs="宋体"/>
          <w:color w:val="auto"/>
          <w:sz w:val="24"/>
          <w:szCs w:val="28"/>
          <w:highlight w:val="none"/>
          <w:lang w:val="en-US" w:eastAsia="zh-CN"/>
        </w:rPr>
        <w:t>涉及</w:t>
      </w:r>
      <w:r>
        <w:rPr>
          <w:rFonts w:hint="eastAsia" w:ascii="宋体" w:hAnsi="宋体" w:eastAsia="宋体" w:cs="宋体"/>
          <w:color w:val="auto"/>
          <w:sz w:val="24"/>
          <w:szCs w:val="28"/>
          <w:highlight w:val="none"/>
        </w:rPr>
        <w:t>生态</w:t>
      </w:r>
      <w:r>
        <w:rPr>
          <w:rFonts w:hint="eastAsia" w:ascii="宋体" w:hAnsi="宋体" w:eastAsia="宋体" w:cs="宋体"/>
          <w:color w:val="auto"/>
          <w:sz w:val="24"/>
          <w:szCs w:val="28"/>
          <w:highlight w:val="none"/>
          <w:lang w:val="en-US" w:eastAsia="zh-CN"/>
        </w:rPr>
        <w:t>保护红线</w:t>
      </w:r>
      <w:r>
        <w:rPr>
          <w:rFonts w:hint="eastAsia" w:ascii="宋体" w:hAnsi="宋体" w:eastAsia="宋体" w:cs="宋体"/>
          <w:color w:val="auto"/>
          <w:sz w:val="24"/>
          <w:szCs w:val="28"/>
          <w:highlight w:val="none"/>
        </w:rPr>
        <w:t>情况，通过专家及相关部门的质询，取得主管部门出具的论证意见。</w:t>
      </w: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8CE99F2">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ascii="宋体" w:hAnsi="宋体" w:eastAsia="宋体" w:cs="宋体"/>
          <w:sz w:val="24"/>
          <w:szCs w:val="24"/>
          <w:highlight w:val="none"/>
        </w:rPr>
        <w:t>1</w:t>
      </w:r>
      <w:r>
        <w:rPr>
          <w:rFonts w:hint="eastAsia" w:ascii="宋体" w:hAnsi="宋体" w:eastAsia="宋体" w:cs="宋体"/>
          <w:sz w:val="24"/>
          <w:szCs w:val="24"/>
          <w:highlight w:val="none"/>
        </w:rPr>
        <w:t>、《2025年宜兴市太湖蓝藻防控能力提升工程涉及生态保护红线不可避让论证报告》纸质文本和专家论证意见纸质文本各1套，成果文件归采购人所有，成交供应商不得擅自对外发表、出版。</w:t>
      </w:r>
    </w:p>
    <w:p w14:paraId="0E1F2DFC">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ascii="宋体" w:hAnsi="宋体" w:eastAsia="宋体" w:cs="宋体"/>
          <w:sz w:val="24"/>
          <w:szCs w:val="24"/>
          <w:highlight w:val="none"/>
        </w:rPr>
        <w:t>2</w:t>
      </w:r>
      <w:r>
        <w:rPr>
          <w:rFonts w:hint="eastAsia" w:ascii="宋体" w:hAnsi="宋体" w:eastAsia="宋体" w:cs="宋体"/>
          <w:sz w:val="24"/>
          <w:szCs w:val="24"/>
          <w:highlight w:val="none"/>
        </w:rPr>
        <w:t>、上级主管部门出具的“关于2025年宜兴市太湖蓝藻防控能力提升工程涉及生态保护红线的论证意见”的（原件）1份。</w:t>
      </w:r>
    </w:p>
    <w:p w14:paraId="7E1E2A16">
      <w:pPr>
        <w:snapToGrid w:val="0"/>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ascii="宋体" w:hAnsi="宋体" w:eastAsia="宋体" w:cs="宋体"/>
          <w:sz w:val="24"/>
          <w:szCs w:val="24"/>
          <w:highlight w:val="none"/>
        </w:rPr>
        <w:t>3</w:t>
      </w:r>
      <w:r>
        <w:rPr>
          <w:rFonts w:hint="eastAsia" w:ascii="宋体" w:hAnsi="宋体" w:eastAsia="宋体" w:cs="宋体"/>
          <w:sz w:val="24"/>
          <w:szCs w:val="24"/>
          <w:highlight w:val="none"/>
        </w:rPr>
        <w:t>、《2025年宜兴市太湖蓝藻防控能力提升工程涉及生态空间管控区域不可避让论证报告》纸质文本和专家论证意见纸质文本各1套，成果文件归采购人所有，成交供应商不得擅自对外发表、出版。</w:t>
      </w:r>
    </w:p>
    <w:p w14:paraId="72E3F229">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宋体" w:hAnsi="宋体" w:eastAsia="宋体" w:cs="宋体"/>
          <w:sz w:val="24"/>
          <w:szCs w:val="24"/>
          <w:highlight w:val="none"/>
          <w:lang w:val="en-US" w:eastAsia="zh-CN"/>
        </w:rPr>
        <w:t>16.2.</w:t>
      </w:r>
      <w:r>
        <w:rPr>
          <w:rFonts w:ascii="宋体" w:hAnsi="宋体" w:eastAsia="宋体" w:cs="宋体"/>
          <w:sz w:val="24"/>
          <w:szCs w:val="24"/>
          <w:highlight w:val="none"/>
        </w:rPr>
        <w:t>4</w:t>
      </w:r>
      <w:r>
        <w:rPr>
          <w:rFonts w:hint="eastAsia" w:ascii="宋体" w:hAnsi="宋体" w:eastAsia="宋体" w:cs="宋体"/>
          <w:sz w:val="24"/>
          <w:szCs w:val="24"/>
          <w:highlight w:val="none"/>
        </w:rPr>
        <w:t>、上级主管部门出具的“2025年宜兴市太湖蓝藻防控能力提升工程涉及生态空间管控区域的意见”的（原件）1份。</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720"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4426"/>
        <w:gridCol w:w="873"/>
        <w:gridCol w:w="1761"/>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江苏宜公投蓝藻资源开发有限公司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761"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中国银行宜兴周铁支行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60"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519674450517</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761"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YXGYJT202509032</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2025年宜兴市太湖蓝藻防控能力提升工程不可避让论证服务项目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1"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我方收到你们江苏宜公投蓝藻资源开发有限公司</w:t>
      </w:r>
      <w:r>
        <w:rPr>
          <w:rFonts w:hint="eastAsia" w:ascii="宋体" w:hAnsi="宋体" w:cs="Times New Roman"/>
          <w:bCs/>
          <w:color w:val="auto"/>
          <w:sz w:val="24"/>
          <w:highlight w:val="none"/>
          <w:lang w:val="zh-CN"/>
        </w:rPr>
        <w:t>2025年宜兴市太湖蓝藻防控能力提升工程不可避让论证服务项目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2" w:name="OLE_LINK231"/>
      <w:bookmarkStart w:id="83" w:name="OLE_LINK281"/>
      <w:r>
        <w:rPr>
          <w:rFonts w:hint="eastAsia" w:ascii="宋体" w:hAnsi="宋体"/>
          <w:bCs/>
          <w:color w:val="auto"/>
          <w:sz w:val="24"/>
          <w:highlight w:val="none"/>
          <w:lang w:val="zh-CN"/>
        </w:rPr>
        <w:t>我方不是为本项目提供整体设计、规范编制或者项目管理、监理、检测等服务的供应商。</w:t>
      </w:r>
      <w:bookmarkEnd w:id="82"/>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4" w:name="OLE_LINK233"/>
      <w:r>
        <w:rPr>
          <w:rFonts w:hint="eastAsia" w:ascii="宋体" w:hAnsi="宋体"/>
          <w:bCs/>
          <w:color w:val="auto"/>
          <w:sz w:val="24"/>
          <w:highlight w:val="none"/>
          <w:lang w:val="zh-CN"/>
        </w:rPr>
        <w:t>关联单位情况说明：</w:t>
      </w:r>
    </w:p>
    <w:tbl>
      <w:tblPr>
        <w:tblStyle w:val="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247"/>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247"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247"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333"/>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5"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333"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333"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333"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513"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333"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3"/>
      <w:bookmarkEnd w:id="84"/>
      <w:bookmarkEnd w:id="85"/>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1"/>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6" w:name="OLE_LINK146"/>
      <w:bookmarkStart w:id="87"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6"/>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8" w:name="_Toc32423"/>
      <w:r>
        <w:rPr>
          <w:rFonts w:hint="eastAsia" w:ascii="黑体" w:eastAsia="黑体"/>
          <w:bCs/>
          <w:color w:val="auto"/>
          <w:sz w:val="28"/>
          <w:szCs w:val="28"/>
          <w:highlight w:val="none"/>
        </w:rPr>
        <w:t>开标一览表</w:t>
      </w:r>
      <w:bookmarkEnd w:id="88"/>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YXGYJT202509032</w:t>
      </w:r>
    </w:p>
    <w:bookmarkEnd w:id="87"/>
    <w:p w14:paraId="102F40A3">
      <w:pPr>
        <w:ind w:left="1"/>
        <w:jc w:val="center"/>
        <w:rPr>
          <w:rFonts w:ascii="宋体" w:hAnsi="宋体"/>
          <w:color w:val="auto"/>
          <w:sz w:val="24"/>
          <w:szCs w:val="24"/>
          <w:highlight w:val="none"/>
        </w:rPr>
      </w:pPr>
      <w:bookmarkStart w:id="89"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40"/>
        <w:gridCol w:w="943"/>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3640"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2025年宜兴市太湖蓝藻防控能力提升工程不可避让论证服务项目</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5620"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spacing w:line="24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0" w:name="OLE_LINK15"/>
      <w:r>
        <w:rPr>
          <w:rFonts w:hint="eastAsia" w:ascii="宋体" w:hAnsi="宋体"/>
          <w:color w:val="auto"/>
          <w:szCs w:val="21"/>
          <w:highlight w:val="none"/>
          <w:lang w:val="zh-CN"/>
        </w:rPr>
        <w:t>开标一览表</w:t>
      </w:r>
      <w:bookmarkEnd w:id="90"/>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89"/>
    </w:p>
    <w:p w14:paraId="5EFF80E8">
      <w:pPr>
        <w:ind w:firstLine="480" w:firstLineChars="200"/>
        <w:rPr>
          <w:rFonts w:ascii="黑体" w:eastAsia="黑体"/>
          <w:bCs/>
          <w:color w:val="auto"/>
          <w:sz w:val="36"/>
          <w:highlight w:val="none"/>
        </w:rPr>
      </w:pPr>
      <w:bookmarkStart w:id="91"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江苏宜公投蓝藻资源开发有限公司2025年宜兴市太湖蓝藻防控能力提升工程不可避让论证服务项目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YXGYJT202509032</w:t>
      </w:r>
      <w:r>
        <w:rPr>
          <w:rFonts w:hint="eastAsia" w:ascii="宋体"/>
          <w:bCs/>
          <w:color w:val="auto"/>
          <w:sz w:val="24"/>
          <w:szCs w:val="24"/>
          <w:highlight w:val="none"/>
        </w:rPr>
        <w:t>）采购活动前三年内在经营活动中没有重大违法记录；同时，投标时不存在</w:t>
      </w:r>
      <w:bookmarkStart w:id="92" w:name="OLE_LINK242"/>
      <w:r>
        <w:rPr>
          <w:rFonts w:hint="eastAsia" w:ascii="宋体"/>
          <w:bCs/>
          <w:color w:val="auto"/>
          <w:sz w:val="24"/>
          <w:szCs w:val="24"/>
          <w:highlight w:val="none"/>
        </w:rPr>
        <w:t>有效期限</w:t>
      </w:r>
      <w:bookmarkEnd w:id="92"/>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YXGYJT202509032</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3C70D914">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none"/>
          <w:lang w:val="zh-CN"/>
        </w:rPr>
        <w:t>，</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江苏宜公投蓝藻资源开发有限公司2025年宜兴市太湖蓝藻防控能力提升工程不可避让论证服务项目</w:t>
      </w:r>
      <w:r>
        <w:rPr>
          <w:rFonts w:hint="eastAsia" w:ascii="宋体" w:hAnsi="宋体"/>
          <w:color w:val="auto"/>
          <w:sz w:val="24"/>
          <w:szCs w:val="21"/>
          <w:highlight w:val="none"/>
          <w:lang w:val="zh-CN"/>
        </w:rPr>
        <w:t>（YXGYJT202509032）的投标、参与开标、谈判、签约等具体工作，并签署全部有关的文件、协议及合同。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901315" cy="1741805"/>
                <wp:effectExtent l="4445" t="4445" r="8890" b="6350"/>
                <wp:wrapNone/>
                <wp:docPr id="5" name="文本框 5"/>
                <wp:cNvGraphicFramePr/>
                <a:graphic xmlns:a="http://schemas.openxmlformats.org/drawingml/2006/main">
                  <a:graphicData uri="http://schemas.microsoft.com/office/word/2010/wordprocessingShape">
                    <wps:wsp>
                      <wps:cNvSpPr txBox="1"/>
                      <wps:spPr>
                        <a:xfrm>
                          <a:off x="0" y="0"/>
                          <a:ext cx="2901315" cy="1741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37.15pt;width:228.45pt;z-index:251661312;mso-width-relative:page;mso-height-relative:page;" fillcolor="#FFFFFF" filled="t" stroked="t" coordsize="21600,21600" o:gfxdata="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SOli2gAAAAoBAAAPAAAAAAAAAAEA&#10;IAAAACIAAABkcnMvZG93bnJldi54bWxQSwECFAAUAAAACACHTuJAlnb6Xg0CAAA3BAAADgAAAAAA&#10;AAABACAAAAApAQAAZHJzL2Uyb0RvYy54bWxQSwUGAAAAAAYABgBZAQAAqAU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2E02CDED">
      <w:pPr>
        <w:tabs>
          <w:tab w:val="left" w:pos="255"/>
        </w:tabs>
        <w:spacing w:line="240" w:lineRule="auto"/>
        <w:ind w:left="420" w:leftChars="200" w:firstLine="480" w:firstLineChars="200"/>
        <w:rPr>
          <w:rFonts w:hint="eastAsia" w:ascii="宋体" w:hAnsi="宋体"/>
          <w:color w:val="auto"/>
          <w:sz w:val="24"/>
          <w:szCs w:val="21"/>
          <w:highlight w:val="none"/>
          <w:lang w:val="zh-CN"/>
        </w:rPr>
      </w:pPr>
    </w:p>
    <w:p w14:paraId="30F27D6E">
      <w:pPr>
        <w:tabs>
          <w:tab w:val="left" w:pos="255"/>
        </w:tabs>
        <w:spacing w:line="24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1"/>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2025年宜兴市太湖蓝藻防控能力提升工程不可避让论证服务项目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DC56ABC"/>
    <w:rsid w:val="1C6D44A3"/>
    <w:rsid w:val="1CC973E6"/>
    <w:rsid w:val="240619C0"/>
    <w:rsid w:val="30134307"/>
    <w:rsid w:val="32C9665B"/>
    <w:rsid w:val="347F2549"/>
    <w:rsid w:val="35672282"/>
    <w:rsid w:val="39AE5A41"/>
    <w:rsid w:val="3F9C225D"/>
    <w:rsid w:val="4B637095"/>
    <w:rsid w:val="521D10FF"/>
    <w:rsid w:val="541E6914"/>
    <w:rsid w:val="58B91B10"/>
    <w:rsid w:val="5D1C0CB4"/>
    <w:rsid w:val="61B52BB6"/>
    <w:rsid w:val="6205116D"/>
    <w:rsid w:val="6D09545F"/>
    <w:rsid w:val="6D5944B2"/>
    <w:rsid w:val="6EA20372"/>
    <w:rsid w:val="76706D01"/>
    <w:rsid w:val="767234CD"/>
    <w:rsid w:val="78417BC3"/>
    <w:rsid w:val="79565FB0"/>
    <w:rsid w:val="7E24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9">
    <w:name w:val="Normal_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19965</Words>
  <Characters>21091</Characters>
  <Lines>0</Lines>
  <Paragraphs>0</Paragraphs>
  <TotalTime>5</TotalTime>
  <ScaleCrop>false</ScaleCrop>
  <LinksUpToDate>false</LinksUpToDate>
  <CharactersWithSpaces>21835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刘祥</cp:lastModifiedBy>
  <dcterms:modified xsi:type="dcterms:W3CDTF">2025-10-28T07:44:40Z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BC5324B2A956441CA65A41C8B279EEE4_11</vt:lpwstr>
  </property>
  <property fmtid="{D5CDD505-2E9C-101B-9397-08002B2CF9AE}" pid="4" name="KSOTemplateDocerSaveRecord">
    <vt:lpwstr>eyJoZGlkIjoiYWRiZTA0NjZjNDEyOTY3MTA2NDc4MzYyZDQ2NTgxMjIiLCJ1c2VySWQiOiIxNTEyNDIzODMyIn0=</vt:lpwstr>
  </property>
</Properties>
</file>