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41573">
      <w:pPr>
        <w:jc w:val="center"/>
        <w:rPr>
          <w:rFonts w:ascii="宋体" w:hAnsi="宋体"/>
          <w:b/>
          <w:bCs/>
          <w:sz w:val="36"/>
          <w:szCs w:val="36"/>
        </w:rPr>
      </w:pPr>
    </w:p>
    <w:p w14:paraId="349E0071">
      <w:pPr>
        <w:jc w:val="center"/>
        <w:rPr>
          <w:rFonts w:ascii="宋体" w:hAnsi="宋体"/>
          <w:b/>
          <w:bCs/>
          <w:sz w:val="44"/>
          <w:szCs w:val="44"/>
        </w:rPr>
      </w:pPr>
      <w:r>
        <w:rPr>
          <w:rFonts w:hint="eastAsia" w:ascii="宋体" w:hAnsi="宋体"/>
          <w:b/>
          <w:bCs/>
          <w:sz w:val="44"/>
          <w:szCs w:val="44"/>
        </w:rPr>
        <w:t>宜兴市公用市政工程有限公司</w:t>
      </w:r>
    </w:p>
    <w:p w14:paraId="58C00043">
      <w:pPr>
        <w:jc w:val="center"/>
        <w:rPr>
          <w:rFonts w:ascii="宋体" w:hAnsi="宋体"/>
          <w:b/>
          <w:bCs/>
          <w:sz w:val="44"/>
          <w:szCs w:val="44"/>
        </w:rPr>
      </w:pPr>
      <w:r>
        <w:rPr>
          <w:rFonts w:hint="eastAsia" w:ascii="宋体" w:hAnsi="宋体"/>
          <w:b/>
          <w:bCs/>
          <w:sz w:val="44"/>
          <w:szCs w:val="44"/>
        </w:rPr>
        <w:t>吸藻泵及控制柜采购</w:t>
      </w:r>
    </w:p>
    <w:p w14:paraId="39DCCEDA">
      <w:pPr>
        <w:jc w:val="center"/>
        <w:rPr>
          <w:rFonts w:ascii="宋体" w:hAnsi="宋体"/>
          <w:b/>
          <w:bCs/>
          <w:sz w:val="44"/>
          <w:szCs w:val="44"/>
        </w:rPr>
      </w:pPr>
    </w:p>
    <w:p w14:paraId="0F124E03">
      <w:pPr>
        <w:jc w:val="center"/>
        <w:rPr>
          <w:rFonts w:ascii="宋体"/>
          <w:b/>
          <w:bCs/>
          <w:sz w:val="52"/>
        </w:rPr>
      </w:pPr>
    </w:p>
    <w:p w14:paraId="2A0D86C0">
      <w:pPr>
        <w:jc w:val="center"/>
        <w:rPr>
          <w:rFonts w:ascii="宋体"/>
          <w:b/>
          <w:bCs/>
          <w:sz w:val="52"/>
        </w:rPr>
      </w:pPr>
    </w:p>
    <w:p w14:paraId="0592AD79">
      <w:pPr>
        <w:jc w:val="center"/>
        <w:rPr>
          <w:rFonts w:ascii="黑体" w:hAnsi="黑体" w:eastAsia="黑体"/>
          <w:b/>
          <w:bCs/>
          <w:sz w:val="96"/>
          <w:szCs w:val="96"/>
        </w:rPr>
      </w:pPr>
      <w:r>
        <w:rPr>
          <w:rFonts w:hint="eastAsia" w:ascii="黑体" w:hAnsi="黑体" w:eastAsia="黑体"/>
          <w:b/>
          <w:bCs/>
          <w:sz w:val="96"/>
          <w:szCs w:val="96"/>
        </w:rPr>
        <w:t>招</w:t>
      </w:r>
    </w:p>
    <w:p w14:paraId="752BCFB3">
      <w:pPr>
        <w:jc w:val="center"/>
        <w:rPr>
          <w:rFonts w:ascii="黑体" w:hAnsi="黑体" w:eastAsia="黑体"/>
          <w:b/>
          <w:bCs/>
          <w:sz w:val="96"/>
          <w:szCs w:val="96"/>
        </w:rPr>
      </w:pPr>
      <w:r>
        <w:rPr>
          <w:rFonts w:hint="eastAsia" w:ascii="黑体" w:hAnsi="黑体" w:eastAsia="黑体"/>
          <w:b/>
          <w:bCs/>
          <w:sz w:val="96"/>
          <w:szCs w:val="96"/>
        </w:rPr>
        <w:t>标</w:t>
      </w:r>
    </w:p>
    <w:p w14:paraId="794E5DF3">
      <w:pPr>
        <w:jc w:val="center"/>
        <w:rPr>
          <w:rFonts w:ascii="黑体" w:hAnsi="黑体" w:eastAsia="黑体"/>
          <w:b/>
          <w:bCs/>
          <w:sz w:val="96"/>
          <w:szCs w:val="96"/>
        </w:rPr>
      </w:pPr>
      <w:r>
        <w:rPr>
          <w:rFonts w:hint="eastAsia" w:ascii="黑体" w:hAnsi="黑体" w:eastAsia="黑体"/>
          <w:b/>
          <w:bCs/>
          <w:sz w:val="96"/>
          <w:szCs w:val="96"/>
        </w:rPr>
        <w:t>文</w:t>
      </w:r>
    </w:p>
    <w:p w14:paraId="33871BA4">
      <w:pPr>
        <w:jc w:val="center"/>
        <w:rPr>
          <w:rFonts w:ascii="黑体" w:hAnsi="黑体" w:eastAsia="黑体"/>
          <w:b/>
          <w:bCs/>
          <w:sz w:val="96"/>
          <w:szCs w:val="96"/>
        </w:rPr>
      </w:pPr>
      <w:r>
        <w:rPr>
          <w:rFonts w:hint="eastAsia" w:ascii="黑体" w:hAnsi="黑体" w:eastAsia="黑体"/>
          <w:b/>
          <w:bCs/>
          <w:sz w:val="96"/>
          <w:szCs w:val="96"/>
        </w:rPr>
        <w:t>件</w:t>
      </w:r>
    </w:p>
    <w:p w14:paraId="20A654F0">
      <w:pPr>
        <w:jc w:val="center"/>
        <w:rPr>
          <w:rFonts w:ascii="宋体"/>
          <w:b/>
          <w:bCs/>
          <w:sz w:val="72"/>
          <w:szCs w:val="72"/>
        </w:rPr>
      </w:pPr>
    </w:p>
    <w:p w14:paraId="6C633719">
      <w:pPr>
        <w:jc w:val="center"/>
        <w:rPr>
          <w:rFonts w:ascii="宋体" w:hAnsi="宋体"/>
          <w:sz w:val="32"/>
        </w:rPr>
      </w:pPr>
    </w:p>
    <w:p w14:paraId="56BC2CE0">
      <w:pPr>
        <w:pStyle w:val="73"/>
        <w:ind w:firstLine="210"/>
      </w:pPr>
    </w:p>
    <w:p w14:paraId="6678240B">
      <w:pPr>
        <w:jc w:val="center"/>
        <w:rPr>
          <w:rFonts w:ascii="宋体" w:hAnsi="宋体"/>
          <w:sz w:val="32"/>
        </w:rPr>
      </w:pPr>
      <w:r>
        <w:rPr>
          <w:rFonts w:hint="eastAsia" w:ascii="宋体" w:hAnsi="宋体"/>
          <w:sz w:val="32"/>
        </w:rPr>
        <w:t>项目编号: YXGYJT202508005</w:t>
      </w:r>
    </w:p>
    <w:p w14:paraId="026C8F70">
      <w:pPr>
        <w:jc w:val="center"/>
        <w:rPr>
          <w:rFonts w:ascii="宋体"/>
          <w:sz w:val="32"/>
        </w:rPr>
      </w:pPr>
      <w:r>
        <w:rPr>
          <w:rFonts w:hint="eastAsia" w:ascii="宋体" w:hAnsi="宋体"/>
          <w:sz w:val="32"/>
        </w:rPr>
        <w:t>采购人：</w:t>
      </w:r>
      <w:r>
        <w:rPr>
          <w:rFonts w:hint="eastAsia" w:hAnsi="宋体"/>
          <w:sz w:val="32"/>
        </w:rPr>
        <w:t>宜兴市公用市政工程有限公司</w:t>
      </w:r>
    </w:p>
    <w:p w14:paraId="51BE9E27">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二五年八月二十一日</w:t>
      </w:r>
    </w:p>
    <w:p w14:paraId="6A79B67E">
      <w:pPr>
        <w:rPr>
          <w:rFonts w:ascii="宋体"/>
          <w:sz w:val="32"/>
        </w:rPr>
      </w:pPr>
    </w:p>
    <w:p w14:paraId="6B3D6F8A">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3F6E0025">
      <w:pPr>
        <w:jc w:val="center"/>
        <w:outlineLvl w:val="0"/>
        <w:rPr>
          <w:rFonts w:ascii="黑体" w:hAnsi="黑体" w:eastAsia="黑体"/>
          <w:szCs w:val="21"/>
        </w:rPr>
      </w:pPr>
    </w:p>
    <w:p w14:paraId="63749923">
      <w:pPr>
        <w:ind w:firstLine="480" w:firstLineChars="200"/>
        <w:rPr>
          <w:rFonts w:ascii="宋体" w:hAnsi="宋体"/>
          <w:color w:val="000000"/>
          <w:sz w:val="24"/>
          <w:szCs w:val="24"/>
        </w:rPr>
      </w:pPr>
      <w:r>
        <w:rPr>
          <w:rFonts w:hint="eastAsia" w:ascii="宋体" w:hAnsi="宋体"/>
          <w:color w:val="000000"/>
          <w:sz w:val="24"/>
          <w:szCs w:val="24"/>
        </w:rPr>
        <w:t>宜兴市公用市政工程有限公司对吸藻泵及控制柜采购组织招标，欢迎你单位参加投标并提请注意下列附表中的相关事项：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14:paraId="16D5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vAlign w:val="center"/>
          </w:tcPr>
          <w:p w14:paraId="4B7B0DB2">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ign w:val="center"/>
          </w:tcPr>
          <w:p w14:paraId="07C2677B">
            <w:pPr>
              <w:spacing w:line="480" w:lineRule="exact"/>
              <w:jc w:val="center"/>
              <w:rPr>
                <w:rFonts w:ascii="宋体" w:hAnsi="宋体"/>
                <w:bCs/>
                <w:sz w:val="18"/>
                <w:szCs w:val="18"/>
              </w:rPr>
            </w:pPr>
            <w:r>
              <w:rPr>
                <w:rFonts w:hint="eastAsia" w:ascii="宋体" w:hAnsi="宋体"/>
                <w:bCs/>
                <w:sz w:val="24"/>
                <w:szCs w:val="24"/>
              </w:rPr>
              <w:t>内容</w:t>
            </w:r>
          </w:p>
        </w:tc>
      </w:tr>
      <w:tr w14:paraId="720F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noWrap/>
            <w:vAlign w:val="center"/>
          </w:tcPr>
          <w:p w14:paraId="13797A1C">
            <w:pPr>
              <w:spacing w:line="480" w:lineRule="exact"/>
              <w:jc w:val="center"/>
              <w:rPr>
                <w:rFonts w:ascii="宋体" w:hAnsi="宋体"/>
                <w:bCs/>
                <w:sz w:val="18"/>
                <w:szCs w:val="18"/>
              </w:rPr>
            </w:pPr>
            <w:r>
              <w:rPr>
                <w:rFonts w:ascii="宋体" w:hAnsi="宋体"/>
                <w:bCs/>
                <w:sz w:val="18"/>
                <w:szCs w:val="18"/>
              </w:rPr>
              <w:t>1</w:t>
            </w:r>
          </w:p>
        </w:tc>
        <w:tc>
          <w:tcPr>
            <w:tcW w:w="8674" w:type="dxa"/>
            <w:noWrap/>
          </w:tcPr>
          <w:p w14:paraId="4BD68509">
            <w:pPr>
              <w:pStyle w:val="332"/>
              <w:spacing w:line="276" w:lineRule="auto"/>
            </w:pPr>
            <w:bookmarkStart w:id="2" w:name="OLE_LINK192"/>
            <w:r>
              <w:rPr>
                <w:rFonts w:hint="eastAsia"/>
              </w:rPr>
              <w:t>采购人：宜兴市公用市政工程有限公司</w:t>
            </w:r>
          </w:p>
          <w:p w14:paraId="401613E5">
            <w:pPr>
              <w:pStyle w:val="332"/>
              <w:spacing w:line="276" w:lineRule="auto"/>
            </w:pPr>
            <w:r>
              <w:rPr>
                <w:rFonts w:hint="eastAsia"/>
              </w:rPr>
              <w:t>项目名称：吸藻泵及控制柜采购</w:t>
            </w:r>
          </w:p>
          <w:p w14:paraId="4C43CC47">
            <w:pPr>
              <w:pStyle w:val="332"/>
              <w:spacing w:line="276" w:lineRule="auto"/>
            </w:pPr>
            <w:r>
              <w:rPr>
                <w:rFonts w:hint="eastAsia"/>
              </w:rPr>
              <w:t>项目编号</w:t>
            </w:r>
            <w:r>
              <w:t xml:space="preserve">: </w:t>
            </w:r>
            <w:r>
              <w:rPr>
                <w:rFonts w:hint="eastAsia"/>
              </w:rPr>
              <w:t>YXGYJT202508005</w:t>
            </w:r>
          </w:p>
          <w:p w14:paraId="1C4B0B1F">
            <w:pPr>
              <w:pStyle w:val="332"/>
              <w:spacing w:line="276" w:lineRule="auto"/>
            </w:pPr>
            <w:r>
              <w:rPr>
                <w:rFonts w:hint="eastAsia"/>
              </w:rPr>
              <w:t>评标方法：最低价中标法（集团网站公开招标）</w:t>
            </w:r>
          </w:p>
          <w:p w14:paraId="746E4529">
            <w:pPr>
              <w:pStyle w:val="332"/>
              <w:spacing w:line="276" w:lineRule="auto"/>
            </w:pPr>
            <w:r>
              <w:rPr>
                <w:rFonts w:hint="eastAsia"/>
              </w:rPr>
              <w:t>本项目最高限价为：</w:t>
            </w:r>
            <w:bookmarkEnd w:id="2"/>
            <w:r>
              <w:rPr>
                <w:rFonts w:hint="eastAsia"/>
              </w:rPr>
              <w:t>33万元</w:t>
            </w:r>
          </w:p>
        </w:tc>
      </w:tr>
      <w:tr w14:paraId="68AB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ign w:val="center"/>
          </w:tcPr>
          <w:p w14:paraId="574CCA7C">
            <w:pPr>
              <w:pStyle w:val="332"/>
              <w:spacing w:line="276" w:lineRule="auto"/>
            </w:pPr>
            <w:bookmarkStart w:id="3" w:name="OLE_LINK61" w:colFirst="1" w:colLast="1"/>
            <w:r>
              <w:rPr>
                <w:rFonts w:hint="eastAsia"/>
              </w:rPr>
              <w:t>2</w:t>
            </w:r>
          </w:p>
        </w:tc>
        <w:tc>
          <w:tcPr>
            <w:tcW w:w="8674" w:type="dxa"/>
            <w:noWrap/>
          </w:tcPr>
          <w:p w14:paraId="70D75FD8">
            <w:pPr>
              <w:pStyle w:val="332"/>
              <w:spacing w:line="276" w:lineRule="auto"/>
            </w:pPr>
            <w:r>
              <w:rPr>
                <w:rFonts w:hint="eastAsia"/>
              </w:rPr>
              <w:t>2.1投标人参加本次投标活动应具备下列资格条件：</w:t>
            </w:r>
          </w:p>
          <w:p w14:paraId="300C61BD">
            <w:pPr>
              <w:pStyle w:val="332"/>
              <w:numPr>
                <w:ilvl w:val="0"/>
                <w:numId w:val="15"/>
              </w:numPr>
              <w:spacing w:line="276" w:lineRule="auto"/>
            </w:pPr>
            <w:r>
              <w:rPr>
                <w:rFonts w:hint="eastAsia"/>
              </w:rPr>
              <w:t>具有独立承担民事责任的能力；</w:t>
            </w:r>
          </w:p>
          <w:p w14:paraId="68153B71">
            <w:pPr>
              <w:pStyle w:val="332"/>
              <w:numPr>
                <w:ilvl w:val="0"/>
                <w:numId w:val="15"/>
              </w:numPr>
              <w:spacing w:line="276" w:lineRule="auto"/>
            </w:pPr>
            <w:r>
              <w:rPr>
                <w:rFonts w:hint="eastAsia"/>
              </w:rPr>
              <w:t>有依法缴纳税收和社会保障资金的良好记录；</w:t>
            </w:r>
          </w:p>
          <w:p w14:paraId="3B7EB866">
            <w:pPr>
              <w:pStyle w:val="332"/>
              <w:numPr>
                <w:ilvl w:val="0"/>
                <w:numId w:val="15"/>
              </w:numPr>
              <w:spacing w:line="276" w:lineRule="auto"/>
            </w:pPr>
            <w:r>
              <w:rPr>
                <w:rFonts w:hint="eastAsia"/>
              </w:rPr>
              <w:t>具有履行合同所必需的设备和专业技术能力；</w:t>
            </w:r>
          </w:p>
          <w:p w14:paraId="5AAB7755">
            <w:pPr>
              <w:pStyle w:val="332"/>
              <w:numPr>
                <w:ilvl w:val="0"/>
                <w:numId w:val="15"/>
              </w:numPr>
              <w:spacing w:line="276" w:lineRule="auto"/>
            </w:pPr>
            <w:r>
              <w:rPr>
                <w:rFonts w:hint="eastAsia"/>
              </w:rPr>
              <w:t>不接受联合体，不接受成交后分包；</w:t>
            </w:r>
          </w:p>
          <w:p w14:paraId="3837023A">
            <w:pPr>
              <w:pStyle w:val="332"/>
              <w:numPr>
                <w:ilvl w:val="0"/>
                <w:numId w:val="15"/>
              </w:numPr>
              <w:spacing w:line="276" w:lineRule="auto"/>
            </w:pPr>
            <w:r>
              <w:rPr>
                <w:rFonts w:hint="eastAsia"/>
              </w:rPr>
              <w:t>无不良信用记录:</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列入政府采购严违法失信行为记录名单</w:t>
            </w:r>
            <w:r>
              <w:rPr>
                <w:rFonts w:hint="eastAsia"/>
              </w:rPr>
              <w:t>；</w:t>
            </w:r>
          </w:p>
        </w:tc>
      </w:tr>
      <w:tr w14:paraId="063C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76365493">
            <w:pPr>
              <w:spacing w:line="480" w:lineRule="exact"/>
              <w:rPr>
                <w:rFonts w:ascii="宋体" w:hAnsi="宋体"/>
                <w:sz w:val="18"/>
                <w:szCs w:val="18"/>
              </w:rPr>
            </w:pPr>
          </w:p>
        </w:tc>
        <w:tc>
          <w:tcPr>
            <w:tcW w:w="8674" w:type="dxa"/>
            <w:noWrap/>
          </w:tcPr>
          <w:p w14:paraId="263DF6E5">
            <w:pPr>
              <w:pStyle w:val="332"/>
              <w:spacing w:line="276" w:lineRule="auto"/>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14:paraId="6C2D11AA">
            <w:pPr>
              <w:autoSpaceDE w:val="0"/>
              <w:autoSpaceDN w:val="0"/>
              <w:adjustRightInd w:val="0"/>
              <w:spacing w:line="276" w:lineRule="auto"/>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7D1DC5B0">
            <w:pPr>
              <w:spacing w:line="276" w:lineRule="auto"/>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bookmarkEnd w:id="3"/>
      <w:tr w14:paraId="3AAE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50F7E864">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14:paraId="5383773E">
            <w:pPr>
              <w:pStyle w:val="332"/>
              <w:spacing w:line="276" w:lineRule="auto"/>
              <w:rPr>
                <w:rFonts w:hAnsi="宋体"/>
                <w:bCs/>
                <w:szCs w:val="24"/>
                <w:lang w:val="zh-CN"/>
              </w:rPr>
            </w:pPr>
            <w:r>
              <w:rPr>
                <w:rFonts w:hint="eastAsia" w:hAnsi="宋体"/>
                <w:bCs/>
                <w:szCs w:val="24"/>
                <w:lang w:val="zh-CN"/>
              </w:rPr>
              <w:t>集中考察或答疑：无。</w:t>
            </w:r>
          </w:p>
        </w:tc>
      </w:tr>
      <w:tr w14:paraId="6056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101C263E">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14:paraId="05BE41A1">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份（单独分装，不需密封）</w:t>
            </w:r>
          </w:p>
          <w:p w14:paraId="2E7A0E81">
            <w:pPr>
              <w:spacing w:line="276" w:lineRule="auto"/>
              <w:rPr>
                <w:rFonts w:ascii="宋体" w:hAnsi="宋体"/>
                <w:bCs/>
                <w:sz w:val="24"/>
                <w:szCs w:val="24"/>
              </w:rPr>
            </w:pPr>
            <w:r>
              <w:rPr>
                <w:rFonts w:hint="eastAsia" w:ascii="宋体" w:hAnsi="宋体"/>
                <w:bCs/>
                <w:sz w:val="24"/>
                <w:szCs w:val="24"/>
              </w:rPr>
              <w:t>投标文件份数：3份（一正二副，需装订后密封）</w:t>
            </w:r>
          </w:p>
        </w:tc>
      </w:tr>
      <w:tr w14:paraId="3497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ign w:val="center"/>
          </w:tcPr>
          <w:p w14:paraId="09C7F670">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14:paraId="68A60129">
            <w:pPr>
              <w:spacing w:line="276" w:lineRule="auto"/>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2C39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52081431">
            <w:pPr>
              <w:spacing w:line="480" w:lineRule="exact"/>
              <w:jc w:val="center"/>
              <w:rPr>
                <w:rFonts w:ascii="宋体" w:hAnsi="宋体"/>
                <w:bCs/>
                <w:sz w:val="18"/>
                <w:szCs w:val="18"/>
              </w:rPr>
            </w:pPr>
            <w:r>
              <w:rPr>
                <w:rFonts w:hint="eastAsia" w:ascii="宋体" w:hAnsi="宋体"/>
                <w:bCs/>
                <w:sz w:val="18"/>
                <w:szCs w:val="18"/>
              </w:rPr>
              <w:t>6</w:t>
            </w:r>
          </w:p>
        </w:tc>
        <w:tc>
          <w:tcPr>
            <w:tcW w:w="8674" w:type="dxa"/>
            <w:noWrap/>
          </w:tcPr>
          <w:p w14:paraId="477B7A19">
            <w:pPr>
              <w:spacing w:line="276" w:lineRule="auto"/>
              <w:rPr>
                <w:rFonts w:ascii="宋体" w:hAnsi="宋体"/>
                <w:bCs/>
                <w:sz w:val="24"/>
                <w:szCs w:val="21"/>
              </w:rPr>
            </w:pPr>
            <w:r>
              <w:rPr>
                <w:rFonts w:hint="eastAsia" w:ascii="宋体" w:hAnsi="宋体"/>
                <w:bCs/>
                <w:sz w:val="24"/>
                <w:szCs w:val="21"/>
              </w:rPr>
              <w:t>投标截止时间及开标时间：2025年</w:t>
            </w:r>
            <w:r>
              <w:rPr>
                <w:rFonts w:hint="eastAsia" w:ascii="宋体" w:hAnsi="宋体"/>
                <w:bCs/>
                <w:sz w:val="24"/>
                <w:szCs w:val="21"/>
                <w:lang w:val="en-US" w:eastAsia="zh-CN"/>
              </w:rPr>
              <w:t>9</w:t>
            </w:r>
            <w:r>
              <w:rPr>
                <w:rFonts w:hint="eastAsia" w:ascii="宋体" w:hAnsi="宋体"/>
                <w:bCs/>
                <w:sz w:val="24"/>
                <w:szCs w:val="21"/>
              </w:rPr>
              <w:t>月</w:t>
            </w:r>
            <w:r>
              <w:rPr>
                <w:rFonts w:hint="eastAsia" w:ascii="宋体" w:hAnsi="宋体"/>
                <w:bCs/>
                <w:sz w:val="24"/>
                <w:szCs w:val="21"/>
                <w:lang w:val="en-US" w:eastAsia="zh-CN"/>
              </w:rPr>
              <w:t>5</w:t>
            </w:r>
            <w:r>
              <w:rPr>
                <w:rFonts w:hint="eastAsia" w:ascii="宋体" w:hAnsi="宋体"/>
                <w:bCs/>
                <w:sz w:val="24"/>
                <w:szCs w:val="21"/>
              </w:rPr>
              <w:t>日</w:t>
            </w:r>
            <w:r>
              <w:rPr>
                <w:rFonts w:hint="eastAsia" w:ascii="宋体" w:hAnsi="宋体"/>
                <w:bCs/>
                <w:sz w:val="24"/>
                <w:szCs w:val="21"/>
                <w:lang w:val="en-US" w:eastAsia="zh-CN"/>
              </w:rPr>
              <w:t>14</w:t>
            </w:r>
            <w:r>
              <w:rPr>
                <w:rFonts w:hint="eastAsia" w:ascii="宋体" w:hAnsi="宋体"/>
                <w:bCs/>
                <w:sz w:val="24"/>
                <w:szCs w:val="21"/>
              </w:rPr>
              <w:t>:</w:t>
            </w:r>
            <w:r>
              <w:rPr>
                <w:rFonts w:hint="eastAsia" w:ascii="宋体" w:hAnsi="宋体"/>
                <w:bCs/>
                <w:sz w:val="24"/>
                <w:szCs w:val="21"/>
                <w:lang w:val="en-US" w:eastAsia="zh-CN"/>
              </w:rPr>
              <w:t>3</w:t>
            </w:r>
            <w:r>
              <w:rPr>
                <w:rFonts w:hint="eastAsia" w:ascii="宋体" w:hAnsi="宋体"/>
                <w:bCs/>
                <w:sz w:val="24"/>
                <w:szCs w:val="21"/>
              </w:rPr>
              <w:t>0</w:t>
            </w:r>
          </w:p>
          <w:p w14:paraId="32E842EB">
            <w:pPr>
              <w:spacing w:line="276" w:lineRule="auto"/>
              <w:rPr>
                <w:rFonts w:ascii="宋体" w:hAnsi="宋体"/>
                <w:bCs/>
                <w:sz w:val="24"/>
                <w:szCs w:val="21"/>
              </w:rPr>
            </w:pPr>
            <w:r>
              <w:rPr>
                <w:rFonts w:hint="eastAsia" w:ascii="宋体" w:hAnsi="宋体"/>
                <w:bCs/>
                <w:sz w:val="24"/>
                <w:szCs w:val="21"/>
              </w:rPr>
              <w:t>定标时间：评标结束后</w:t>
            </w:r>
          </w:p>
          <w:p w14:paraId="4958BDD3">
            <w:pPr>
              <w:spacing w:line="276" w:lineRule="auto"/>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14:paraId="64D4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728CEB4F">
            <w:pPr>
              <w:spacing w:line="480" w:lineRule="exact"/>
              <w:jc w:val="center"/>
              <w:rPr>
                <w:rFonts w:ascii="宋体" w:hAnsi="宋体"/>
                <w:bCs/>
                <w:sz w:val="18"/>
                <w:szCs w:val="18"/>
              </w:rPr>
            </w:pPr>
            <w:r>
              <w:rPr>
                <w:rFonts w:hint="eastAsia" w:ascii="宋体" w:hAnsi="宋体"/>
                <w:bCs/>
                <w:sz w:val="18"/>
                <w:szCs w:val="18"/>
              </w:rPr>
              <w:t>7</w:t>
            </w:r>
          </w:p>
        </w:tc>
        <w:tc>
          <w:tcPr>
            <w:tcW w:w="8674" w:type="dxa"/>
            <w:noWrap/>
          </w:tcPr>
          <w:p w14:paraId="60CC1CB0">
            <w:pPr>
              <w:spacing w:line="276" w:lineRule="auto"/>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宜兴市公用市政工程有限公司</w:t>
            </w:r>
          </w:p>
          <w:p w14:paraId="2730BF23">
            <w:pPr>
              <w:spacing w:line="276" w:lineRule="auto"/>
              <w:rPr>
                <w:rFonts w:ascii="宋体" w:hAnsi="宋体"/>
                <w:bCs/>
                <w:sz w:val="24"/>
                <w:szCs w:val="21"/>
              </w:rPr>
            </w:pPr>
            <w:r>
              <w:rPr>
                <w:rFonts w:hint="eastAsia" w:ascii="宋体" w:hAnsi="宋体"/>
                <w:bCs/>
                <w:sz w:val="24"/>
                <w:szCs w:val="21"/>
              </w:rPr>
              <w:t>联系人：毛先生、应先生</w:t>
            </w:r>
          </w:p>
          <w:p w14:paraId="0F4C190D">
            <w:pPr>
              <w:spacing w:line="276" w:lineRule="auto"/>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80718867，0510-87117379</w:t>
            </w:r>
          </w:p>
          <w:p w14:paraId="4D1E6DDF">
            <w:pPr>
              <w:spacing w:line="276" w:lineRule="auto"/>
              <w:rPr>
                <w:rFonts w:ascii="宋体" w:hAnsi="宋体"/>
                <w:bCs/>
                <w:sz w:val="24"/>
                <w:szCs w:val="21"/>
              </w:rPr>
            </w:pPr>
            <w:r>
              <w:rPr>
                <w:rFonts w:hint="eastAsia" w:ascii="宋体" w:hAnsi="宋体"/>
                <w:bCs/>
                <w:sz w:val="24"/>
                <w:szCs w:val="21"/>
              </w:rPr>
              <w:t>联系地址：宜兴市环科园绿园路528号</w:t>
            </w:r>
          </w:p>
          <w:p w14:paraId="6C114D35">
            <w:pPr>
              <w:spacing w:line="276" w:lineRule="auto"/>
              <w:rPr>
                <w:rFonts w:ascii="宋体" w:hAnsi="宋体"/>
                <w:bCs/>
                <w:sz w:val="24"/>
                <w:szCs w:val="24"/>
                <w:lang w:val="zh-CN"/>
              </w:rPr>
            </w:pPr>
            <w:r>
              <w:rPr>
                <w:rFonts w:hint="eastAsia" w:ascii="宋体" w:hAnsi="宋体"/>
                <w:bCs/>
                <w:sz w:val="24"/>
                <w:szCs w:val="21"/>
              </w:rPr>
              <w:t>邮政编码：214200</w:t>
            </w:r>
          </w:p>
        </w:tc>
      </w:tr>
      <w:tr w14:paraId="5C3B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6691EC3B">
            <w:pPr>
              <w:spacing w:line="480" w:lineRule="exact"/>
              <w:jc w:val="center"/>
              <w:rPr>
                <w:rFonts w:ascii="宋体" w:hAnsi="宋体"/>
                <w:bCs/>
                <w:sz w:val="18"/>
                <w:szCs w:val="18"/>
              </w:rPr>
            </w:pPr>
            <w:r>
              <w:rPr>
                <w:rFonts w:hint="eastAsia" w:ascii="宋体" w:hAnsi="宋体"/>
                <w:bCs/>
                <w:sz w:val="18"/>
                <w:szCs w:val="18"/>
              </w:rPr>
              <w:t>8</w:t>
            </w:r>
          </w:p>
        </w:tc>
        <w:tc>
          <w:tcPr>
            <w:tcW w:w="8674" w:type="dxa"/>
            <w:noWrap/>
          </w:tcPr>
          <w:p w14:paraId="3699718A">
            <w:pPr>
              <w:pStyle w:val="332"/>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采购人根据项目的实际情况，要求投标人交纳投标保证金</w:t>
            </w:r>
            <w:r>
              <w:rPr>
                <w:rFonts w:hint="eastAsia"/>
                <w:b/>
                <w:bCs/>
              </w:rPr>
              <w:t>：陆仟元人民币</w:t>
            </w:r>
            <w:r>
              <w:rPr>
                <w:rFonts w:hint="eastAsia"/>
              </w:rPr>
              <w:t>。</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2721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63D725C8">
                  <w:pPr>
                    <w:jc w:val="center"/>
                    <w:rPr>
                      <w:rFonts w:hAnsi="宋体"/>
                      <w:bCs/>
                      <w:szCs w:val="21"/>
                      <w:lang w:val="zh-CN"/>
                    </w:rPr>
                  </w:pPr>
                  <w:r>
                    <w:rPr>
                      <w:rFonts w:hint="eastAsia"/>
                      <w:szCs w:val="21"/>
                    </w:rPr>
                    <w:t>交纳投标保证金账户名称</w:t>
                  </w:r>
                </w:p>
              </w:tc>
              <w:tc>
                <w:tcPr>
                  <w:tcW w:w="3349" w:type="dxa"/>
                  <w:noWrap/>
                  <w:vAlign w:val="center"/>
                </w:tcPr>
                <w:p w14:paraId="4BCB3EF5">
                  <w:pPr>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170122C2">
                  <w:pPr>
                    <w:jc w:val="center"/>
                    <w:rPr>
                      <w:rFonts w:hAnsi="宋体"/>
                      <w:bCs/>
                      <w:szCs w:val="21"/>
                      <w:lang w:val="zh-CN"/>
                    </w:rPr>
                  </w:pPr>
                  <w:r>
                    <w:rPr>
                      <w:rFonts w:hint="eastAsia" w:hAnsi="宋体"/>
                      <w:bCs/>
                      <w:szCs w:val="21"/>
                      <w:lang w:val="zh-CN"/>
                    </w:rPr>
                    <w:t>交纳</w:t>
                  </w:r>
                </w:p>
                <w:p w14:paraId="42D2F203">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5387C67A">
                  <w:pPr>
                    <w:jc w:val="center"/>
                    <w:rPr>
                      <w:rFonts w:hAnsi="宋体"/>
                      <w:bCs/>
                      <w:szCs w:val="21"/>
                      <w:lang w:val="zh-CN"/>
                    </w:rPr>
                  </w:pPr>
                  <w:r>
                    <w:rPr>
                      <w:rFonts w:hint="eastAsia"/>
                      <w:b/>
                      <w:szCs w:val="21"/>
                    </w:rPr>
                    <w:t>投标保证金的交纳形式限于银行转账（不接受其他形式的投标保证金）</w:t>
                  </w:r>
                </w:p>
              </w:tc>
            </w:tr>
            <w:tr w14:paraId="6FDF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743F3FC6">
                  <w:pPr>
                    <w:jc w:val="center"/>
                    <w:rPr>
                      <w:szCs w:val="21"/>
                    </w:rPr>
                  </w:pPr>
                  <w:r>
                    <w:rPr>
                      <w:rFonts w:hint="eastAsia" w:hAnsi="宋体"/>
                      <w:bCs/>
                      <w:szCs w:val="21"/>
                      <w:lang w:val="zh-CN"/>
                    </w:rPr>
                    <w:t>开户银行</w:t>
                  </w:r>
                </w:p>
              </w:tc>
              <w:tc>
                <w:tcPr>
                  <w:tcW w:w="3349" w:type="dxa"/>
                  <w:noWrap/>
                  <w:vAlign w:val="center"/>
                </w:tcPr>
                <w:p w14:paraId="054562CF">
                  <w:pPr>
                    <w:jc w:val="center"/>
                    <w:rPr>
                      <w:rFonts w:ascii="宋体" w:hAnsi="宋体"/>
                      <w:bCs/>
                      <w:sz w:val="24"/>
                      <w:szCs w:val="21"/>
                    </w:rPr>
                  </w:pPr>
                  <w:r>
                    <w:rPr>
                      <w:color w:val="000000"/>
                      <w:szCs w:val="21"/>
                      <w:shd w:val="clear" w:color="auto" w:fill="FFFFFF"/>
                    </w:rPr>
                    <w:t>光大银行宜兴支行</w:t>
                  </w:r>
                </w:p>
              </w:tc>
              <w:tc>
                <w:tcPr>
                  <w:tcW w:w="1084" w:type="dxa"/>
                  <w:vMerge w:val="continue"/>
                  <w:noWrap/>
                  <w:vAlign w:val="center"/>
                </w:tcPr>
                <w:p w14:paraId="28029EB8">
                  <w:pPr>
                    <w:jc w:val="center"/>
                    <w:rPr>
                      <w:rFonts w:hAnsi="宋体"/>
                      <w:bCs/>
                      <w:szCs w:val="21"/>
                      <w:lang w:val="zh-CN"/>
                    </w:rPr>
                  </w:pPr>
                </w:p>
              </w:tc>
              <w:tc>
                <w:tcPr>
                  <w:tcW w:w="2663" w:type="dxa"/>
                  <w:vMerge w:val="continue"/>
                  <w:noWrap/>
                  <w:vAlign w:val="center"/>
                </w:tcPr>
                <w:p w14:paraId="07AA7F3B">
                  <w:pPr>
                    <w:jc w:val="center"/>
                    <w:rPr>
                      <w:szCs w:val="21"/>
                    </w:rPr>
                  </w:pPr>
                </w:p>
              </w:tc>
            </w:tr>
            <w:tr w14:paraId="1852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05E08D3D">
                  <w:pPr>
                    <w:jc w:val="center"/>
                    <w:rPr>
                      <w:szCs w:val="21"/>
                    </w:rPr>
                  </w:pPr>
                  <w:r>
                    <w:rPr>
                      <w:rFonts w:hint="eastAsia" w:hAnsi="宋体"/>
                      <w:bCs/>
                      <w:szCs w:val="21"/>
                      <w:lang w:val="zh-CN"/>
                    </w:rPr>
                    <w:t>账号</w:t>
                  </w:r>
                </w:p>
              </w:tc>
              <w:tc>
                <w:tcPr>
                  <w:tcW w:w="3349" w:type="dxa"/>
                  <w:noWrap/>
                  <w:vAlign w:val="center"/>
                </w:tcPr>
                <w:p w14:paraId="465D15E4">
                  <w:pPr>
                    <w:jc w:val="center"/>
                    <w:rPr>
                      <w:rFonts w:ascii="宋体" w:hAnsi="宋体"/>
                      <w:bCs/>
                      <w:sz w:val="24"/>
                      <w:szCs w:val="21"/>
                    </w:rPr>
                  </w:pPr>
                  <w:r>
                    <w:rPr>
                      <w:rFonts w:hint="eastAsia" w:ascii="宋体" w:hAnsi="宋体"/>
                      <w:bCs/>
                      <w:sz w:val="24"/>
                      <w:szCs w:val="21"/>
                    </w:rPr>
                    <w:t>51610188000308061</w:t>
                  </w:r>
                  <w:bookmarkStart w:id="107" w:name="_GoBack"/>
                  <w:bookmarkEnd w:id="107"/>
                </w:p>
              </w:tc>
              <w:tc>
                <w:tcPr>
                  <w:tcW w:w="1084" w:type="dxa"/>
                  <w:vMerge w:val="continue"/>
                  <w:noWrap/>
                  <w:vAlign w:val="center"/>
                </w:tcPr>
                <w:p w14:paraId="014582ED">
                  <w:pPr>
                    <w:jc w:val="center"/>
                    <w:rPr>
                      <w:rFonts w:hAnsi="宋体"/>
                      <w:bCs/>
                      <w:szCs w:val="21"/>
                      <w:lang w:val="zh-CN"/>
                    </w:rPr>
                  </w:pPr>
                </w:p>
              </w:tc>
              <w:tc>
                <w:tcPr>
                  <w:tcW w:w="2663" w:type="dxa"/>
                  <w:vMerge w:val="continue"/>
                  <w:noWrap/>
                  <w:vAlign w:val="center"/>
                </w:tcPr>
                <w:p w14:paraId="4B9BF4D0">
                  <w:pPr>
                    <w:jc w:val="center"/>
                    <w:rPr>
                      <w:szCs w:val="21"/>
                    </w:rPr>
                  </w:pPr>
                </w:p>
              </w:tc>
            </w:tr>
          </w:tbl>
          <w:p w14:paraId="4736E368">
            <w:pPr>
              <w:spacing w:line="240" w:lineRule="atLeast"/>
              <w:rPr>
                <w:rFonts w:ascii="黑体" w:hAnsi="黑体" w:eastAsia="黑体" w:cs="宋体"/>
                <w:b/>
                <w:color w:val="FF0000"/>
                <w:sz w:val="28"/>
                <w:szCs w:val="28"/>
              </w:rPr>
            </w:pPr>
            <w:r>
              <w:rPr>
                <w:rFonts w:hint="eastAsia" w:hAnsi="宋体"/>
                <w:b/>
                <w:bCs/>
                <w:color w:val="FF0000"/>
                <w:sz w:val="24"/>
                <w:szCs w:val="24"/>
                <w:lang w:val="zh-CN"/>
              </w:rPr>
              <w:t>注：</w:t>
            </w:r>
            <w:r>
              <w:rPr>
                <w:rFonts w:hint="eastAsia" w:hAnsi="宋体"/>
                <w:b/>
                <w:bCs/>
                <w:color w:val="FF0000"/>
                <w:sz w:val="24"/>
                <w:szCs w:val="24"/>
              </w:rPr>
              <w:t>缴纳投标保证金账户为涉密账户，账号随机，请投标单位仔细核对账号后缴纳投标保证金，投标人必须在开标前将保证金汇入以上账户，否则作废标处理,合同签订后，无息退回。</w:t>
            </w:r>
          </w:p>
        </w:tc>
      </w:tr>
      <w:tr w14:paraId="5E45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959" w:type="dxa"/>
            <w:noWrap/>
            <w:vAlign w:val="center"/>
          </w:tcPr>
          <w:p w14:paraId="0F249DA9">
            <w:pPr>
              <w:spacing w:line="480" w:lineRule="exact"/>
              <w:jc w:val="center"/>
              <w:rPr>
                <w:rFonts w:ascii="宋体" w:hAnsi="宋体"/>
                <w:bCs/>
                <w:sz w:val="18"/>
                <w:szCs w:val="18"/>
              </w:rPr>
            </w:pPr>
            <w:bookmarkStart w:id="6" w:name="OLE_LINK84" w:colFirst="1" w:colLast="2"/>
            <w:r>
              <w:rPr>
                <w:rFonts w:hint="eastAsia" w:ascii="宋体" w:hAnsi="宋体"/>
                <w:bCs/>
                <w:sz w:val="18"/>
                <w:szCs w:val="18"/>
              </w:rPr>
              <w:t>9</w:t>
            </w:r>
          </w:p>
        </w:tc>
        <w:tc>
          <w:tcPr>
            <w:tcW w:w="8674" w:type="dxa"/>
            <w:noWrap/>
          </w:tcPr>
          <w:p w14:paraId="295490B0">
            <w:pPr>
              <w:spacing w:line="276" w:lineRule="auto"/>
              <w:rPr>
                <w:rFonts w:ascii="宋体" w:hAnsi="宋体"/>
                <w:bCs/>
                <w:sz w:val="24"/>
              </w:rPr>
            </w:pPr>
            <w:r>
              <w:rPr>
                <w:rFonts w:hint="eastAsia" w:ascii="宋体" w:hAnsi="宋体"/>
                <w:b/>
                <w:bCs/>
                <w:sz w:val="24"/>
                <w:lang w:val="zh-CN"/>
              </w:rPr>
              <w:t>履约保证金：</w:t>
            </w:r>
            <w:r>
              <w:rPr>
                <w:rFonts w:hint="eastAsia" w:ascii="宋体" w:hAnsi="宋体"/>
                <w:bCs/>
                <w:sz w:val="24"/>
                <w:szCs w:val="24"/>
                <w:lang w:val="zh-CN"/>
              </w:rPr>
              <w:t>签订合同前，中标单位须按下表要求交纳</w:t>
            </w:r>
            <w:r>
              <w:rPr>
                <w:rFonts w:hint="eastAsia" w:ascii="宋体" w:hAnsi="宋体"/>
                <w:bCs/>
                <w:sz w:val="24"/>
                <w:lang w:val="zh-CN"/>
              </w:rPr>
              <w:t>缴纳中标合同总金额的</w:t>
            </w:r>
            <w:r>
              <w:rPr>
                <w:rFonts w:hint="eastAsia" w:ascii="宋体" w:hAnsi="宋体"/>
                <w:bCs/>
                <w:sz w:val="24"/>
              </w:rPr>
              <w:t>10%作为履约保证金</w:t>
            </w:r>
            <w:r>
              <w:rPr>
                <w:rFonts w:hint="eastAsia" w:ascii="宋体" w:hAnsi="宋体"/>
                <w:bCs/>
                <w:sz w:val="24"/>
                <w:szCs w:val="24"/>
                <w:lang w:val="zh-CN"/>
              </w:rPr>
              <w:t>。</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644"/>
              <w:gridCol w:w="1134"/>
              <w:gridCol w:w="2844"/>
            </w:tblGrid>
            <w:tr w14:paraId="7EE0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104B7E76">
                  <w:pPr>
                    <w:spacing w:line="276" w:lineRule="auto"/>
                    <w:jc w:val="center"/>
                    <w:rPr>
                      <w:rFonts w:hAnsi="宋体"/>
                      <w:bCs/>
                      <w:szCs w:val="21"/>
                      <w:lang w:val="zh-CN"/>
                    </w:rPr>
                  </w:pPr>
                  <w:r>
                    <w:rPr>
                      <w:rFonts w:hint="eastAsia"/>
                      <w:szCs w:val="21"/>
                    </w:rPr>
                    <w:t>交纳履约保证金账户名称</w:t>
                  </w:r>
                </w:p>
              </w:tc>
              <w:tc>
                <w:tcPr>
                  <w:tcW w:w="2644" w:type="dxa"/>
                  <w:noWrap/>
                  <w:vAlign w:val="center"/>
                </w:tcPr>
                <w:p w14:paraId="105FE129">
                  <w:pPr>
                    <w:spacing w:line="276" w:lineRule="auto"/>
                    <w:jc w:val="center"/>
                    <w:rPr>
                      <w:rFonts w:hAnsi="宋体"/>
                      <w:bCs/>
                      <w:szCs w:val="21"/>
                      <w:lang w:val="zh-CN"/>
                    </w:rPr>
                  </w:pPr>
                  <w:r>
                    <w:rPr>
                      <w:rFonts w:hint="eastAsia" w:hAnsi="宋体"/>
                      <w:bCs/>
                      <w:szCs w:val="21"/>
                      <w:lang w:val="zh-CN"/>
                    </w:rPr>
                    <w:t>宜兴市公用市政工程有限公司</w:t>
                  </w:r>
                </w:p>
              </w:tc>
              <w:tc>
                <w:tcPr>
                  <w:tcW w:w="1134" w:type="dxa"/>
                  <w:vMerge w:val="restart"/>
                  <w:noWrap/>
                  <w:vAlign w:val="center"/>
                </w:tcPr>
                <w:p w14:paraId="6AF9BC66">
                  <w:pPr>
                    <w:spacing w:line="276" w:lineRule="auto"/>
                    <w:jc w:val="center"/>
                    <w:rPr>
                      <w:rFonts w:ascii="宋体" w:hAnsi="宋体"/>
                      <w:bCs/>
                      <w:szCs w:val="21"/>
                      <w:lang w:val="zh-CN"/>
                    </w:rPr>
                  </w:pPr>
                  <w:r>
                    <w:rPr>
                      <w:rFonts w:hint="eastAsia" w:ascii="宋体" w:hAnsi="宋体"/>
                      <w:bCs/>
                      <w:szCs w:val="21"/>
                      <w:lang w:val="zh-CN"/>
                    </w:rPr>
                    <w:t>交纳</w:t>
                  </w:r>
                </w:p>
                <w:p w14:paraId="56745D71">
                  <w:pPr>
                    <w:spacing w:line="276" w:lineRule="auto"/>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1BD7F425">
                  <w:pPr>
                    <w:spacing w:line="276" w:lineRule="auto"/>
                    <w:jc w:val="center"/>
                    <w:rPr>
                      <w:rFonts w:hAnsi="宋体"/>
                      <w:bCs/>
                      <w:szCs w:val="21"/>
                      <w:lang w:val="zh-CN"/>
                    </w:rPr>
                  </w:pPr>
                  <w:r>
                    <w:rPr>
                      <w:rFonts w:hint="eastAsia" w:ascii="宋体" w:hAnsi="宋体"/>
                      <w:bCs/>
                      <w:szCs w:val="21"/>
                    </w:rPr>
                    <w:t>履约</w:t>
                  </w:r>
                  <w:r>
                    <w:rPr>
                      <w:rFonts w:hint="eastAsia" w:ascii="宋体" w:hAnsi="宋体"/>
                      <w:bCs/>
                      <w:szCs w:val="21"/>
                      <w:lang w:val="zh-CN"/>
                    </w:rPr>
                    <w:t>保证金的交纳形式限于转账、电汇、本票、银行汇票、银行保函（不接受其他形式的履约保证金）</w:t>
                  </w:r>
                </w:p>
              </w:tc>
            </w:tr>
            <w:tr w14:paraId="5E79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60E6AFED">
                  <w:pPr>
                    <w:spacing w:line="276" w:lineRule="auto"/>
                    <w:jc w:val="center"/>
                    <w:rPr>
                      <w:rFonts w:hAnsi="宋体"/>
                      <w:bCs/>
                      <w:szCs w:val="21"/>
                      <w:lang w:val="zh-CN"/>
                    </w:rPr>
                  </w:pPr>
                  <w:r>
                    <w:rPr>
                      <w:rFonts w:hint="eastAsia" w:ascii="宋体" w:hAnsi="宋体"/>
                      <w:bCs/>
                      <w:szCs w:val="21"/>
                      <w:lang w:val="zh-CN"/>
                    </w:rPr>
                    <w:t>开户银行及行号</w:t>
                  </w:r>
                </w:p>
              </w:tc>
              <w:tc>
                <w:tcPr>
                  <w:tcW w:w="2644" w:type="dxa"/>
                  <w:noWrap/>
                  <w:vAlign w:val="center"/>
                </w:tcPr>
                <w:p w14:paraId="2A56A63C">
                  <w:pPr>
                    <w:spacing w:line="276" w:lineRule="auto"/>
                    <w:jc w:val="center"/>
                    <w:rPr>
                      <w:rFonts w:ascii="宋体" w:hAnsi="宋体"/>
                      <w:bCs/>
                      <w:sz w:val="24"/>
                      <w:szCs w:val="21"/>
                    </w:rPr>
                  </w:pPr>
                  <w:r>
                    <w:rPr>
                      <w:rFonts w:hint="eastAsia" w:ascii="宋体" w:hAnsi="宋体"/>
                      <w:bCs/>
                      <w:sz w:val="24"/>
                      <w:szCs w:val="21"/>
                    </w:rPr>
                    <w:t>招商银行宜兴支行</w:t>
                  </w:r>
                </w:p>
              </w:tc>
              <w:tc>
                <w:tcPr>
                  <w:tcW w:w="1134" w:type="dxa"/>
                  <w:vMerge w:val="continue"/>
                  <w:noWrap/>
                  <w:vAlign w:val="center"/>
                </w:tcPr>
                <w:p w14:paraId="3B4DEA71">
                  <w:pPr>
                    <w:spacing w:line="276" w:lineRule="auto"/>
                    <w:jc w:val="center"/>
                    <w:rPr>
                      <w:rFonts w:hAnsi="宋体"/>
                      <w:bCs/>
                      <w:szCs w:val="21"/>
                      <w:lang w:val="zh-CN"/>
                    </w:rPr>
                  </w:pPr>
                </w:p>
              </w:tc>
              <w:tc>
                <w:tcPr>
                  <w:tcW w:w="2844" w:type="dxa"/>
                  <w:vMerge w:val="continue"/>
                  <w:noWrap/>
                  <w:vAlign w:val="center"/>
                </w:tcPr>
                <w:p w14:paraId="78E6DF41">
                  <w:pPr>
                    <w:spacing w:line="276" w:lineRule="auto"/>
                    <w:jc w:val="center"/>
                    <w:rPr>
                      <w:rFonts w:hAnsi="宋体"/>
                      <w:bCs/>
                      <w:szCs w:val="21"/>
                      <w:lang w:val="zh-CN"/>
                    </w:rPr>
                  </w:pPr>
                </w:p>
              </w:tc>
            </w:tr>
            <w:tr w14:paraId="0673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7DDEC5CB">
                  <w:pPr>
                    <w:spacing w:line="276" w:lineRule="auto"/>
                    <w:jc w:val="center"/>
                    <w:rPr>
                      <w:rFonts w:hAnsi="宋体"/>
                      <w:bCs/>
                      <w:szCs w:val="21"/>
                      <w:lang w:val="zh-CN"/>
                    </w:rPr>
                  </w:pPr>
                  <w:r>
                    <w:rPr>
                      <w:rFonts w:hint="eastAsia" w:hAnsi="宋体"/>
                      <w:bCs/>
                      <w:szCs w:val="21"/>
                      <w:lang w:val="zh-CN"/>
                    </w:rPr>
                    <w:t>账号</w:t>
                  </w:r>
                </w:p>
              </w:tc>
              <w:tc>
                <w:tcPr>
                  <w:tcW w:w="2644" w:type="dxa"/>
                  <w:noWrap/>
                  <w:vAlign w:val="center"/>
                </w:tcPr>
                <w:p w14:paraId="63B1EEAC">
                  <w:pPr>
                    <w:spacing w:line="276" w:lineRule="auto"/>
                    <w:jc w:val="center"/>
                    <w:rPr>
                      <w:rFonts w:ascii="宋体" w:hAnsi="宋体"/>
                      <w:bCs/>
                      <w:sz w:val="24"/>
                      <w:szCs w:val="21"/>
                    </w:rPr>
                  </w:pPr>
                  <w:r>
                    <w:rPr>
                      <w:rFonts w:hint="eastAsia" w:ascii="宋体" w:hAnsi="宋体"/>
                      <w:bCs/>
                      <w:sz w:val="24"/>
                      <w:szCs w:val="21"/>
                    </w:rPr>
                    <w:t>610902131610501</w:t>
                  </w:r>
                </w:p>
              </w:tc>
              <w:tc>
                <w:tcPr>
                  <w:tcW w:w="1134" w:type="dxa"/>
                  <w:vMerge w:val="continue"/>
                  <w:noWrap/>
                  <w:vAlign w:val="center"/>
                </w:tcPr>
                <w:p w14:paraId="1A919348">
                  <w:pPr>
                    <w:spacing w:line="276" w:lineRule="auto"/>
                    <w:jc w:val="center"/>
                    <w:rPr>
                      <w:rFonts w:hAnsi="宋体"/>
                      <w:bCs/>
                      <w:szCs w:val="21"/>
                      <w:lang w:val="zh-CN"/>
                    </w:rPr>
                  </w:pPr>
                </w:p>
              </w:tc>
              <w:tc>
                <w:tcPr>
                  <w:tcW w:w="2844" w:type="dxa"/>
                  <w:vMerge w:val="continue"/>
                  <w:noWrap/>
                  <w:vAlign w:val="center"/>
                </w:tcPr>
                <w:p w14:paraId="22908F61">
                  <w:pPr>
                    <w:spacing w:line="276" w:lineRule="auto"/>
                    <w:jc w:val="center"/>
                    <w:rPr>
                      <w:rFonts w:hAnsi="宋体"/>
                      <w:bCs/>
                      <w:szCs w:val="21"/>
                      <w:lang w:val="zh-CN"/>
                    </w:rPr>
                  </w:pPr>
                </w:p>
              </w:tc>
            </w:tr>
          </w:tbl>
          <w:p w14:paraId="2C421974">
            <w:pPr>
              <w:jc w:val="left"/>
              <w:rPr>
                <w:rFonts w:ascii="宋体" w:hAnsi="宋体"/>
                <w:bCs/>
                <w:sz w:val="24"/>
                <w:szCs w:val="24"/>
              </w:rPr>
            </w:pPr>
          </w:p>
        </w:tc>
      </w:tr>
      <w:bookmarkEnd w:id="6"/>
    </w:tbl>
    <w:p w14:paraId="693538D0">
      <w:pPr>
        <w:jc w:val="center"/>
        <w:outlineLvl w:val="0"/>
        <w:rPr>
          <w:rFonts w:ascii="黑体" w:hAnsi="黑体" w:eastAsia="黑体"/>
          <w:sz w:val="32"/>
          <w:szCs w:val="32"/>
        </w:rPr>
      </w:pPr>
    </w:p>
    <w:p w14:paraId="17D304EC">
      <w:pPr>
        <w:jc w:val="center"/>
        <w:outlineLvl w:val="0"/>
        <w:rPr>
          <w:rFonts w:ascii="黑体" w:hAnsi="黑体" w:eastAsia="黑体"/>
          <w:sz w:val="32"/>
          <w:szCs w:val="32"/>
        </w:rPr>
      </w:pPr>
    </w:p>
    <w:p w14:paraId="6B13DB71">
      <w:pPr>
        <w:jc w:val="center"/>
        <w:outlineLvl w:val="0"/>
        <w:rPr>
          <w:rFonts w:ascii="黑体" w:hAnsi="黑体" w:eastAsia="黑体"/>
          <w:sz w:val="32"/>
          <w:szCs w:val="32"/>
        </w:rPr>
      </w:pPr>
    </w:p>
    <w:p w14:paraId="7697D9BC">
      <w:pPr>
        <w:jc w:val="center"/>
        <w:outlineLvl w:val="0"/>
        <w:rPr>
          <w:rFonts w:ascii="黑体" w:hAnsi="黑体" w:eastAsia="黑体"/>
          <w:sz w:val="32"/>
          <w:szCs w:val="32"/>
        </w:rPr>
      </w:pPr>
    </w:p>
    <w:p w14:paraId="6D3F908C">
      <w:pPr>
        <w:jc w:val="center"/>
        <w:outlineLvl w:val="0"/>
        <w:rPr>
          <w:rFonts w:ascii="黑体" w:hAnsi="黑体" w:eastAsia="黑体"/>
          <w:sz w:val="32"/>
          <w:szCs w:val="32"/>
        </w:rPr>
      </w:pPr>
    </w:p>
    <w:p w14:paraId="1D78EB6F">
      <w:pPr>
        <w:jc w:val="center"/>
        <w:outlineLvl w:val="0"/>
        <w:rPr>
          <w:rFonts w:ascii="黑体" w:hAnsi="黑体" w:eastAsia="黑体"/>
          <w:sz w:val="32"/>
          <w:szCs w:val="32"/>
        </w:rPr>
      </w:pPr>
    </w:p>
    <w:p w14:paraId="3E3922CC">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14:paraId="44E1890E">
      <w:pPr>
        <w:widowControl/>
        <w:jc w:val="center"/>
        <w:rPr>
          <w:rFonts w:ascii="黑体" w:hAnsi="黑体" w:eastAsia="黑体"/>
          <w:sz w:val="32"/>
          <w:szCs w:val="32"/>
        </w:rPr>
      </w:pPr>
    </w:p>
    <w:p w14:paraId="6A726AFE">
      <w:pPr>
        <w:spacing w:line="360" w:lineRule="auto"/>
        <w:ind w:firstLine="482" w:firstLineChars="200"/>
        <w:rPr>
          <w:rFonts w:ascii="宋体" w:hAnsi="宋体"/>
          <w:b/>
          <w:sz w:val="24"/>
          <w:lang w:val="zh-CN"/>
        </w:rPr>
      </w:pPr>
      <w:r>
        <w:rPr>
          <w:rFonts w:hint="eastAsia" w:ascii="宋体" w:hAnsi="宋体"/>
          <w:b/>
          <w:sz w:val="24"/>
          <w:lang w:val="zh-CN"/>
        </w:rPr>
        <w:t>一、总   则</w:t>
      </w:r>
    </w:p>
    <w:p w14:paraId="4F513AF1">
      <w:pPr>
        <w:spacing w:line="360" w:lineRule="auto"/>
        <w:ind w:firstLine="482" w:firstLineChars="200"/>
        <w:rPr>
          <w:rFonts w:ascii="宋体" w:hAnsi="宋体"/>
          <w:bCs/>
          <w:sz w:val="24"/>
          <w:lang w:val="zh-CN"/>
        </w:rPr>
      </w:pPr>
      <w:r>
        <w:rPr>
          <w:rFonts w:hint="eastAsia" w:ascii="宋体" w:hAnsi="宋体"/>
          <w:b/>
          <w:sz w:val="24"/>
          <w:lang w:val="zh-CN"/>
        </w:rPr>
        <w:t>1、定义</w:t>
      </w:r>
    </w:p>
    <w:p w14:paraId="4F791C83">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1F520AC8">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432F747A">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54D06D3F">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18A695B7">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1770468B">
      <w:pPr>
        <w:spacing w:line="360" w:lineRule="auto"/>
        <w:ind w:firstLine="482" w:firstLineChars="200"/>
        <w:rPr>
          <w:rFonts w:ascii="宋体" w:hAnsi="宋体"/>
          <w:b/>
          <w:sz w:val="24"/>
        </w:rPr>
      </w:pPr>
      <w:r>
        <w:rPr>
          <w:rFonts w:hint="eastAsia" w:ascii="宋体" w:hAnsi="宋体"/>
          <w:b/>
          <w:sz w:val="24"/>
        </w:rPr>
        <w:t>2、投标费用</w:t>
      </w:r>
    </w:p>
    <w:p w14:paraId="1DAED488">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2210CDCB">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486FCF91">
      <w:pPr>
        <w:spacing w:line="360" w:lineRule="auto"/>
        <w:ind w:left="420" w:leftChars="200"/>
        <w:rPr>
          <w:rFonts w:ascii="宋体" w:hAnsi="宋体"/>
          <w:b/>
          <w:sz w:val="24"/>
        </w:rPr>
      </w:pPr>
      <w:r>
        <w:rPr>
          <w:rFonts w:hint="eastAsia" w:ascii="宋体" w:hAnsi="宋体"/>
          <w:b/>
          <w:sz w:val="24"/>
        </w:rPr>
        <w:t>3、保密要求</w:t>
      </w:r>
    </w:p>
    <w:p w14:paraId="4C84574F">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17F36262">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06617DDE">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21BDD272">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3458781D">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宜兴市公用市政工程有限公司</w:t>
      </w:r>
      <w:r>
        <w:rPr>
          <w:rFonts w:hint="eastAsia" w:hAnsi="宋体"/>
          <w:bCs/>
          <w:sz w:val="24"/>
        </w:rPr>
        <w:t>联系解决。</w:t>
      </w:r>
    </w:p>
    <w:p w14:paraId="5827EE38">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6B501706">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45184B5A">
      <w:pPr>
        <w:spacing w:line="360" w:lineRule="auto"/>
        <w:ind w:firstLine="480" w:firstLineChars="200"/>
        <w:rPr>
          <w:rFonts w:ascii="宋体" w:hAnsi="宋体"/>
          <w:bCs/>
          <w:sz w:val="24"/>
        </w:rPr>
      </w:pPr>
      <w:bookmarkStart w:id="7" w:name="OLE_LINK90"/>
      <w:r>
        <w:rPr>
          <w:rFonts w:hint="eastAsia" w:ascii="宋体" w:hAnsi="宋体"/>
          <w:bCs/>
          <w:sz w:val="24"/>
        </w:rPr>
        <w:t xml:space="preserve">5.1 </w:t>
      </w:r>
      <w:bookmarkStart w:id="8" w:name="OLE_LINK13"/>
      <w:bookmarkStart w:id="9" w:name="OLE_LINK109"/>
      <w:r>
        <w:rPr>
          <w:rFonts w:hint="eastAsia" w:ascii="宋体" w:hAnsi="宋体"/>
          <w:bCs/>
          <w:sz w:val="24"/>
        </w:rPr>
        <w:t>宜兴市公用市政工程有限公司负责解释</w:t>
      </w:r>
      <w:bookmarkEnd w:id="8"/>
      <w:r>
        <w:rPr>
          <w:rFonts w:hint="eastAsia" w:ascii="宋体" w:hAnsi="宋体"/>
          <w:bCs/>
          <w:sz w:val="24"/>
        </w:rPr>
        <w:t>。</w:t>
      </w:r>
      <w:bookmarkEnd w:id="9"/>
    </w:p>
    <w:bookmarkEnd w:id="7"/>
    <w:p w14:paraId="51D7B108">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04FABB3D">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14:paraId="6AE22132">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29358C17">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34AFAF45">
      <w:pPr>
        <w:spacing w:line="360" w:lineRule="auto"/>
        <w:ind w:firstLine="482" w:firstLineChars="200"/>
        <w:rPr>
          <w:rFonts w:ascii="宋体" w:hAnsi="宋体"/>
          <w:b/>
          <w:sz w:val="24"/>
        </w:rPr>
      </w:pPr>
      <w:r>
        <w:rPr>
          <w:rFonts w:hint="eastAsia" w:ascii="宋体" w:hAnsi="宋体"/>
          <w:b/>
          <w:sz w:val="24"/>
        </w:rPr>
        <w:t>三、投标文件</w:t>
      </w:r>
    </w:p>
    <w:p w14:paraId="1451D52B">
      <w:pPr>
        <w:spacing w:line="360" w:lineRule="auto"/>
        <w:ind w:firstLine="482" w:firstLineChars="200"/>
        <w:rPr>
          <w:rFonts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14:paraId="30EADB1A">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14:paraId="5EF23AA6">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614C642F">
      <w:pPr>
        <w:numPr>
          <w:ilvl w:val="0"/>
          <w:numId w:val="16"/>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14:paraId="0D6FE9FB">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24DCBC8A">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3595DE47">
      <w:pPr>
        <w:numPr>
          <w:ilvl w:val="0"/>
          <w:numId w:val="17"/>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67694951">
      <w:pPr>
        <w:numPr>
          <w:ilvl w:val="0"/>
          <w:numId w:val="17"/>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627F6BC3">
      <w:pPr>
        <w:numPr>
          <w:ilvl w:val="0"/>
          <w:numId w:val="17"/>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11110EBA">
      <w:pPr>
        <w:numPr>
          <w:ilvl w:val="0"/>
          <w:numId w:val="17"/>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14:paraId="7A420167">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bookmarkEnd w:id="20"/>
    <w:p w14:paraId="537DC522">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3ECCC743">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5511C79C">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2F9E9F51">
      <w:pPr>
        <w:tabs>
          <w:tab w:val="left" w:pos="0"/>
          <w:tab w:val="left" w:pos="255"/>
        </w:tabs>
        <w:spacing w:line="360" w:lineRule="auto"/>
        <w:ind w:left="284"/>
        <w:rPr>
          <w:rFonts w:ascii="宋体" w:hAnsi="宋体"/>
          <w:sz w:val="24"/>
        </w:rPr>
      </w:pPr>
      <w:bookmarkStart w:id="22" w:name="OLE_LINK115"/>
      <w:r>
        <w:rPr>
          <w:rFonts w:hint="eastAsia" w:ascii="宋体" w:hAnsi="宋体"/>
          <w:sz w:val="24"/>
        </w:rPr>
        <w:t>（4）技术参数及相关要求偏离表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r>
        <w:rPr>
          <w:rFonts w:hint="eastAsia" w:ascii="宋体" w:hAnsi="宋体"/>
          <w:sz w:val="24"/>
        </w:rPr>
        <w:t>；</w:t>
      </w:r>
    </w:p>
    <w:p w14:paraId="1A8122D5">
      <w:pPr>
        <w:tabs>
          <w:tab w:val="left" w:pos="0"/>
          <w:tab w:val="left" w:pos="255"/>
        </w:tabs>
        <w:spacing w:line="360" w:lineRule="auto"/>
        <w:ind w:left="284"/>
        <w:rPr>
          <w:rFonts w:ascii="宋体" w:hAnsi="宋体"/>
          <w:sz w:val="24"/>
        </w:rPr>
      </w:pPr>
      <w:r>
        <w:rPr>
          <w:rFonts w:hint="eastAsia" w:ascii="宋体" w:hAnsi="宋体"/>
          <w:sz w:val="24"/>
        </w:rPr>
        <w:t>（5）招标文件 “项目技术要求和有关说明”中要求提供的相关证明材料</w:t>
      </w:r>
      <w:bookmarkEnd w:id="22"/>
    </w:p>
    <w:p w14:paraId="48BCA924">
      <w:pPr>
        <w:tabs>
          <w:tab w:val="left" w:pos="0"/>
        </w:tabs>
        <w:spacing w:line="360" w:lineRule="auto"/>
        <w:ind w:left="284"/>
        <w:rPr>
          <w:rFonts w:ascii="宋体" w:hAnsi="宋体"/>
          <w:sz w:val="24"/>
          <w:lang w:val="zh-CN"/>
        </w:rPr>
      </w:pPr>
      <w:r>
        <w:rPr>
          <w:rFonts w:hint="eastAsia" w:ascii="宋体" w:hAnsi="宋体"/>
          <w:sz w:val="24"/>
        </w:rPr>
        <w:t>（6）要求采购人提供的配合（如有自拟并自行添加）</w:t>
      </w:r>
    </w:p>
    <w:p w14:paraId="63391F00">
      <w:pPr>
        <w:tabs>
          <w:tab w:val="left" w:pos="0"/>
          <w:tab w:val="left" w:pos="255"/>
        </w:tabs>
        <w:spacing w:line="360" w:lineRule="auto"/>
        <w:ind w:left="284"/>
        <w:rPr>
          <w:rFonts w:ascii="宋体" w:hAnsi="宋体"/>
          <w:bCs/>
          <w:sz w:val="24"/>
          <w:lang w:val="zh-CN"/>
        </w:rPr>
      </w:pPr>
      <w:bookmarkStart w:id="23" w:name="OLE_LINK116"/>
      <w:r>
        <w:rPr>
          <w:rFonts w:hint="eastAsia" w:ascii="宋体" w:hAnsi="宋体"/>
          <w:sz w:val="24"/>
          <w:lang w:val="zh-CN"/>
        </w:rPr>
        <w:t>（</w:t>
      </w:r>
      <w:r>
        <w:rPr>
          <w:rFonts w:hint="eastAsia" w:ascii="宋体" w:hAnsi="宋体"/>
          <w:sz w:val="24"/>
        </w:rPr>
        <w:t>7</w:t>
      </w:r>
      <w:r>
        <w:rPr>
          <w:rFonts w:hint="eastAsia" w:ascii="宋体" w:hAnsi="宋体"/>
          <w:sz w:val="24"/>
          <w:lang w:val="zh-CN"/>
        </w:rPr>
        <w:t>）其他（投标人认为有必要提供的声明和文件，</w:t>
      </w:r>
      <w:r>
        <w:rPr>
          <w:rFonts w:hint="eastAsia" w:ascii="宋体" w:hAnsi="宋体"/>
          <w:sz w:val="24"/>
        </w:rPr>
        <w:t>如有自拟并自行添加）</w:t>
      </w:r>
      <w:bookmarkEnd w:id="18"/>
      <w:bookmarkEnd w:id="23"/>
    </w:p>
    <w:bookmarkEnd w:id="15"/>
    <w:bookmarkEnd w:id="16"/>
    <w:p w14:paraId="1AA33D75">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（5）</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szCs w:val="24"/>
        </w:rPr>
        <w:t>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7" w:name="OLE_LINK19"/>
      <w:r>
        <w:rPr>
          <w:rFonts w:hint="eastAsia" w:ascii="宋体" w:hAnsi="宋体"/>
          <w:bCs/>
          <w:sz w:val="24"/>
          <w:szCs w:val="24"/>
        </w:rPr>
        <w:t>不需要缴纳社会保障资金</w:t>
      </w:r>
      <w:bookmarkEnd w:id="27"/>
      <w:r>
        <w:rPr>
          <w:rFonts w:hint="eastAsia" w:ascii="宋体" w:hAnsi="宋体"/>
          <w:bCs/>
          <w:sz w:val="24"/>
          <w:szCs w:val="24"/>
        </w:rPr>
        <w:t>的投标人，须在投标文件中提供相应文件证明其依法免税或不需要缴纳社会保障资金。</w:t>
      </w:r>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14:paraId="7E272642">
      <w:pPr>
        <w:spacing w:line="360" w:lineRule="auto"/>
        <w:ind w:firstLine="482" w:firstLineChars="200"/>
        <w:rPr>
          <w:rFonts w:ascii="宋体" w:hAnsi="宋体"/>
          <w:b/>
          <w:sz w:val="24"/>
        </w:rPr>
      </w:pPr>
      <w:bookmarkStart w:id="28" w:name="OLE_LINK93"/>
      <w:bookmarkStart w:id="29" w:name="OLE_LINK163"/>
      <w:r>
        <w:rPr>
          <w:rFonts w:hint="eastAsia" w:ascii="宋体" w:hAnsi="宋体"/>
          <w:b/>
          <w:sz w:val="24"/>
        </w:rPr>
        <w:t>8、投标文件的制作及密封</w:t>
      </w:r>
    </w:p>
    <w:p w14:paraId="5B1E3DD2">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1DB5A6AC">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0061B47D">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014C05E8">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0" w:name="OLE_LINK119"/>
      <w:r>
        <w:rPr>
          <w:rFonts w:hint="eastAsia" w:ascii="宋体" w:hAnsi="宋体"/>
          <w:bCs/>
          <w:sz w:val="24"/>
          <w:lang w:val="zh-CN"/>
        </w:rPr>
        <w:t>否则投标文件无效</w:t>
      </w:r>
      <w:r>
        <w:rPr>
          <w:rFonts w:hint="eastAsia" w:ascii="宋体" w:hAnsi="宋体"/>
          <w:bCs/>
          <w:sz w:val="24"/>
        </w:rPr>
        <w:t>。</w:t>
      </w:r>
      <w:bookmarkEnd w:id="30"/>
    </w:p>
    <w:p w14:paraId="3228AFF5">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1" w:name="OLE_LINK120"/>
      <w:bookmarkStart w:id="32" w:name="OLE_LINK121"/>
      <w:r>
        <w:rPr>
          <w:rFonts w:hint="eastAsia" w:ascii="宋体" w:hAnsi="宋体"/>
          <w:sz w:val="24"/>
          <w:szCs w:val="28"/>
        </w:rPr>
        <w:t>不应有涂改、增删和潦草之处，如有必须修改时，修改处须有投标人公章和法定代表人或被授权代表人签字</w:t>
      </w:r>
      <w:bookmarkEnd w:id="31"/>
      <w:r>
        <w:rPr>
          <w:rFonts w:hint="eastAsia" w:ascii="宋体" w:hAnsi="宋体"/>
          <w:sz w:val="24"/>
          <w:szCs w:val="28"/>
        </w:rPr>
        <w:t>。</w:t>
      </w:r>
      <w:bookmarkEnd w:id="32"/>
    </w:p>
    <w:p w14:paraId="33724D38">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3" w:name="OLE_LINK122"/>
      <w:r>
        <w:rPr>
          <w:rFonts w:hint="eastAsia" w:ascii="宋体" w:hAnsi="宋体"/>
          <w:bCs/>
          <w:sz w:val="24"/>
          <w:lang w:val="zh-CN"/>
        </w:rPr>
        <w:t>规格幅面打印、装订成册，</w:t>
      </w:r>
      <w:bookmarkEnd w:id="33"/>
      <w:r>
        <w:rPr>
          <w:rFonts w:hint="eastAsia" w:ascii="宋体" w:hAnsi="宋体"/>
          <w:bCs/>
          <w:sz w:val="24"/>
          <w:lang w:val="zh-CN"/>
        </w:rPr>
        <w:t>由于编排混乱导致投标文件被误读或查找不到，责任由投标人承担。</w:t>
      </w:r>
    </w:p>
    <w:p w14:paraId="4E614C19">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4" w:name="OLE_LINK123"/>
      <w:r>
        <w:rPr>
          <w:rFonts w:hint="eastAsia" w:ascii="宋体" w:hAnsi="宋体"/>
          <w:bCs/>
          <w:sz w:val="24"/>
        </w:rPr>
        <w:t>投标人应该将投标文件密封，同时注明投标人名称。</w:t>
      </w:r>
      <w:bookmarkEnd w:id="28"/>
      <w:bookmarkEnd w:id="34"/>
    </w:p>
    <w:p w14:paraId="146A8C3C">
      <w:pPr>
        <w:spacing w:line="360" w:lineRule="auto"/>
        <w:ind w:firstLine="482" w:firstLineChars="200"/>
        <w:rPr>
          <w:rFonts w:ascii="宋体" w:hAnsi="宋体"/>
          <w:b/>
          <w:sz w:val="24"/>
        </w:rPr>
      </w:pPr>
      <w:bookmarkStart w:id="35" w:name="OLE_LINK94"/>
      <w:r>
        <w:rPr>
          <w:rFonts w:hint="eastAsia" w:ascii="宋体" w:hAnsi="宋体"/>
          <w:b/>
          <w:sz w:val="24"/>
        </w:rPr>
        <w:t>9、投标文件的真实性</w:t>
      </w:r>
    </w:p>
    <w:p w14:paraId="530AC862">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2F7845E0">
      <w:pPr>
        <w:spacing w:line="360" w:lineRule="auto"/>
        <w:ind w:firstLine="480" w:firstLineChars="200"/>
        <w:rPr>
          <w:rFonts w:ascii="宋体" w:hAnsi="宋体"/>
          <w:sz w:val="24"/>
          <w:szCs w:val="28"/>
        </w:rPr>
      </w:pPr>
      <w:r>
        <w:rPr>
          <w:rFonts w:hint="eastAsia" w:ascii="宋体" w:hAnsi="宋体"/>
          <w:sz w:val="24"/>
          <w:szCs w:val="28"/>
        </w:rPr>
        <w:t>9.2 如</w:t>
      </w:r>
      <w:bookmarkStart w:id="36" w:name="OLE_LINK45"/>
      <w:r>
        <w:rPr>
          <w:rFonts w:hint="eastAsia" w:ascii="宋体" w:hAnsi="宋体"/>
          <w:sz w:val="24"/>
          <w:szCs w:val="28"/>
        </w:rPr>
        <w:t>采购人、</w:t>
      </w:r>
      <w:bookmarkEnd w:id="36"/>
      <w:bookmarkStart w:id="37" w:name="OLE_LINK53"/>
      <w:r>
        <w:rPr>
          <w:rFonts w:hint="eastAsia" w:ascii="宋体" w:hAnsi="宋体"/>
          <w:sz w:val="24"/>
          <w:szCs w:val="28"/>
        </w:rPr>
        <w:t>采购代理机构</w:t>
      </w:r>
      <w:bookmarkEnd w:id="3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14409711">
      <w:pPr>
        <w:spacing w:line="360" w:lineRule="auto"/>
        <w:ind w:firstLine="482" w:firstLineChars="200"/>
        <w:rPr>
          <w:rFonts w:ascii="宋体" w:hAnsi="宋体"/>
          <w:b/>
          <w:sz w:val="24"/>
        </w:rPr>
      </w:pPr>
      <w:r>
        <w:rPr>
          <w:rFonts w:hint="eastAsia" w:ascii="宋体" w:hAnsi="宋体"/>
          <w:b/>
          <w:sz w:val="24"/>
        </w:rPr>
        <w:t>10、投标文件的递交</w:t>
      </w:r>
    </w:p>
    <w:p w14:paraId="2173897E">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投标人须在招标文件规定的提交投标文件截止时间之前到宜兴市公用市政工程有限公司提交投标文件，逾期不予受理。</w:t>
      </w:r>
    </w:p>
    <w:p w14:paraId="5727A68E">
      <w:pPr>
        <w:spacing w:line="360" w:lineRule="auto"/>
        <w:ind w:firstLine="472" w:firstLineChars="196"/>
        <w:rPr>
          <w:rFonts w:ascii="宋体" w:hAnsi="宋体"/>
          <w:b/>
          <w:sz w:val="24"/>
        </w:rPr>
      </w:pPr>
      <w:bookmarkStart w:id="38" w:name="OLE_LINK124"/>
      <w:r>
        <w:rPr>
          <w:rFonts w:hint="eastAsia" w:ascii="宋体" w:hAnsi="宋体"/>
          <w:b/>
          <w:sz w:val="24"/>
        </w:rPr>
        <w:t>11、有下列情形之一的投标文件将拒收</w:t>
      </w:r>
    </w:p>
    <w:p w14:paraId="14C33D94">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14:paraId="587B5C7D">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5"/>
    </w:p>
    <w:bookmarkEnd w:id="38"/>
    <w:p w14:paraId="6F03CDD3">
      <w:pPr>
        <w:spacing w:line="360" w:lineRule="auto"/>
        <w:ind w:firstLine="482" w:firstLineChars="200"/>
        <w:rPr>
          <w:rFonts w:ascii="宋体" w:hAnsi="宋体"/>
          <w:b/>
          <w:sz w:val="24"/>
        </w:rPr>
      </w:pPr>
      <w:bookmarkStart w:id="39" w:name="OLE_LINK95"/>
      <w:r>
        <w:rPr>
          <w:rFonts w:hint="eastAsia" w:ascii="宋体" w:hAnsi="宋体"/>
          <w:b/>
          <w:sz w:val="24"/>
        </w:rPr>
        <w:t>12、投标文件的有效期</w:t>
      </w:r>
    </w:p>
    <w:p w14:paraId="225452B9">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06A5A259">
      <w:pPr>
        <w:spacing w:line="360" w:lineRule="auto"/>
        <w:ind w:firstLine="482" w:firstLineChars="200"/>
        <w:rPr>
          <w:rFonts w:ascii="宋体" w:hAnsi="宋体"/>
          <w:b/>
          <w:sz w:val="24"/>
        </w:rPr>
      </w:pPr>
      <w:r>
        <w:rPr>
          <w:rFonts w:hint="eastAsia" w:ascii="宋体" w:hAnsi="宋体"/>
          <w:b/>
          <w:sz w:val="24"/>
        </w:rPr>
        <w:t>13、投标文件的退还</w:t>
      </w:r>
    </w:p>
    <w:p w14:paraId="67FC1384">
      <w:pPr>
        <w:spacing w:line="360" w:lineRule="auto"/>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14:paraId="37DD926C">
      <w:pPr>
        <w:spacing w:line="360" w:lineRule="auto"/>
        <w:ind w:firstLine="482" w:firstLineChars="200"/>
        <w:rPr>
          <w:rFonts w:ascii="宋体" w:hAnsi="宋体"/>
          <w:b/>
          <w:sz w:val="24"/>
        </w:rPr>
      </w:pPr>
      <w:bookmarkStart w:id="40" w:name="OLE_LINK125"/>
      <w:r>
        <w:rPr>
          <w:rFonts w:hint="eastAsia" w:ascii="宋体" w:hAnsi="宋体"/>
          <w:b/>
          <w:sz w:val="24"/>
        </w:rPr>
        <w:t>14、投标文件的修改和撤回</w:t>
      </w:r>
    </w:p>
    <w:p w14:paraId="36042892">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9"/>
      <w:bookmarkEnd w:id="40"/>
      <w:bookmarkStart w:id="41" w:name="OLE_LINK164"/>
    </w:p>
    <w:p w14:paraId="461AACEE">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10DBA674">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0F266751">
      <w:pPr>
        <w:numPr>
          <w:ilvl w:val="0"/>
          <w:numId w:val="18"/>
        </w:numPr>
        <w:tabs>
          <w:tab w:val="left" w:pos="425"/>
        </w:tabs>
        <w:spacing w:line="360" w:lineRule="auto"/>
        <w:rPr>
          <w:rFonts w:ascii="宋体" w:hAnsi="宋体"/>
          <w:bCs/>
          <w:sz w:val="24"/>
          <w:lang w:val="zh-CN"/>
        </w:rPr>
      </w:pPr>
      <w:bookmarkStart w:id="42"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7B04CA7C">
      <w:pPr>
        <w:numPr>
          <w:ilvl w:val="0"/>
          <w:numId w:val="18"/>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41E526A1">
      <w:pPr>
        <w:numPr>
          <w:ilvl w:val="0"/>
          <w:numId w:val="18"/>
        </w:numPr>
        <w:tabs>
          <w:tab w:val="left" w:pos="425"/>
        </w:tabs>
        <w:spacing w:line="360" w:lineRule="auto"/>
        <w:rPr>
          <w:rFonts w:ascii="宋体" w:hAnsi="宋体"/>
          <w:bCs/>
          <w:sz w:val="24"/>
          <w:lang w:val="zh-CN"/>
        </w:rPr>
      </w:pPr>
      <w:bookmarkStart w:id="43"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3"/>
      <w:r>
        <w:rPr>
          <w:rFonts w:hint="eastAsia" w:ascii="宋体" w:hAnsi="宋体"/>
          <w:bCs/>
          <w:sz w:val="24"/>
          <w:lang w:val="zh-CN"/>
        </w:rPr>
        <w:t>；</w:t>
      </w:r>
    </w:p>
    <w:p w14:paraId="13715A78">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2C4F01E2">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1DC32C66">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5A4CCB63">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6B45D381">
      <w:pPr>
        <w:numPr>
          <w:ilvl w:val="0"/>
          <w:numId w:val="18"/>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7FB4C42E">
      <w:pPr>
        <w:numPr>
          <w:ilvl w:val="0"/>
          <w:numId w:val="18"/>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0D0ECBE6">
      <w:pPr>
        <w:numPr>
          <w:ilvl w:val="0"/>
          <w:numId w:val="18"/>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11017D6D">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10131858">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7B3B7A2B">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35D2B056">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0D4C8114">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5293ED3D">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41AD0A7D">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68804299">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226DF552">
      <w:pPr>
        <w:numPr>
          <w:ilvl w:val="0"/>
          <w:numId w:val="18"/>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9"/>
      <w:bookmarkEnd w:id="41"/>
      <w:bookmarkEnd w:id="42"/>
    </w:p>
    <w:p w14:paraId="0D69C571">
      <w:pPr>
        <w:numPr>
          <w:ilvl w:val="0"/>
          <w:numId w:val="20"/>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07332797">
      <w:pPr>
        <w:spacing w:line="360" w:lineRule="auto"/>
        <w:ind w:firstLine="480" w:firstLineChars="200"/>
        <w:rPr>
          <w:rFonts w:ascii="宋体" w:hAnsi="宋体"/>
          <w:bCs/>
          <w:sz w:val="24"/>
        </w:rPr>
      </w:pPr>
      <w:bookmarkStart w:id="44" w:name="OLE_LINK96"/>
      <w:r>
        <w:rPr>
          <w:rFonts w:hint="eastAsia" w:ascii="宋体" w:hAnsi="宋体"/>
          <w:bCs/>
          <w:sz w:val="24"/>
        </w:rPr>
        <w:t>16.1、本项目不接受联合体、中标后分包。</w:t>
      </w:r>
    </w:p>
    <w:bookmarkEnd w:id="44"/>
    <w:p w14:paraId="58CE202B">
      <w:pPr>
        <w:numPr>
          <w:ilvl w:val="0"/>
          <w:numId w:val="20"/>
        </w:numPr>
        <w:spacing w:line="360" w:lineRule="auto"/>
        <w:ind w:firstLine="482" w:firstLineChars="200"/>
        <w:rPr>
          <w:rFonts w:ascii="宋体" w:hAnsi="宋体"/>
          <w:b/>
          <w:sz w:val="24"/>
          <w:lang w:val="zh-CN"/>
        </w:rPr>
      </w:pPr>
      <w:bookmarkStart w:id="45" w:name="OLE_LINK167"/>
      <w:bookmarkStart w:id="46" w:name="OLE_LINK97"/>
      <w:r>
        <w:rPr>
          <w:rFonts w:hint="eastAsia" w:ascii="宋体" w:hAnsi="宋体"/>
          <w:b/>
          <w:sz w:val="24"/>
          <w:lang w:val="zh-CN"/>
        </w:rPr>
        <w:t>开标、评标、定标、废标</w:t>
      </w:r>
      <w:bookmarkEnd w:id="45"/>
    </w:p>
    <w:p w14:paraId="50AF9469">
      <w:pPr>
        <w:spacing w:line="360" w:lineRule="auto"/>
        <w:ind w:firstLine="482" w:firstLineChars="200"/>
        <w:rPr>
          <w:rFonts w:ascii="宋体" w:hAnsi="宋体"/>
          <w:b/>
          <w:sz w:val="24"/>
        </w:rPr>
      </w:pPr>
      <w:bookmarkStart w:id="47" w:name="OLE_LINK168"/>
      <w:r>
        <w:rPr>
          <w:rFonts w:hint="eastAsia" w:ascii="宋体" w:hAnsi="宋体"/>
          <w:b/>
          <w:sz w:val="24"/>
        </w:rPr>
        <w:t>17、开标</w:t>
      </w:r>
    </w:p>
    <w:p w14:paraId="12E5F89E">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2C736F62">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8"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8"/>
      <w:r>
        <w:rPr>
          <w:rFonts w:hint="eastAsia" w:ascii="宋体" w:hAnsi="宋体"/>
          <w:bCs/>
          <w:sz w:val="24"/>
          <w:lang w:val="zh-CN"/>
        </w:rPr>
        <w:t>投标人未参加开标的，视同认可开标结果。</w:t>
      </w:r>
    </w:p>
    <w:p w14:paraId="10439543">
      <w:pPr>
        <w:spacing w:line="360" w:lineRule="auto"/>
        <w:ind w:firstLine="480" w:firstLineChars="200"/>
        <w:rPr>
          <w:rFonts w:ascii="宋体" w:hAnsi="宋体"/>
          <w:bCs/>
          <w:sz w:val="24"/>
        </w:rPr>
      </w:pPr>
      <w:r>
        <w:rPr>
          <w:rFonts w:hint="eastAsia" w:ascii="宋体" w:hAnsi="宋体"/>
          <w:bCs/>
          <w:sz w:val="24"/>
        </w:rPr>
        <w:t xml:space="preserve">17.3 </w:t>
      </w:r>
      <w:bookmarkStart w:id="49" w:name="OLE_LINK131"/>
      <w:bookmarkStart w:id="50"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1"/>
      <w:r>
        <w:rPr>
          <w:rFonts w:hint="eastAsia" w:ascii="宋体" w:hAnsi="宋体"/>
          <w:bCs/>
          <w:sz w:val="24"/>
          <w:lang w:val="zh-CN"/>
        </w:rPr>
        <w:t>；若未进入评审环节，不需要做出认定</w:t>
      </w:r>
      <w:bookmarkEnd w:id="50"/>
      <w:r>
        <w:rPr>
          <w:rFonts w:hint="eastAsia" w:ascii="宋体" w:hAnsi="宋体"/>
          <w:bCs/>
          <w:sz w:val="24"/>
          <w:lang w:val="zh-CN"/>
        </w:rPr>
        <w:t>。</w:t>
      </w:r>
    </w:p>
    <w:p w14:paraId="0DE5960D">
      <w:pPr>
        <w:spacing w:line="360" w:lineRule="auto"/>
        <w:ind w:firstLine="482" w:firstLineChars="200"/>
        <w:rPr>
          <w:rFonts w:ascii="宋体" w:hAnsi="宋体"/>
          <w:b/>
          <w:sz w:val="24"/>
        </w:rPr>
      </w:pPr>
      <w:r>
        <w:rPr>
          <w:rFonts w:hint="eastAsia" w:ascii="宋体" w:hAnsi="宋体"/>
          <w:b/>
          <w:sz w:val="24"/>
        </w:rPr>
        <w:t>18、评标</w:t>
      </w:r>
    </w:p>
    <w:p w14:paraId="08AD7741">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275F8402">
      <w:pPr>
        <w:spacing w:line="360" w:lineRule="auto"/>
        <w:ind w:firstLine="480" w:firstLineChars="200"/>
        <w:rPr>
          <w:rFonts w:ascii="宋体" w:hAnsi="宋体" w:cs="宋体"/>
          <w:sz w:val="24"/>
        </w:rPr>
      </w:pPr>
      <w:r>
        <w:rPr>
          <w:rFonts w:hint="eastAsia" w:ascii="宋体" w:hAnsi="宋体"/>
          <w:bCs/>
          <w:sz w:val="24"/>
        </w:rPr>
        <w:t>18.2</w:t>
      </w:r>
      <w:bookmarkStart w:id="52"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2"/>
    </w:p>
    <w:p w14:paraId="6052C848">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0840448F">
      <w:pPr>
        <w:spacing w:line="360" w:lineRule="auto"/>
        <w:ind w:firstLine="480" w:firstLineChars="200"/>
        <w:rPr>
          <w:rFonts w:ascii="宋体" w:hAnsi="宋体"/>
          <w:bCs/>
          <w:sz w:val="24"/>
        </w:rPr>
      </w:pPr>
      <w:r>
        <w:rPr>
          <w:rFonts w:hint="eastAsia" w:ascii="宋体" w:hAnsi="宋体"/>
          <w:bCs/>
          <w:sz w:val="24"/>
        </w:rPr>
        <w:t>18.</w:t>
      </w:r>
      <w:bookmarkStart w:id="53" w:name="OLE_LINK132"/>
      <w:r>
        <w:rPr>
          <w:rFonts w:hint="eastAsia" w:ascii="宋体" w:hAnsi="宋体"/>
          <w:bCs/>
          <w:sz w:val="24"/>
        </w:rPr>
        <w:t>4</w:t>
      </w:r>
      <w:r>
        <w:rPr>
          <w:rFonts w:hint="eastAsia" w:ascii="宋体" w:hAnsi="宋体"/>
          <w:b/>
          <w:sz w:val="24"/>
        </w:rPr>
        <w:t xml:space="preserve"> 澄清有关问题。</w:t>
      </w:r>
      <w:bookmarkEnd w:id="53"/>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4" w:name="OLE_LINK26"/>
      <w:r>
        <w:rPr>
          <w:rFonts w:hint="eastAsia" w:ascii="宋体" w:hAnsi="宋体" w:cs="宋体"/>
          <w:sz w:val="24"/>
        </w:rPr>
        <w:t>投标人的澄清、说明或者补正应当采用书面形式，并加盖公章，或者由法定代表人或其授权的代表签字</w:t>
      </w:r>
      <w:bookmarkEnd w:id="54"/>
      <w:r>
        <w:rPr>
          <w:rFonts w:hint="eastAsia" w:ascii="宋体" w:hAnsi="宋体" w:cs="宋体"/>
          <w:sz w:val="24"/>
        </w:rPr>
        <w:t>。投标人的澄清、说明或者补正不得超出投标文件的范围或者改变投标文件的实质性内容。</w:t>
      </w:r>
      <w:bookmarkStart w:id="55"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5"/>
    </w:p>
    <w:p w14:paraId="0A30A13E">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0D7E703D">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6" w:name="OLE_LINK133"/>
      <w:r>
        <w:rPr>
          <w:rFonts w:hint="eastAsia" w:ascii="宋体" w:hAnsi="宋体"/>
          <w:b/>
          <w:sz w:val="24"/>
        </w:rPr>
        <w:t>评标方法和标准</w:t>
      </w:r>
      <w:r>
        <w:rPr>
          <w:rFonts w:hint="eastAsia" w:ascii="宋体" w:hAnsi="宋体"/>
          <w:bCs/>
          <w:sz w:val="24"/>
        </w:rPr>
        <w:t>。</w:t>
      </w:r>
      <w:bookmarkEnd w:id="56"/>
      <w:r>
        <w:rPr>
          <w:rFonts w:hint="eastAsia" w:ascii="宋体" w:hAnsi="宋体"/>
          <w:bCs/>
          <w:sz w:val="24"/>
        </w:rPr>
        <w:t>本次招标采用最低评标价法。</w:t>
      </w:r>
    </w:p>
    <w:p w14:paraId="70E8BA8B">
      <w:pPr>
        <w:numPr>
          <w:ilvl w:val="0"/>
          <w:numId w:val="21"/>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bookmarkStart w:id="57" w:name="OLE_LINK134"/>
      <w:r>
        <w:rPr>
          <w:rFonts w:hint="eastAsia" w:ascii="宋体" w:hAnsi="宋体"/>
          <w:bCs/>
          <w:sz w:val="24"/>
        </w:rPr>
        <w:t>若投标报价相同的，则抽签大小决定顺序排列。</w:t>
      </w:r>
    </w:p>
    <w:p w14:paraId="5DEA36EB">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1037E9F6">
      <w:pPr>
        <w:numPr>
          <w:ilvl w:val="0"/>
          <w:numId w:val="22"/>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41071FEF">
      <w:pPr>
        <w:numPr>
          <w:ilvl w:val="0"/>
          <w:numId w:val="22"/>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47A1C176">
      <w:pPr>
        <w:numPr>
          <w:ilvl w:val="0"/>
          <w:numId w:val="22"/>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379F78BA">
      <w:pPr>
        <w:numPr>
          <w:ilvl w:val="0"/>
          <w:numId w:val="22"/>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75EAD62D">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7"/>
    </w:p>
    <w:bookmarkEnd w:id="47"/>
    <w:p w14:paraId="2F014345">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62A28767">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00700DE2">
      <w:pPr>
        <w:spacing w:line="360" w:lineRule="auto"/>
        <w:ind w:firstLine="482" w:firstLineChars="200"/>
        <w:rPr>
          <w:rFonts w:ascii="宋体" w:hAnsi="宋体"/>
          <w:b/>
          <w:sz w:val="24"/>
        </w:rPr>
      </w:pPr>
      <w:r>
        <w:rPr>
          <w:rFonts w:hint="eastAsia" w:ascii="宋体" w:hAnsi="宋体"/>
          <w:b/>
          <w:sz w:val="24"/>
        </w:rPr>
        <w:t>19、定标</w:t>
      </w:r>
    </w:p>
    <w:p w14:paraId="538C8951">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8" w:name="OLE_LINK174"/>
      <w:r>
        <w:rPr>
          <w:rFonts w:hint="eastAsia" w:ascii="宋体" w:hAnsi="宋体"/>
          <w:bCs/>
          <w:sz w:val="24"/>
          <w:lang w:val="zh-CN"/>
        </w:rPr>
        <w:t>中标候选人</w:t>
      </w:r>
      <w:bookmarkEnd w:id="58"/>
      <w:r>
        <w:rPr>
          <w:rFonts w:hint="eastAsia" w:ascii="宋体" w:hAnsi="宋体"/>
          <w:bCs/>
          <w:sz w:val="24"/>
          <w:lang w:val="zh-CN"/>
        </w:rPr>
        <w:t>中按顺序确定中标供应商。</w:t>
      </w:r>
    </w:p>
    <w:p w14:paraId="51B79894">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674E0FA7">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6F0B4764">
      <w:pPr>
        <w:spacing w:line="360" w:lineRule="auto"/>
        <w:ind w:firstLine="482" w:firstLineChars="200"/>
        <w:rPr>
          <w:rFonts w:ascii="宋体" w:hAnsi="宋体"/>
          <w:b/>
          <w:sz w:val="24"/>
        </w:rPr>
      </w:pPr>
      <w:bookmarkStart w:id="59" w:name="OLE_LINK169"/>
      <w:r>
        <w:rPr>
          <w:rFonts w:hint="eastAsia" w:ascii="宋体" w:hAnsi="宋体"/>
          <w:b/>
          <w:sz w:val="24"/>
        </w:rPr>
        <w:t>20、投标截止后投标人不足3家的，除采购任务取消情形外，按照以下方式处理：</w:t>
      </w:r>
    </w:p>
    <w:p w14:paraId="4CBDE22A">
      <w:pPr>
        <w:numPr>
          <w:ilvl w:val="0"/>
          <w:numId w:val="23"/>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2770237F">
      <w:pPr>
        <w:numPr>
          <w:ilvl w:val="0"/>
          <w:numId w:val="23"/>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76CBBBBA">
      <w:pPr>
        <w:spacing w:line="360" w:lineRule="auto"/>
        <w:ind w:firstLine="482" w:firstLineChars="200"/>
        <w:rPr>
          <w:rFonts w:ascii="宋体" w:hAnsi="宋体"/>
          <w:b/>
          <w:sz w:val="24"/>
        </w:rPr>
      </w:pPr>
      <w:r>
        <w:rPr>
          <w:rFonts w:hint="eastAsia" w:ascii="宋体" w:hAnsi="宋体"/>
          <w:b/>
          <w:sz w:val="24"/>
        </w:rPr>
        <w:t>21、废标的确认</w:t>
      </w:r>
    </w:p>
    <w:p w14:paraId="33FBCCD5">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65C783C5">
      <w:pPr>
        <w:numPr>
          <w:ilvl w:val="0"/>
          <w:numId w:val="24"/>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47245E2D">
      <w:pPr>
        <w:numPr>
          <w:ilvl w:val="0"/>
          <w:numId w:val="24"/>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74BE0EF1">
      <w:pPr>
        <w:numPr>
          <w:ilvl w:val="0"/>
          <w:numId w:val="24"/>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3B711011">
      <w:pPr>
        <w:numPr>
          <w:ilvl w:val="0"/>
          <w:numId w:val="24"/>
        </w:numPr>
        <w:spacing w:line="360" w:lineRule="auto"/>
        <w:rPr>
          <w:rFonts w:ascii="宋体" w:hAnsi="宋体"/>
          <w:bCs/>
          <w:sz w:val="24"/>
          <w:lang w:val="zh-CN"/>
        </w:rPr>
      </w:pPr>
      <w:r>
        <w:rPr>
          <w:rFonts w:hint="eastAsia" w:ascii="宋体" w:hAnsi="宋体"/>
          <w:bCs/>
          <w:sz w:val="24"/>
          <w:lang w:val="zh-CN"/>
        </w:rPr>
        <w:t>因重大变故，采购任务取消。</w:t>
      </w:r>
      <w:bookmarkEnd w:id="59"/>
    </w:p>
    <w:p w14:paraId="40161A54">
      <w:pPr>
        <w:numPr>
          <w:ilvl w:val="0"/>
          <w:numId w:val="20"/>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2BF2748F">
      <w:pPr>
        <w:spacing w:line="360" w:lineRule="auto"/>
        <w:ind w:firstLine="480" w:firstLineChars="200"/>
        <w:rPr>
          <w:rFonts w:ascii="宋体" w:hAnsi="宋体"/>
          <w:bCs/>
          <w:sz w:val="24"/>
        </w:rPr>
      </w:pPr>
      <w:r>
        <w:rPr>
          <w:rFonts w:hint="eastAsia" w:ascii="宋体" w:hAnsi="宋体"/>
          <w:bCs/>
          <w:sz w:val="24"/>
        </w:rPr>
        <w:t>22、投标保证金</w:t>
      </w:r>
    </w:p>
    <w:p w14:paraId="6132DFBD">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581178F8">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6FA78575">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招标活动结束后，中标供应商的投标保证金在合同签订后的三十个工作日内无息退还；中标通知书发出后30个工作日内退还未中标供应商的投标保证金，不计利息。</w:t>
      </w:r>
    </w:p>
    <w:p w14:paraId="6E7798B4">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269482C4">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24A98E5D">
      <w:pPr>
        <w:numPr>
          <w:ilvl w:val="0"/>
          <w:numId w:val="25"/>
        </w:numPr>
        <w:spacing w:line="360" w:lineRule="auto"/>
        <w:rPr>
          <w:rFonts w:ascii="宋体" w:hAnsi="宋体"/>
          <w:bCs/>
          <w:sz w:val="24"/>
          <w:lang w:val="zh-CN"/>
        </w:rPr>
      </w:pPr>
      <w:bookmarkStart w:id="60" w:name="OLE_LINK170"/>
      <w:r>
        <w:rPr>
          <w:rFonts w:hint="eastAsia" w:ascii="宋体" w:hAnsi="宋体"/>
          <w:bCs/>
          <w:sz w:val="24"/>
          <w:lang w:val="zh-CN"/>
        </w:rPr>
        <w:t>在提交投标文件截止时间后撤回投标文件的；</w:t>
      </w:r>
    </w:p>
    <w:p w14:paraId="6426E45A">
      <w:pPr>
        <w:numPr>
          <w:ilvl w:val="0"/>
          <w:numId w:val="25"/>
        </w:numPr>
        <w:spacing w:line="360" w:lineRule="auto"/>
        <w:rPr>
          <w:rFonts w:ascii="宋体" w:hAnsi="宋体"/>
          <w:bCs/>
          <w:sz w:val="24"/>
          <w:lang w:val="zh-CN"/>
        </w:rPr>
      </w:pPr>
      <w:r>
        <w:rPr>
          <w:rFonts w:hint="eastAsia" w:ascii="宋体" w:hAnsi="宋体"/>
          <w:bCs/>
          <w:sz w:val="24"/>
          <w:lang w:val="zh-CN"/>
        </w:rPr>
        <w:t>在投标文件中提供虚假材料的；</w:t>
      </w:r>
    </w:p>
    <w:p w14:paraId="62B74999">
      <w:pPr>
        <w:numPr>
          <w:ilvl w:val="0"/>
          <w:numId w:val="25"/>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07A63D59">
      <w:pPr>
        <w:numPr>
          <w:ilvl w:val="0"/>
          <w:numId w:val="25"/>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7DF2381D">
      <w:pPr>
        <w:numPr>
          <w:ilvl w:val="0"/>
          <w:numId w:val="25"/>
        </w:numPr>
        <w:spacing w:line="360" w:lineRule="auto"/>
        <w:rPr>
          <w:rFonts w:ascii="宋体" w:hAnsi="宋体"/>
          <w:bCs/>
          <w:sz w:val="24"/>
          <w:lang w:val="zh-CN"/>
        </w:rPr>
      </w:pPr>
      <w:r>
        <w:rPr>
          <w:rFonts w:hint="eastAsia" w:ascii="宋体" w:hAnsi="宋体"/>
          <w:bCs/>
          <w:sz w:val="24"/>
          <w:lang w:val="zh-CN"/>
        </w:rPr>
        <w:t>招标文件规定的其他情形。</w:t>
      </w:r>
      <w:bookmarkEnd w:id="60"/>
    </w:p>
    <w:bookmarkEnd w:id="46"/>
    <w:p w14:paraId="40D37607">
      <w:pPr>
        <w:numPr>
          <w:ilvl w:val="0"/>
          <w:numId w:val="20"/>
        </w:numPr>
        <w:spacing w:line="360" w:lineRule="auto"/>
        <w:ind w:firstLine="482" w:firstLineChars="200"/>
        <w:rPr>
          <w:rFonts w:ascii="宋体" w:hAnsi="宋体"/>
          <w:b/>
          <w:sz w:val="24"/>
        </w:rPr>
      </w:pPr>
      <w:r>
        <w:rPr>
          <w:rFonts w:hint="eastAsia" w:ascii="宋体" w:hAnsi="宋体"/>
          <w:b/>
          <w:sz w:val="24"/>
        </w:rPr>
        <w:t>签订合同</w:t>
      </w:r>
    </w:p>
    <w:p w14:paraId="5223EEBE">
      <w:pPr>
        <w:spacing w:line="360" w:lineRule="auto"/>
        <w:ind w:firstLine="480" w:firstLineChars="200"/>
        <w:rPr>
          <w:rFonts w:ascii="宋体" w:hAnsi="宋体"/>
          <w:bCs/>
          <w:sz w:val="24"/>
        </w:rPr>
      </w:pPr>
      <w:bookmarkStart w:id="61" w:name="OLE_LINK98"/>
      <w:r>
        <w:rPr>
          <w:rFonts w:hint="eastAsia" w:ascii="宋体" w:hAnsi="宋体"/>
          <w:bCs/>
          <w:sz w:val="24"/>
        </w:rPr>
        <w:t>23、签订合同</w:t>
      </w:r>
    </w:p>
    <w:p w14:paraId="57ED5F22">
      <w:pPr>
        <w:spacing w:line="360" w:lineRule="auto"/>
        <w:ind w:firstLine="480" w:firstLineChars="200"/>
        <w:rPr>
          <w:rFonts w:ascii="宋体" w:hAnsi="宋体"/>
          <w:bCs/>
          <w:sz w:val="24"/>
        </w:rPr>
      </w:pPr>
      <w:r>
        <w:rPr>
          <w:rFonts w:hint="eastAsia" w:ascii="宋体" w:hAnsi="宋体"/>
          <w:bCs/>
          <w:sz w:val="24"/>
        </w:rPr>
        <w:t xml:space="preserve">23.1 </w:t>
      </w:r>
      <w:bookmarkStart w:id="62"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hint="eastAsia" w:ascii="宋体" w:hAnsi="宋体"/>
          <w:bCs/>
          <w:sz w:val="24"/>
          <w:lang w:val="zh-CN"/>
        </w:rPr>
        <w:t>。</w:t>
      </w:r>
    </w:p>
    <w:p w14:paraId="054C9CB0">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011ABBA3">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1AD138BC">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6F52FFB8">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704F8884">
      <w:pPr>
        <w:spacing w:line="360" w:lineRule="auto"/>
        <w:ind w:firstLine="480" w:firstLineChars="200"/>
        <w:rPr>
          <w:rFonts w:ascii="宋体" w:hAnsi="宋体"/>
          <w:bCs/>
          <w:sz w:val="24"/>
          <w:lang w:val="zh-CN"/>
        </w:rPr>
      </w:pPr>
      <w:r>
        <w:rPr>
          <w:rFonts w:hint="eastAsia" w:ascii="宋体" w:hAnsi="宋体"/>
          <w:bCs/>
          <w:sz w:val="24"/>
        </w:rPr>
        <w:t>23.4</w:t>
      </w:r>
      <w:bookmarkStart w:id="63" w:name="OLE_LINK5"/>
      <w:r>
        <w:rPr>
          <w:rFonts w:hint="eastAsia" w:ascii="宋体" w:hAnsi="宋体"/>
          <w:bCs/>
          <w:sz w:val="24"/>
          <w:lang w:val="zh-CN"/>
        </w:rPr>
        <w:t>中标供应商</w:t>
      </w:r>
      <w:bookmarkStart w:id="64" w:name="OLE_LINK175"/>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3"/>
      <w:bookmarkEnd w:id="65"/>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5318AA69">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14:paraId="2EC2A7AD">
      <w:pPr>
        <w:numPr>
          <w:ilvl w:val="0"/>
          <w:numId w:val="20"/>
        </w:numPr>
        <w:spacing w:line="360" w:lineRule="auto"/>
        <w:ind w:firstLine="482" w:firstLineChars="200"/>
        <w:rPr>
          <w:rFonts w:ascii="宋体" w:hAnsi="宋体"/>
          <w:b/>
          <w:sz w:val="24"/>
        </w:rPr>
      </w:pPr>
      <w:r>
        <w:rPr>
          <w:rFonts w:hint="eastAsia" w:ascii="宋体" w:hAnsi="宋体"/>
          <w:b/>
          <w:sz w:val="24"/>
        </w:rPr>
        <w:t>投标行为及投标产品：</w:t>
      </w:r>
    </w:p>
    <w:p w14:paraId="234A76C0">
      <w:pPr>
        <w:spacing w:line="360" w:lineRule="auto"/>
        <w:ind w:firstLine="480" w:firstLineChars="200"/>
        <w:rPr>
          <w:rFonts w:ascii="宋体" w:hAnsi="宋体"/>
          <w:bCs/>
          <w:sz w:val="24"/>
        </w:rPr>
      </w:pPr>
      <w:r>
        <w:rPr>
          <w:rFonts w:hint="eastAsia" w:ascii="宋体" w:hAnsi="宋体"/>
          <w:bCs/>
          <w:sz w:val="24"/>
        </w:rPr>
        <w:t>24、投标行为及投标产品：</w:t>
      </w:r>
    </w:p>
    <w:p w14:paraId="388F005F">
      <w:pPr>
        <w:numPr>
          <w:ilvl w:val="0"/>
          <w:numId w:val="26"/>
        </w:numPr>
        <w:spacing w:line="360" w:lineRule="auto"/>
        <w:rPr>
          <w:rFonts w:ascii="宋体" w:hAnsi="宋体"/>
          <w:bCs/>
          <w:sz w:val="24"/>
          <w:lang w:val="zh-CN"/>
        </w:rPr>
      </w:pPr>
      <w:bookmarkStart w:id="67" w:name="OLE_LINK99"/>
      <w:r>
        <w:rPr>
          <w:rFonts w:hint="eastAsia" w:ascii="宋体" w:hAnsi="宋体"/>
          <w:bCs/>
          <w:sz w:val="24"/>
          <w:lang w:val="zh-CN"/>
        </w:rPr>
        <w:t>投标人的投标行为必须遵守各项法律、法规、规章及相关制度的规定。</w:t>
      </w:r>
    </w:p>
    <w:p w14:paraId="5C8FBFAF">
      <w:pPr>
        <w:numPr>
          <w:ilvl w:val="0"/>
          <w:numId w:val="26"/>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4A2483A3">
      <w:pPr>
        <w:numPr>
          <w:ilvl w:val="0"/>
          <w:numId w:val="26"/>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365D6A87">
      <w:pPr>
        <w:numPr>
          <w:ilvl w:val="0"/>
          <w:numId w:val="26"/>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投标人中标后，在供货期内如遇产品平滑（自然）升级，中标供应商应提供平滑升级商品不补差价（招标文件中有特殊要求的除外）。</w:t>
      </w:r>
      <w:bookmarkEnd w:id="68"/>
    </w:p>
    <w:p w14:paraId="018E9425">
      <w:pPr>
        <w:numPr>
          <w:ilvl w:val="0"/>
          <w:numId w:val="26"/>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7"/>
    <w:p w14:paraId="63744989">
      <w:pPr>
        <w:numPr>
          <w:ilvl w:val="0"/>
          <w:numId w:val="20"/>
        </w:numPr>
        <w:spacing w:line="360" w:lineRule="auto"/>
        <w:ind w:firstLine="482" w:firstLineChars="200"/>
        <w:rPr>
          <w:rFonts w:ascii="宋体" w:hAnsi="宋体"/>
          <w:b/>
          <w:sz w:val="24"/>
        </w:rPr>
      </w:pPr>
      <w:r>
        <w:rPr>
          <w:rFonts w:hint="eastAsia" w:ascii="宋体" w:hAnsi="宋体"/>
          <w:b/>
          <w:sz w:val="24"/>
        </w:rPr>
        <w:t>质疑处理：</w:t>
      </w:r>
    </w:p>
    <w:p w14:paraId="48828A1C">
      <w:pPr>
        <w:spacing w:line="360" w:lineRule="auto"/>
        <w:rPr>
          <w:rFonts w:ascii="宋体" w:hAnsi="宋体"/>
          <w:bCs/>
          <w:sz w:val="24"/>
        </w:rPr>
      </w:pPr>
      <w:bookmarkStart w:id="69" w:name="OLE_LINK100"/>
      <w:r>
        <w:rPr>
          <w:rFonts w:hint="eastAsia" w:ascii="宋体" w:hAnsi="宋体"/>
          <w:bCs/>
          <w:sz w:val="24"/>
        </w:rPr>
        <w:t xml:space="preserve">    25、询问</w:t>
      </w:r>
    </w:p>
    <w:p w14:paraId="63A96719">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9"/>
    <w:p w14:paraId="11562918">
      <w:pPr>
        <w:spacing w:line="360" w:lineRule="auto"/>
        <w:ind w:firstLine="480" w:firstLineChars="200"/>
        <w:rPr>
          <w:rFonts w:ascii="宋体" w:hAnsi="宋体"/>
          <w:bCs/>
          <w:sz w:val="24"/>
          <w:lang w:val="zh-CN"/>
        </w:rPr>
      </w:pPr>
      <w:r>
        <w:rPr>
          <w:rFonts w:hint="eastAsia" w:ascii="宋体" w:hAnsi="宋体"/>
          <w:bCs/>
          <w:sz w:val="24"/>
          <w:lang w:val="zh-CN"/>
        </w:rPr>
        <w:t>26、质疑</w:t>
      </w:r>
    </w:p>
    <w:p w14:paraId="451141E5">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1F08DF42">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1F1A84F4">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0AF21F19">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428EA212">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3BF5B1E4">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62F8A834">
      <w:pPr>
        <w:spacing w:line="360" w:lineRule="auto"/>
        <w:ind w:firstLine="420" w:firstLineChars="200"/>
      </w:pPr>
    </w:p>
    <w:p w14:paraId="113C116D">
      <w:pPr>
        <w:spacing w:line="360" w:lineRule="auto"/>
        <w:ind w:firstLine="420" w:firstLineChars="200"/>
      </w:pPr>
    </w:p>
    <w:p w14:paraId="7C2CD13C">
      <w:pPr>
        <w:spacing w:line="360" w:lineRule="auto"/>
        <w:ind w:firstLine="420" w:firstLineChars="200"/>
      </w:pPr>
    </w:p>
    <w:p w14:paraId="3608E7C3">
      <w:pPr>
        <w:spacing w:line="360" w:lineRule="auto"/>
        <w:ind w:firstLine="420" w:firstLineChars="200"/>
      </w:pPr>
    </w:p>
    <w:p w14:paraId="12D11A56">
      <w:pPr>
        <w:spacing w:line="360" w:lineRule="auto"/>
        <w:ind w:firstLine="420" w:firstLineChars="200"/>
      </w:pPr>
    </w:p>
    <w:p w14:paraId="7F9BE004">
      <w:pPr>
        <w:spacing w:line="360" w:lineRule="auto"/>
        <w:ind w:firstLine="420" w:firstLineChars="200"/>
      </w:pPr>
    </w:p>
    <w:p w14:paraId="4E10649F">
      <w:pPr>
        <w:spacing w:line="360" w:lineRule="auto"/>
        <w:ind w:firstLine="420" w:firstLineChars="200"/>
      </w:pPr>
    </w:p>
    <w:p w14:paraId="3BDF79D9">
      <w:pPr>
        <w:jc w:val="center"/>
        <w:outlineLvl w:val="0"/>
        <w:rPr>
          <w:rFonts w:ascii="黑体" w:hAnsi="黑体" w:eastAsia="黑体"/>
          <w:sz w:val="32"/>
          <w:szCs w:val="32"/>
        </w:rPr>
      </w:pPr>
    </w:p>
    <w:p w14:paraId="2681C4E9">
      <w:pPr>
        <w:jc w:val="center"/>
        <w:outlineLvl w:val="0"/>
        <w:rPr>
          <w:rFonts w:ascii="黑体" w:hAnsi="黑体" w:eastAsia="黑体"/>
          <w:sz w:val="32"/>
          <w:szCs w:val="32"/>
        </w:rPr>
      </w:pPr>
    </w:p>
    <w:p w14:paraId="151E7FDD">
      <w:pPr>
        <w:spacing w:line="360" w:lineRule="auto"/>
        <w:jc w:val="center"/>
        <w:rPr>
          <w:rFonts w:ascii="黑体" w:hAnsi="黑体" w:eastAsia="黑体"/>
          <w:sz w:val="28"/>
        </w:rPr>
      </w:pPr>
      <w:bookmarkStart w:id="70" w:name="_Toc26921"/>
      <w:bookmarkStart w:id="71" w:name="_Toc372018550"/>
      <w:bookmarkStart w:id="72" w:name="_Toc15017"/>
      <w:bookmarkStart w:id="73" w:name="_Toc372018970"/>
      <w:bookmarkStart w:id="74" w:name="_Toc24341"/>
      <w:bookmarkStart w:id="75" w:name="_Toc376165139"/>
      <w:bookmarkStart w:id="76" w:name="_Toc374078452"/>
      <w:r>
        <w:rPr>
          <w:rFonts w:hint="eastAsia" w:ascii="黑体" w:hAnsi="黑体" w:eastAsia="黑体"/>
          <w:sz w:val="28"/>
        </w:rPr>
        <w:t>第三章 项目技术要求和有关说明</w:t>
      </w:r>
    </w:p>
    <w:p w14:paraId="1D848409">
      <w:pPr>
        <w:numPr>
          <w:ilvl w:val="0"/>
          <w:numId w:val="27"/>
        </w:numPr>
        <w:spacing w:line="360" w:lineRule="auto"/>
        <w:rPr>
          <w:rFonts w:ascii="宋体" w:hAnsi="宋体"/>
          <w:b/>
          <w:sz w:val="24"/>
          <w:szCs w:val="24"/>
          <w:lang w:val="zh-CN"/>
        </w:rPr>
      </w:pPr>
      <w:r>
        <w:rPr>
          <w:rFonts w:hint="eastAsia" w:ascii="宋体" w:hAnsi="宋体"/>
          <w:b/>
          <w:sz w:val="24"/>
          <w:szCs w:val="24"/>
        </w:rPr>
        <w:t>项目概述</w:t>
      </w:r>
      <w:r>
        <w:rPr>
          <w:rFonts w:hint="eastAsia" w:ascii="宋体" w:hAnsi="宋体"/>
          <w:b/>
          <w:sz w:val="24"/>
          <w:szCs w:val="24"/>
          <w:lang w:val="zh-CN"/>
        </w:rPr>
        <w:t>：</w:t>
      </w:r>
    </w:p>
    <w:p w14:paraId="5912E5A2">
      <w:pPr>
        <w:spacing w:line="360" w:lineRule="auto"/>
        <w:ind w:firstLine="481"/>
        <w:rPr>
          <w:rFonts w:ascii="宋体" w:hAnsi="宋体"/>
          <w:sz w:val="24"/>
          <w:szCs w:val="24"/>
        </w:rPr>
      </w:pPr>
      <w:r>
        <w:rPr>
          <w:rFonts w:hint="eastAsia" w:ascii="宋体" w:hAnsi="宋体"/>
          <w:sz w:val="24"/>
          <w:szCs w:val="24"/>
        </w:rPr>
        <w:t>本项目为宜兴市公用市政工程有限公司吸藻泵及控制柜采购，具体要求如下，投标人须提供满足以下要求的设备：</w:t>
      </w:r>
    </w:p>
    <w:tbl>
      <w:tblPr>
        <w:tblStyle w:val="7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530"/>
        <w:gridCol w:w="1815"/>
        <w:gridCol w:w="780"/>
        <w:gridCol w:w="870"/>
        <w:gridCol w:w="2943"/>
      </w:tblGrid>
      <w:tr w14:paraId="5C7D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noWrap/>
            <w:vAlign w:val="center"/>
          </w:tcPr>
          <w:p w14:paraId="51642085">
            <w:pPr>
              <w:spacing w:line="360" w:lineRule="auto"/>
              <w:jc w:val="center"/>
              <w:rPr>
                <w:rFonts w:ascii="宋体" w:hAnsi="宋体" w:cs="宋体"/>
                <w:szCs w:val="21"/>
                <w:lang w:val="zh-CN"/>
              </w:rPr>
            </w:pPr>
            <w:r>
              <w:rPr>
                <w:rFonts w:hint="eastAsia" w:ascii="宋体" w:hAnsi="宋体" w:cs="宋体"/>
                <w:szCs w:val="21"/>
              </w:rPr>
              <w:t>序号</w:t>
            </w:r>
          </w:p>
        </w:tc>
        <w:tc>
          <w:tcPr>
            <w:tcW w:w="1530" w:type="dxa"/>
            <w:noWrap/>
            <w:vAlign w:val="center"/>
          </w:tcPr>
          <w:p w14:paraId="486CFA1E">
            <w:pPr>
              <w:spacing w:line="360" w:lineRule="auto"/>
              <w:jc w:val="center"/>
              <w:rPr>
                <w:rFonts w:ascii="宋体" w:hAnsi="宋体" w:cs="宋体"/>
                <w:szCs w:val="21"/>
                <w:lang w:val="zh-CN"/>
              </w:rPr>
            </w:pPr>
            <w:r>
              <w:rPr>
                <w:rFonts w:hint="eastAsia" w:ascii="宋体" w:hAnsi="宋体" w:cs="宋体"/>
                <w:szCs w:val="21"/>
              </w:rPr>
              <w:t>名称</w:t>
            </w:r>
          </w:p>
        </w:tc>
        <w:tc>
          <w:tcPr>
            <w:tcW w:w="1815" w:type="dxa"/>
            <w:noWrap/>
            <w:vAlign w:val="center"/>
          </w:tcPr>
          <w:p w14:paraId="6FE261F2">
            <w:pPr>
              <w:spacing w:line="360" w:lineRule="auto"/>
              <w:jc w:val="center"/>
              <w:rPr>
                <w:rFonts w:ascii="宋体" w:hAnsi="宋体" w:cs="宋体"/>
                <w:szCs w:val="21"/>
              </w:rPr>
            </w:pPr>
            <w:r>
              <w:rPr>
                <w:rFonts w:hint="eastAsia" w:ascii="宋体" w:hAnsi="宋体" w:cs="宋体"/>
                <w:szCs w:val="21"/>
              </w:rPr>
              <w:t>规格型号</w:t>
            </w:r>
          </w:p>
        </w:tc>
        <w:tc>
          <w:tcPr>
            <w:tcW w:w="780" w:type="dxa"/>
            <w:noWrap/>
            <w:vAlign w:val="center"/>
          </w:tcPr>
          <w:p w14:paraId="3A75ED32">
            <w:pPr>
              <w:spacing w:line="360" w:lineRule="auto"/>
              <w:jc w:val="center"/>
              <w:rPr>
                <w:rFonts w:ascii="宋体" w:hAnsi="宋体" w:cs="宋体"/>
                <w:szCs w:val="21"/>
              </w:rPr>
            </w:pPr>
            <w:r>
              <w:rPr>
                <w:rFonts w:hint="eastAsia" w:ascii="宋体" w:hAnsi="宋体" w:cs="宋体"/>
                <w:szCs w:val="21"/>
              </w:rPr>
              <w:t>单位</w:t>
            </w:r>
          </w:p>
        </w:tc>
        <w:tc>
          <w:tcPr>
            <w:tcW w:w="870" w:type="dxa"/>
            <w:noWrap/>
            <w:vAlign w:val="center"/>
          </w:tcPr>
          <w:p w14:paraId="77371DBC">
            <w:pPr>
              <w:spacing w:line="360" w:lineRule="auto"/>
              <w:jc w:val="center"/>
              <w:rPr>
                <w:rFonts w:ascii="宋体" w:hAnsi="宋体" w:cs="宋体"/>
                <w:szCs w:val="21"/>
              </w:rPr>
            </w:pPr>
            <w:r>
              <w:rPr>
                <w:rFonts w:hint="eastAsia" w:ascii="宋体" w:hAnsi="宋体" w:cs="宋体"/>
                <w:szCs w:val="21"/>
              </w:rPr>
              <w:t>数量</w:t>
            </w:r>
          </w:p>
        </w:tc>
        <w:tc>
          <w:tcPr>
            <w:tcW w:w="2943" w:type="dxa"/>
            <w:noWrap/>
            <w:vAlign w:val="center"/>
          </w:tcPr>
          <w:p w14:paraId="2D240A53">
            <w:pPr>
              <w:spacing w:line="360" w:lineRule="auto"/>
              <w:jc w:val="center"/>
              <w:rPr>
                <w:rFonts w:ascii="宋体" w:hAnsi="宋体" w:cs="宋体"/>
                <w:szCs w:val="21"/>
                <w:lang w:val="zh-CN"/>
              </w:rPr>
            </w:pPr>
            <w:r>
              <w:rPr>
                <w:rFonts w:hint="eastAsia" w:ascii="宋体" w:hAnsi="宋体" w:cs="宋体"/>
                <w:szCs w:val="21"/>
                <w:lang w:val="zh-CN"/>
              </w:rPr>
              <w:t>备注</w:t>
            </w:r>
          </w:p>
        </w:tc>
      </w:tr>
      <w:tr w14:paraId="6E07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64" w:type="dxa"/>
            <w:noWrap/>
            <w:vAlign w:val="center"/>
          </w:tcPr>
          <w:p w14:paraId="3FB27DF6">
            <w:pPr>
              <w:jc w:val="center"/>
              <w:rPr>
                <w:rFonts w:ascii="宋体" w:hAnsi="宋体" w:cs="宋体"/>
                <w:bCs/>
                <w:szCs w:val="21"/>
              </w:rPr>
            </w:pPr>
            <w:r>
              <w:rPr>
                <w:rFonts w:hint="eastAsia" w:ascii="宋体" w:hAnsi="宋体" w:cs="宋体"/>
                <w:bCs/>
                <w:szCs w:val="21"/>
              </w:rPr>
              <w:t>1</w:t>
            </w:r>
          </w:p>
        </w:tc>
        <w:tc>
          <w:tcPr>
            <w:tcW w:w="1530" w:type="dxa"/>
            <w:noWrap/>
            <w:vAlign w:val="center"/>
          </w:tcPr>
          <w:p w14:paraId="178D647B">
            <w:pPr>
              <w:jc w:val="center"/>
              <w:rPr>
                <w:rFonts w:ascii="宋体" w:hAnsi="宋体" w:cs="宋体"/>
                <w:bCs/>
                <w:szCs w:val="21"/>
              </w:rPr>
            </w:pPr>
            <w:r>
              <w:rPr>
                <w:rFonts w:hint="eastAsia" w:ascii="宋体" w:hAnsi="宋体" w:cs="宋体"/>
                <w:bCs/>
                <w:szCs w:val="21"/>
              </w:rPr>
              <w:t>吸藻泵</w:t>
            </w:r>
          </w:p>
        </w:tc>
        <w:tc>
          <w:tcPr>
            <w:tcW w:w="1815" w:type="dxa"/>
            <w:noWrap/>
            <w:vAlign w:val="center"/>
          </w:tcPr>
          <w:p w14:paraId="23626D7D">
            <w:pPr>
              <w:jc w:val="center"/>
              <w:rPr>
                <w:rFonts w:ascii="宋体" w:hAnsi="宋体" w:cs="宋体"/>
                <w:bCs/>
                <w:szCs w:val="21"/>
              </w:rPr>
            </w:pPr>
            <w:r>
              <w:rPr>
                <w:rFonts w:hint="eastAsia" w:ascii="宋体" w:hAnsi="宋体" w:cs="宋体"/>
                <w:bCs/>
                <w:szCs w:val="21"/>
              </w:rPr>
              <w:t>Q=40m³/h，</w:t>
            </w:r>
          </w:p>
          <w:p w14:paraId="6AE749AD">
            <w:pPr>
              <w:jc w:val="center"/>
              <w:rPr>
                <w:rFonts w:ascii="宋体" w:hAnsi="宋体" w:cs="宋体"/>
                <w:bCs/>
                <w:szCs w:val="21"/>
              </w:rPr>
            </w:pPr>
            <w:r>
              <w:rPr>
                <w:rFonts w:hint="eastAsia" w:ascii="宋体" w:hAnsi="宋体" w:cs="宋体"/>
                <w:bCs/>
                <w:szCs w:val="21"/>
              </w:rPr>
              <w:t>H=35m，</w:t>
            </w:r>
          </w:p>
          <w:p w14:paraId="677E50F3">
            <w:pPr>
              <w:jc w:val="center"/>
              <w:rPr>
                <w:rFonts w:ascii="宋体" w:hAnsi="宋体" w:cs="宋体"/>
                <w:bCs/>
                <w:szCs w:val="21"/>
              </w:rPr>
            </w:pPr>
            <w:r>
              <w:rPr>
                <w:rFonts w:hint="eastAsia" w:ascii="宋体" w:hAnsi="宋体" w:cs="宋体"/>
                <w:bCs/>
                <w:szCs w:val="21"/>
              </w:rPr>
              <w:t>P=11KW</w:t>
            </w:r>
          </w:p>
        </w:tc>
        <w:tc>
          <w:tcPr>
            <w:tcW w:w="780" w:type="dxa"/>
            <w:noWrap/>
            <w:vAlign w:val="center"/>
          </w:tcPr>
          <w:p w14:paraId="72F9D716">
            <w:pPr>
              <w:jc w:val="center"/>
              <w:rPr>
                <w:rFonts w:ascii="宋体" w:hAnsi="宋体" w:cs="宋体"/>
                <w:bCs/>
                <w:szCs w:val="21"/>
              </w:rPr>
            </w:pPr>
            <w:r>
              <w:rPr>
                <w:rFonts w:hint="eastAsia" w:ascii="宋体" w:hAnsi="宋体" w:cs="宋体"/>
                <w:bCs/>
                <w:szCs w:val="21"/>
              </w:rPr>
              <w:t>套</w:t>
            </w:r>
          </w:p>
        </w:tc>
        <w:tc>
          <w:tcPr>
            <w:tcW w:w="870" w:type="dxa"/>
            <w:noWrap/>
            <w:vAlign w:val="center"/>
          </w:tcPr>
          <w:p w14:paraId="541569D7">
            <w:pPr>
              <w:jc w:val="center"/>
              <w:rPr>
                <w:rFonts w:ascii="宋体" w:hAnsi="宋体" w:cs="宋体"/>
                <w:bCs/>
                <w:szCs w:val="21"/>
              </w:rPr>
            </w:pPr>
            <w:r>
              <w:rPr>
                <w:rFonts w:hint="eastAsia" w:ascii="宋体" w:hAnsi="宋体" w:cs="宋体"/>
                <w:bCs/>
                <w:szCs w:val="21"/>
              </w:rPr>
              <w:t>6</w:t>
            </w:r>
          </w:p>
        </w:tc>
        <w:tc>
          <w:tcPr>
            <w:tcW w:w="2943" w:type="dxa"/>
            <w:noWrap/>
            <w:vAlign w:val="center"/>
          </w:tcPr>
          <w:p w14:paraId="479FACD7">
            <w:pPr>
              <w:jc w:val="left"/>
              <w:rPr>
                <w:rFonts w:ascii="宋体" w:hAnsi="宋体" w:cs="宋体"/>
                <w:bCs/>
                <w:szCs w:val="21"/>
              </w:rPr>
            </w:pPr>
            <w:r>
              <w:rPr>
                <w:rFonts w:hint="eastAsia" w:ascii="宋体" w:hAnsi="宋体" w:cs="宋体"/>
                <w:bCs/>
                <w:szCs w:val="21"/>
              </w:rPr>
              <w:t>每套含打捞装置，软管15米，泵机电缆15米，钢筋水泥或铁制锚块3个，尼龙绳或304不锈钢绳若干</w:t>
            </w:r>
          </w:p>
        </w:tc>
      </w:tr>
      <w:tr w14:paraId="16D3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64" w:type="dxa"/>
            <w:noWrap/>
            <w:vAlign w:val="center"/>
          </w:tcPr>
          <w:p w14:paraId="373E0E5E">
            <w:pPr>
              <w:jc w:val="center"/>
              <w:rPr>
                <w:rFonts w:ascii="宋体" w:hAnsi="宋体" w:cs="宋体"/>
                <w:bCs/>
                <w:szCs w:val="21"/>
              </w:rPr>
            </w:pPr>
            <w:bookmarkStart w:id="77" w:name="_Toc4371"/>
            <w:r>
              <w:rPr>
                <w:rFonts w:hint="eastAsia" w:ascii="宋体" w:hAnsi="宋体" w:cs="宋体"/>
                <w:bCs/>
                <w:szCs w:val="21"/>
              </w:rPr>
              <w:t>2</w:t>
            </w:r>
          </w:p>
        </w:tc>
        <w:tc>
          <w:tcPr>
            <w:tcW w:w="1530" w:type="dxa"/>
            <w:noWrap/>
            <w:vAlign w:val="center"/>
          </w:tcPr>
          <w:p w14:paraId="2793D684">
            <w:pPr>
              <w:jc w:val="center"/>
              <w:rPr>
                <w:rFonts w:ascii="宋体" w:hAnsi="宋体" w:cs="宋体"/>
                <w:bCs/>
                <w:szCs w:val="21"/>
              </w:rPr>
            </w:pPr>
            <w:r>
              <w:rPr>
                <w:rFonts w:hint="eastAsia" w:ascii="宋体" w:hAnsi="宋体" w:cs="宋体"/>
                <w:bCs/>
                <w:szCs w:val="21"/>
              </w:rPr>
              <w:t>控制柜</w:t>
            </w:r>
          </w:p>
        </w:tc>
        <w:tc>
          <w:tcPr>
            <w:tcW w:w="1815" w:type="dxa"/>
            <w:noWrap/>
            <w:vAlign w:val="center"/>
          </w:tcPr>
          <w:p w14:paraId="665CD6C9">
            <w:pPr>
              <w:jc w:val="center"/>
              <w:rPr>
                <w:rFonts w:ascii="宋体" w:hAnsi="宋体" w:cs="宋体"/>
                <w:bCs/>
                <w:szCs w:val="21"/>
              </w:rPr>
            </w:pPr>
            <w:r>
              <w:rPr>
                <w:rFonts w:hint="eastAsia" w:ascii="宋体" w:hAnsi="宋体" w:cs="宋体"/>
                <w:bCs/>
                <w:szCs w:val="21"/>
              </w:rPr>
              <w:t>800*600*1800</w:t>
            </w:r>
          </w:p>
          <w:p w14:paraId="47E97E3B">
            <w:pPr>
              <w:jc w:val="center"/>
              <w:rPr>
                <w:rFonts w:ascii="宋体" w:hAnsi="宋体" w:cs="宋体"/>
                <w:bCs/>
                <w:szCs w:val="21"/>
              </w:rPr>
            </w:pPr>
            <w:r>
              <w:rPr>
                <w:rFonts w:hint="eastAsia" w:ascii="宋体" w:hAnsi="宋体" w:cs="宋体"/>
                <w:bCs/>
                <w:szCs w:val="21"/>
              </w:rPr>
              <w:t>配置见图</w:t>
            </w:r>
          </w:p>
        </w:tc>
        <w:tc>
          <w:tcPr>
            <w:tcW w:w="780" w:type="dxa"/>
            <w:noWrap/>
            <w:vAlign w:val="center"/>
          </w:tcPr>
          <w:p w14:paraId="45355C4E">
            <w:pPr>
              <w:jc w:val="center"/>
              <w:rPr>
                <w:rFonts w:ascii="宋体" w:hAnsi="宋体" w:cs="宋体"/>
                <w:bCs/>
                <w:szCs w:val="21"/>
              </w:rPr>
            </w:pPr>
            <w:r>
              <w:rPr>
                <w:rFonts w:hint="eastAsia" w:ascii="宋体" w:hAnsi="宋体" w:cs="宋体"/>
                <w:bCs/>
                <w:szCs w:val="21"/>
              </w:rPr>
              <w:t>套</w:t>
            </w:r>
          </w:p>
        </w:tc>
        <w:tc>
          <w:tcPr>
            <w:tcW w:w="870" w:type="dxa"/>
            <w:noWrap/>
            <w:vAlign w:val="center"/>
          </w:tcPr>
          <w:p w14:paraId="2D921EC8">
            <w:pPr>
              <w:jc w:val="center"/>
              <w:rPr>
                <w:rFonts w:ascii="宋体" w:hAnsi="宋体" w:cs="宋体"/>
                <w:bCs/>
                <w:szCs w:val="21"/>
              </w:rPr>
            </w:pPr>
            <w:r>
              <w:rPr>
                <w:rFonts w:hint="eastAsia" w:ascii="宋体" w:hAnsi="宋体" w:cs="宋体"/>
                <w:bCs/>
                <w:szCs w:val="21"/>
              </w:rPr>
              <w:t>6</w:t>
            </w:r>
          </w:p>
        </w:tc>
        <w:tc>
          <w:tcPr>
            <w:tcW w:w="2943" w:type="dxa"/>
            <w:noWrap/>
            <w:vAlign w:val="center"/>
          </w:tcPr>
          <w:p w14:paraId="7CB06B80">
            <w:pPr>
              <w:jc w:val="center"/>
              <w:rPr>
                <w:rFonts w:ascii="宋体" w:hAnsi="宋体" w:cs="宋体"/>
                <w:bCs/>
                <w:szCs w:val="21"/>
              </w:rPr>
            </w:pPr>
            <w:r>
              <w:rPr>
                <w:rFonts w:hint="eastAsia" w:ascii="宋体" w:hAnsi="宋体" w:cs="宋体"/>
                <w:bCs/>
                <w:szCs w:val="21"/>
              </w:rPr>
              <w:t>含潜水泵综合保护器</w:t>
            </w:r>
          </w:p>
        </w:tc>
      </w:tr>
    </w:tbl>
    <w:p w14:paraId="546B1DF6">
      <w:pPr>
        <w:spacing w:line="360" w:lineRule="auto"/>
        <w:ind w:firstLine="482" w:firstLineChars="200"/>
        <w:rPr>
          <w:rFonts w:ascii="宋体" w:hAnsi="宋体"/>
          <w:sz w:val="24"/>
          <w:szCs w:val="24"/>
        </w:rPr>
      </w:pPr>
      <w:r>
        <w:rPr>
          <w:rFonts w:hint="eastAsia" w:ascii="宋体" w:hAnsi="宋体" w:cs="楷体"/>
          <w:b/>
          <w:bCs/>
          <w:sz w:val="24"/>
          <w:szCs w:val="24"/>
        </w:rPr>
        <w:t>注：</w:t>
      </w:r>
      <w:r>
        <w:rPr>
          <w:rFonts w:hint="eastAsia" w:ascii="宋体" w:hAnsi="宋体" w:cs="楷体"/>
          <w:b/>
          <w:szCs w:val="21"/>
        </w:rPr>
        <w:t>合同签订时或实际使用时数量可能会有较大变动，最终结算以实际使用数量结算，若由于招标人原因导致使用数量不足而终止合同的，不作为违约处理。投标人必须充分考虑市场价格变动和实际使用数量的风险，最终结算以单价为准。</w:t>
      </w:r>
    </w:p>
    <w:p w14:paraId="67FA1764">
      <w:pPr>
        <w:ind w:firstLine="480" w:firstLineChars="200"/>
        <w:rPr>
          <w:rFonts w:ascii="宋体" w:hAnsi="宋体"/>
          <w:sz w:val="24"/>
          <w:szCs w:val="24"/>
        </w:rPr>
      </w:pPr>
      <w:r>
        <w:rPr>
          <w:rFonts w:hint="eastAsia" w:ascii="宋体" w:hAnsi="宋体"/>
          <w:sz w:val="24"/>
          <w:szCs w:val="24"/>
        </w:rPr>
        <w:t>二、</w:t>
      </w:r>
      <w:bookmarkEnd w:id="77"/>
      <w:r>
        <w:rPr>
          <w:rFonts w:hint="eastAsia" w:ascii="宋体" w:hAnsi="宋体"/>
          <w:sz w:val="24"/>
          <w:szCs w:val="24"/>
        </w:rPr>
        <w:t>所供产品必须符合图纸（详见附件）及技术参数要求，所有设备需进行二次深化设计，报设计审定后再制作。安装由采购人负责，供货商必须派专业技术人员进行全程现场指导，费用包含在投标总价中，确保安装合格。</w:t>
      </w:r>
    </w:p>
    <w:p w14:paraId="751E5DE9">
      <w:pPr>
        <w:ind w:firstLine="480" w:firstLineChars="200"/>
        <w:rPr>
          <w:rFonts w:ascii="宋体" w:hAnsi="宋体"/>
          <w:sz w:val="24"/>
          <w:szCs w:val="24"/>
          <w:highlight w:val="yellow"/>
        </w:rPr>
      </w:pPr>
      <w:r>
        <w:rPr>
          <w:rFonts w:hint="eastAsia" w:ascii="宋体" w:hAnsi="宋体"/>
          <w:sz w:val="24"/>
          <w:szCs w:val="24"/>
          <w:highlight w:val="yellow"/>
        </w:rPr>
        <w:t>投标人需在标书中提供设计图纸、浮力计算等设计依据。</w:t>
      </w:r>
    </w:p>
    <w:p w14:paraId="78411AEE">
      <w:pPr>
        <w:ind w:left="479" w:leftChars="228"/>
        <w:rPr>
          <w:rFonts w:ascii="宋体" w:hAnsi="宋体"/>
          <w:sz w:val="24"/>
          <w:szCs w:val="24"/>
        </w:rPr>
      </w:pPr>
      <w:r>
        <w:rPr>
          <w:rFonts w:ascii="宋体" w:hAnsi="宋体"/>
          <w:sz w:val="24"/>
          <w:szCs w:val="24"/>
        </w:rPr>
        <w:pict>
          <v:shape id="_x0000_i1025" o:spt="75" alt="1739169741076" type="#_x0000_t75" style="height:322.5pt;width:408.75pt;" filled="f" o:preferrelative="t" stroked="f" coordsize="21600,21600">
            <v:path/>
            <v:fill on="f" focussize="0,0"/>
            <v:stroke on="f" joinstyle="miter"/>
            <v:imagedata r:id="rId5" o:title="1739169741076"/>
            <o:lock v:ext="edit" aspectratio="t"/>
            <w10:wrap type="none"/>
            <w10:anchorlock/>
          </v:shape>
        </w:pict>
      </w:r>
    </w:p>
    <w:p w14:paraId="009A1973">
      <w:pPr>
        <w:ind w:left="479" w:leftChars="228"/>
        <w:rPr>
          <w:rFonts w:ascii="宋体" w:hAnsi="宋体"/>
          <w:b/>
          <w:sz w:val="24"/>
          <w:szCs w:val="24"/>
        </w:rPr>
      </w:pPr>
      <w:r>
        <w:rPr>
          <w:rFonts w:hint="eastAsia" w:ascii="宋体" w:hAnsi="宋体"/>
          <w:bCs/>
          <w:sz w:val="24"/>
          <w:szCs w:val="24"/>
        </w:rPr>
        <w:t>三</w:t>
      </w:r>
      <w:r>
        <w:rPr>
          <w:rFonts w:hint="eastAsia" w:ascii="宋体" w:hAnsi="宋体"/>
          <w:bCs/>
          <w:sz w:val="24"/>
          <w:szCs w:val="24"/>
          <w:lang w:val="zh-CN"/>
        </w:rPr>
        <w:t>、</w:t>
      </w:r>
      <w:r>
        <w:rPr>
          <w:rFonts w:hint="eastAsia" w:ascii="宋体" w:hAnsi="宋体"/>
          <w:b/>
          <w:sz w:val="24"/>
          <w:szCs w:val="24"/>
        </w:rPr>
        <w:t xml:space="preserve">技术要求: </w:t>
      </w:r>
    </w:p>
    <w:p w14:paraId="6F9466B5">
      <w:pPr>
        <w:ind w:firstLine="482" w:firstLineChars="200"/>
        <w:rPr>
          <w:sz w:val="24"/>
          <w:szCs w:val="24"/>
        </w:rPr>
      </w:pPr>
      <w:r>
        <w:rPr>
          <w:rFonts w:hint="eastAsia"/>
          <w:b/>
          <w:bCs/>
          <w:sz w:val="24"/>
          <w:szCs w:val="24"/>
        </w:rPr>
        <w:t>（</w:t>
      </w:r>
      <w:r>
        <w:rPr>
          <w:b/>
          <w:bCs/>
          <w:sz w:val="24"/>
          <w:szCs w:val="24"/>
        </w:rPr>
        <w:t>一</w:t>
      </w:r>
      <w:r>
        <w:rPr>
          <w:rFonts w:hint="eastAsia"/>
          <w:b/>
          <w:bCs/>
          <w:sz w:val="24"/>
          <w:szCs w:val="24"/>
        </w:rPr>
        <w:t>）</w:t>
      </w:r>
      <w:r>
        <w:rPr>
          <w:b/>
          <w:bCs/>
          <w:sz w:val="24"/>
          <w:szCs w:val="24"/>
        </w:rPr>
        <w:t>、产品概述</w:t>
      </w:r>
    </w:p>
    <w:p w14:paraId="132B1F20">
      <w:pPr>
        <w:ind w:firstLine="480" w:firstLineChars="200"/>
        <w:rPr>
          <w:sz w:val="24"/>
          <w:szCs w:val="24"/>
        </w:rPr>
      </w:pPr>
      <w:r>
        <w:rPr>
          <w:rFonts w:hint="eastAsia"/>
          <w:sz w:val="24"/>
          <w:szCs w:val="24"/>
        </w:rPr>
        <w:t>上浮式蓝藻收集泵</w:t>
      </w:r>
      <w:r>
        <w:rPr>
          <w:sz w:val="24"/>
          <w:szCs w:val="24"/>
        </w:rPr>
        <w:t>，融合了罗盘针式平衡原理、全</w:t>
      </w:r>
      <w:r>
        <w:rPr>
          <w:rFonts w:hint="eastAsia"/>
          <w:sz w:val="24"/>
          <w:szCs w:val="24"/>
        </w:rPr>
        <w:t>304</w:t>
      </w:r>
      <w:r>
        <w:rPr>
          <w:sz w:val="24"/>
          <w:szCs w:val="24"/>
        </w:rPr>
        <w:t>不锈钢</w:t>
      </w:r>
      <w:r>
        <w:rPr>
          <w:rFonts w:hint="eastAsia"/>
          <w:sz w:val="24"/>
          <w:szCs w:val="24"/>
        </w:rPr>
        <w:t>框架</w:t>
      </w:r>
      <w:r>
        <w:rPr>
          <w:sz w:val="24"/>
          <w:szCs w:val="24"/>
        </w:rPr>
        <w:t>材质、</w:t>
      </w:r>
      <w:r>
        <w:rPr>
          <w:rFonts w:hint="eastAsia"/>
          <w:sz w:val="24"/>
          <w:szCs w:val="24"/>
        </w:rPr>
        <w:t>具备</w:t>
      </w:r>
      <w:r>
        <w:rPr>
          <w:sz w:val="24"/>
          <w:szCs w:val="24"/>
        </w:rPr>
        <w:t>远程控制与AI智能化运行等技术。</w:t>
      </w:r>
    </w:p>
    <w:p w14:paraId="6BECE577">
      <w:pPr>
        <w:ind w:firstLine="482" w:firstLineChars="200"/>
        <w:rPr>
          <w:sz w:val="24"/>
          <w:szCs w:val="24"/>
        </w:rPr>
      </w:pPr>
      <w:r>
        <w:rPr>
          <w:rFonts w:hint="eastAsia"/>
          <w:b/>
          <w:bCs/>
          <w:sz w:val="24"/>
          <w:szCs w:val="24"/>
        </w:rPr>
        <w:t>（</w:t>
      </w:r>
      <w:r>
        <w:rPr>
          <w:b/>
          <w:bCs/>
          <w:sz w:val="24"/>
          <w:szCs w:val="24"/>
        </w:rPr>
        <w:t>二</w:t>
      </w:r>
      <w:r>
        <w:rPr>
          <w:rFonts w:hint="eastAsia"/>
          <w:b/>
          <w:bCs/>
          <w:sz w:val="24"/>
          <w:szCs w:val="24"/>
        </w:rPr>
        <w:t>）</w:t>
      </w:r>
      <w:r>
        <w:rPr>
          <w:b/>
          <w:bCs/>
          <w:sz w:val="24"/>
          <w:szCs w:val="24"/>
        </w:rPr>
        <w:t>、罗盘针式平衡原理</w:t>
      </w:r>
    </w:p>
    <w:p w14:paraId="1111EA31">
      <w:pPr>
        <w:ind w:firstLine="480" w:firstLineChars="200"/>
        <w:rPr>
          <w:sz w:val="24"/>
          <w:szCs w:val="24"/>
        </w:rPr>
      </w:pPr>
      <w:r>
        <w:rPr>
          <w:rFonts w:hint="eastAsia"/>
          <w:sz w:val="24"/>
          <w:szCs w:val="24"/>
        </w:rPr>
        <w:t>2.1</w:t>
      </w:r>
      <w:r>
        <w:rPr>
          <w:sz w:val="24"/>
          <w:szCs w:val="24"/>
        </w:rPr>
        <w:t>精准稳定：采用独特的罗盘针式设计，通过精密力学计算，确保</w:t>
      </w:r>
      <w:r>
        <w:rPr>
          <w:rFonts w:hint="eastAsia"/>
          <w:sz w:val="24"/>
          <w:szCs w:val="24"/>
        </w:rPr>
        <w:t>吸入口</w:t>
      </w:r>
      <w:r>
        <w:rPr>
          <w:sz w:val="24"/>
          <w:szCs w:val="24"/>
        </w:rPr>
        <w:t>在水面上始终保持水平状态，即使在风浪较大的水域也能平稳作业，减少能耗，提升作业效率。</w:t>
      </w:r>
    </w:p>
    <w:p w14:paraId="0617D26C">
      <w:pPr>
        <w:ind w:firstLine="480" w:firstLineChars="200"/>
        <w:rPr>
          <w:sz w:val="24"/>
          <w:szCs w:val="24"/>
        </w:rPr>
      </w:pPr>
      <w:r>
        <w:rPr>
          <w:rFonts w:hint="eastAsia"/>
          <w:sz w:val="24"/>
          <w:szCs w:val="24"/>
        </w:rPr>
        <w:t>2.2</w:t>
      </w:r>
      <w:r>
        <w:rPr>
          <w:sz w:val="24"/>
          <w:szCs w:val="24"/>
        </w:rPr>
        <w:t>自适应调节：罗盘针式平衡系统能够实时监测水体波动，通过微调浮筒角度，自适应调节设备姿态，确保在各种复杂环境中都能保持最佳工作状态。</w:t>
      </w:r>
    </w:p>
    <w:p w14:paraId="21DFEE7B">
      <w:pPr>
        <w:ind w:firstLine="482" w:firstLineChars="200"/>
        <w:rPr>
          <w:sz w:val="24"/>
          <w:szCs w:val="24"/>
        </w:rPr>
      </w:pPr>
      <w:r>
        <w:rPr>
          <w:rFonts w:hint="eastAsia"/>
          <w:b/>
          <w:bCs/>
          <w:sz w:val="24"/>
          <w:szCs w:val="24"/>
        </w:rPr>
        <w:t>（</w:t>
      </w:r>
      <w:r>
        <w:rPr>
          <w:b/>
          <w:bCs/>
          <w:sz w:val="24"/>
          <w:szCs w:val="24"/>
        </w:rPr>
        <w:t>三</w:t>
      </w:r>
      <w:r>
        <w:rPr>
          <w:rFonts w:hint="eastAsia"/>
          <w:b/>
          <w:bCs/>
          <w:sz w:val="24"/>
          <w:szCs w:val="24"/>
        </w:rPr>
        <w:t>）</w:t>
      </w:r>
      <w:r>
        <w:rPr>
          <w:b/>
          <w:bCs/>
          <w:sz w:val="24"/>
          <w:szCs w:val="24"/>
        </w:rPr>
        <w:t>、全不锈钢</w:t>
      </w:r>
      <w:r>
        <w:rPr>
          <w:rFonts w:hint="eastAsia"/>
          <w:b/>
          <w:bCs/>
          <w:sz w:val="24"/>
          <w:szCs w:val="24"/>
        </w:rPr>
        <w:t>框架</w:t>
      </w:r>
      <w:r>
        <w:rPr>
          <w:b/>
          <w:bCs/>
          <w:sz w:val="24"/>
          <w:szCs w:val="24"/>
        </w:rPr>
        <w:t>材质优势</w:t>
      </w:r>
    </w:p>
    <w:p w14:paraId="7513272A">
      <w:pPr>
        <w:ind w:firstLine="480" w:firstLineChars="200"/>
        <w:rPr>
          <w:sz w:val="24"/>
          <w:szCs w:val="24"/>
        </w:rPr>
      </w:pPr>
      <w:r>
        <w:rPr>
          <w:rFonts w:hint="eastAsia"/>
          <w:sz w:val="24"/>
          <w:szCs w:val="24"/>
        </w:rPr>
        <w:t>3.1</w:t>
      </w:r>
      <w:r>
        <w:rPr>
          <w:sz w:val="24"/>
          <w:szCs w:val="24"/>
        </w:rPr>
        <w:t>耐腐蚀性强：全</w:t>
      </w:r>
      <w:r>
        <w:rPr>
          <w:rFonts w:hint="eastAsia"/>
          <w:sz w:val="24"/>
          <w:szCs w:val="24"/>
        </w:rPr>
        <w:t>304</w:t>
      </w:r>
      <w:r>
        <w:rPr>
          <w:sz w:val="24"/>
          <w:szCs w:val="24"/>
        </w:rPr>
        <w:t>不锈钢</w:t>
      </w:r>
      <w:r>
        <w:rPr>
          <w:rFonts w:hint="eastAsia"/>
          <w:sz w:val="24"/>
          <w:szCs w:val="24"/>
        </w:rPr>
        <w:t>框架</w:t>
      </w:r>
      <w:r>
        <w:rPr>
          <w:sz w:val="24"/>
          <w:szCs w:val="24"/>
        </w:rPr>
        <w:t>材质赋予设备卓越的耐腐蚀性能，有效抵抗水体中的化学物质和微生物侵蚀，确保设备长期稳定运行，延长使用寿命。</w:t>
      </w:r>
    </w:p>
    <w:p w14:paraId="45523C22">
      <w:pPr>
        <w:ind w:firstLine="480" w:firstLineChars="200"/>
        <w:rPr>
          <w:sz w:val="24"/>
          <w:szCs w:val="24"/>
        </w:rPr>
      </w:pPr>
      <w:r>
        <w:rPr>
          <w:rFonts w:hint="eastAsia"/>
          <w:sz w:val="24"/>
          <w:szCs w:val="24"/>
        </w:rPr>
        <w:t>3.2</w:t>
      </w:r>
      <w:r>
        <w:rPr>
          <w:sz w:val="24"/>
          <w:szCs w:val="24"/>
        </w:rPr>
        <w:t>高强度与耐用：不锈钢材质的高强度和硬度，使其能够承受较大的外力和压力，不易变形、开裂，降低维修成本，提升整体耐用性。</w:t>
      </w:r>
    </w:p>
    <w:p w14:paraId="0D31550D">
      <w:pPr>
        <w:ind w:firstLine="480" w:firstLineChars="200"/>
        <w:rPr>
          <w:sz w:val="24"/>
          <w:szCs w:val="24"/>
        </w:rPr>
      </w:pPr>
      <w:r>
        <w:rPr>
          <w:rFonts w:hint="eastAsia"/>
          <w:sz w:val="24"/>
          <w:szCs w:val="24"/>
        </w:rPr>
        <w:t>3.3</w:t>
      </w:r>
      <w:r>
        <w:rPr>
          <w:sz w:val="24"/>
          <w:szCs w:val="24"/>
        </w:rPr>
        <w:t>环保可持续：不锈钢作为可回收材料，符合环保和可持续发展的要求，选择全不锈钢材质的设备，为地球的未来贡献力量。</w:t>
      </w:r>
    </w:p>
    <w:p w14:paraId="4462E8D4">
      <w:pPr>
        <w:ind w:firstLine="482" w:firstLineChars="200"/>
        <w:rPr>
          <w:sz w:val="24"/>
          <w:szCs w:val="24"/>
        </w:rPr>
      </w:pPr>
      <w:r>
        <w:rPr>
          <w:rFonts w:hint="eastAsia"/>
          <w:b/>
          <w:bCs/>
          <w:sz w:val="24"/>
          <w:szCs w:val="24"/>
        </w:rPr>
        <w:t>（</w:t>
      </w:r>
      <w:r>
        <w:rPr>
          <w:b/>
          <w:bCs/>
          <w:sz w:val="24"/>
          <w:szCs w:val="24"/>
        </w:rPr>
        <w:t>四</w:t>
      </w:r>
      <w:r>
        <w:rPr>
          <w:rFonts w:hint="eastAsia"/>
          <w:b/>
          <w:bCs/>
          <w:sz w:val="24"/>
          <w:szCs w:val="24"/>
        </w:rPr>
        <w:t>）</w:t>
      </w:r>
      <w:r>
        <w:rPr>
          <w:b/>
          <w:bCs/>
          <w:sz w:val="24"/>
          <w:szCs w:val="24"/>
        </w:rPr>
        <w:t>、远程控制与AI智能化运行</w:t>
      </w:r>
    </w:p>
    <w:p w14:paraId="5EAEAA20">
      <w:pPr>
        <w:ind w:firstLine="410" w:firstLineChars="171"/>
        <w:rPr>
          <w:sz w:val="24"/>
          <w:szCs w:val="24"/>
        </w:rPr>
      </w:pPr>
      <w:r>
        <w:rPr>
          <w:rFonts w:hint="eastAsia"/>
          <w:sz w:val="24"/>
          <w:szCs w:val="24"/>
        </w:rPr>
        <w:t>4.1</w:t>
      </w:r>
      <w:r>
        <w:rPr>
          <w:sz w:val="24"/>
          <w:szCs w:val="24"/>
        </w:rPr>
        <w:t>智能监控：</w:t>
      </w:r>
      <w:r>
        <w:rPr>
          <w:rFonts w:hint="eastAsia"/>
          <w:sz w:val="24"/>
          <w:szCs w:val="24"/>
        </w:rPr>
        <w:t>可选配</w:t>
      </w:r>
      <w:r>
        <w:rPr>
          <w:sz w:val="24"/>
          <w:szCs w:val="24"/>
        </w:rPr>
        <w:t>先进的远程控制系统，</w:t>
      </w:r>
      <w:r>
        <w:rPr>
          <w:rFonts w:hint="eastAsia"/>
          <w:sz w:val="24"/>
          <w:szCs w:val="24"/>
        </w:rPr>
        <w:t>设置4G网络和干接点远程接口，后期</w:t>
      </w:r>
      <w:r>
        <w:rPr>
          <w:sz w:val="24"/>
          <w:szCs w:val="24"/>
        </w:rPr>
        <w:t>用户可通过手机APP或电脑端实时查看设备运行状态、水质数据和工作效率，实现远程监控与管理。</w:t>
      </w:r>
    </w:p>
    <w:p w14:paraId="361C45D8">
      <w:pPr>
        <w:ind w:firstLine="410" w:firstLineChars="171"/>
        <w:rPr>
          <w:sz w:val="24"/>
          <w:szCs w:val="24"/>
        </w:rPr>
      </w:pPr>
      <w:r>
        <w:rPr>
          <w:rFonts w:hint="eastAsia"/>
          <w:sz w:val="24"/>
          <w:szCs w:val="24"/>
        </w:rPr>
        <w:t>4.2</w:t>
      </w:r>
      <w:r>
        <w:rPr>
          <w:sz w:val="24"/>
          <w:szCs w:val="24"/>
        </w:rPr>
        <w:t>AI智能优化：结合AI算法，设备能够根据水质监测数据和历史作业记录，自动调整吸藻速度和工作模式，实现高效节能的运行。同时，AI智能预测系统能够提前通知用户进行设备维护，降低故障率，延长设备寿命。</w:t>
      </w:r>
    </w:p>
    <w:p w14:paraId="0D54FED2">
      <w:pPr>
        <w:ind w:firstLine="482" w:firstLineChars="200"/>
        <w:rPr>
          <w:sz w:val="24"/>
          <w:szCs w:val="24"/>
        </w:rPr>
      </w:pPr>
      <w:r>
        <w:rPr>
          <w:rFonts w:hint="eastAsia"/>
          <w:b/>
          <w:bCs/>
          <w:sz w:val="24"/>
          <w:szCs w:val="24"/>
        </w:rPr>
        <w:t>（</w:t>
      </w:r>
      <w:r>
        <w:rPr>
          <w:b/>
          <w:bCs/>
          <w:sz w:val="24"/>
          <w:szCs w:val="24"/>
        </w:rPr>
        <w:t>五</w:t>
      </w:r>
      <w:r>
        <w:rPr>
          <w:rFonts w:hint="eastAsia"/>
          <w:b/>
          <w:bCs/>
          <w:sz w:val="24"/>
          <w:szCs w:val="24"/>
        </w:rPr>
        <w:t>）</w:t>
      </w:r>
      <w:r>
        <w:rPr>
          <w:b/>
          <w:bCs/>
          <w:sz w:val="24"/>
          <w:szCs w:val="24"/>
        </w:rPr>
        <w:t>、高效吸藻与智能维护</w:t>
      </w:r>
    </w:p>
    <w:p w14:paraId="4059B622">
      <w:pPr>
        <w:ind w:firstLine="480" w:firstLineChars="200"/>
        <w:rPr>
          <w:sz w:val="24"/>
          <w:szCs w:val="24"/>
        </w:rPr>
      </w:pPr>
      <w:r>
        <w:rPr>
          <w:rFonts w:hint="eastAsia"/>
          <w:sz w:val="24"/>
          <w:szCs w:val="24"/>
        </w:rPr>
        <w:t>5.1</w:t>
      </w:r>
      <w:r>
        <w:rPr>
          <w:sz w:val="24"/>
          <w:szCs w:val="24"/>
        </w:rPr>
        <w:t>高效吸藻：配备大功率吸藻泵，具有强大的吸力，能快速、彻底地清除水体中的藻类，改善水质，提升水体透明度。</w:t>
      </w:r>
    </w:p>
    <w:p w14:paraId="260ECD72">
      <w:pPr>
        <w:ind w:firstLine="410" w:firstLineChars="171"/>
        <w:rPr>
          <w:sz w:val="24"/>
          <w:szCs w:val="24"/>
        </w:rPr>
      </w:pPr>
      <w:r>
        <w:rPr>
          <w:rFonts w:hint="eastAsia"/>
          <w:sz w:val="24"/>
          <w:szCs w:val="24"/>
        </w:rPr>
        <w:t>5.2</w:t>
      </w:r>
      <w:r>
        <w:rPr>
          <w:sz w:val="24"/>
          <w:szCs w:val="24"/>
        </w:rPr>
        <w:t>智能维护：设备结构紧凑，易于拆卸和清洗，结合AI智能预测系统，实现预防性维护，降低维护成本，提升工作效率。</w:t>
      </w:r>
    </w:p>
    <w:p w14:paraId="79BC5671">
      <w:pPr>
        <w:ind w:firstLine="482" w:firstLineChars="200"/>
        <w:rPr>
          <w:rFonts w:eastAsiaTheme="minorEastAsia"/>
          <w:sz w:val="24"/>
          <w:szCs w:val="24"/>
        </w:rPr>
      </w:pPr>
      <w:r>
        <w:rPr>
          <w:rFonts w:hint="eastAsia"/>
          <w:b/>
          <w:bCs/>
          <w:sz w:val="24"/>
          <w:szCs w:val="24"/>
        </w:rPr>
        <w:t>（六）</w:t>
      </w:r>
      <w:r>
        <w:rPr>
          <w:b/>
          <w:bCs/>
          <w:sz w:val="24"/>
          <w:szCs w:val="24"/>
        </w:rPr>
        <w:t>、</w:t>
      </w:r>
      <w:r>
        <w:rPr>
          <w:rFonts w:hint="eastAsia"/>
          <w:b/>
          <w:bCs/>
          <w:sz w:val="24"/>
          <w:szCs w:val="24"/>
        </w:rPr>
        <w:t>上浮式吸藻泵系统设备参数</w:t>
      </w:r>
    </w:p>
    <w:p w14:paraId="24028EAE">
      <w:pPr>
        <w:ind w:firstLine="480" w:firstLineChars="200"/>
        <w:rPr>
          <w:sz w:val="24"/>
          <w:szCs w:val="24"/>
        </w:rPr>
      </w:pPr>
      <w:r>
        <w:rPr>
          <w:rFonts w:hint="eastAsia"/>
          <w:sz w:val="24"/>
          <w:szCs w:val="24"/>
        </w:rPr>
        <w:t>6.1 吸入泵参数：</w:t>
      </w:r>
      <w:r>
        <w:rPr>
          <w:rFonts w:hint="eastAsia"/>
          <w:bCs/>
          <w:kern w:val="0"/>
          <w:sz w:val="24"/>
          <w:szCs w:val="24"/>
        </w:rPr>
        <w:t>Q=40m³/h ，H=35m，功率11kw，带自动切割功能，潜水式</w:t>
      </w:r>
      <w:r>
        <w:rPr>
          <w:sz w:val="24"/>
          <w:szCs w:val="24"/>
        </w:rPr>
        <w:t>。</w:t>
      </w:r>
    </w:p>
    <w:p w14:paraId="1058F10A">
      <w:pPr>
        <w:ind w:firstLine="480" w:firstLineChars="200"/>
        <w:rPr>
          <w:sz w:val="24"/>
          <w:szCs w:val="24"/>
        </w:rPr>
      </w:pPr>
      <w:r>
        <w:rPr>
          <w:rFonts w:hint="eastAsia"/>
          <w:sz w:val="24"/>
          <w:szCs w:val="24"/>
        </w:rPr>
        <w:t>6.2 主浮筒数量：6个，浮筒直径500mm。</w:t>
      </w:r>
    </w:p>
    <w:p w14:paraId="1CA7091D">
      <w:pPr>
        <w:ind w:firstLine="480" w:firstLineChars="200"/>
        <w:rPr>
          <w:sz w:val="24"/>
          <w:szCs w:val="24"/>
        </w:rPr>
      </w:pPr>
      <w:r>
        <w:rPr>
          <w:rFonts w:hint="eastAsia"/>
          <w:sz w:val="24"/>
          <w:szCs w:val="24"/>
        </w:rPr>
        <w:t>6.3 软管直径：DN80钢丝软管，长度：15米，配套DN150法兰（1.0MPa）及软管接头等配件.每段5米，可通过转换接头连接，方便装卸。</w:t>
      </w:r>
    </w:p>
    <w:p w14:paraId="04E7BC6C">
      <w:pPr>
        <w:ind w:firstLine="480" w:firstLineChars="200"/>
        <w:rPr>
          <w:sz w:val="24"/>
          <w:szCs w:val="24"/>
        </w:rPr>
      </w:pPr>
      <w:r>
        <w:rPr>
          <w:rFonts w:hint="eastAsia"/>
          <w:sz w:val="24"/>
          <w:szCs w:val="24"/>
        </w:rPr>
        <w:t>6.4 电缆：防水电缆，长度15米。</w:t>
      </w:r>
    </w:p>
    <w:p w14:paraId="1577C2A3">
      <w:pPr>
        <w:ind w:firstLine="480" w:firstLineChars="200"/>
        <w:rPr>
          <w:sz w:val="24"/>
          <w:szCs w:val="24"/>
        </w:rPr>
      </w:pPr>
      <w:r>
        <w:rPr>
          <w:rFonts w:hint="eastAsia"/>
          <w:sz w:val="24"/>
          <w:szCs w:val="24"/>
        </w:rPr>
        <w:t>6.5 固定锚：材质Q235或砼，数量3个，固定锚连接链条材质：304或尼龙。</w:t>
      </w:r>
    </w:p>
    <w:p w14:paraId="655B3299">
      <w:pPr>
        <w:ind w:firstLine="480" w:firstLineChars="200"/>
        <w:rPr>
          <w:rFonts w:eastAsiaTheme="minorEastAsia"/>
          <w:sz w:val="24"/>
          <w:szCs w:val="24"/>
        </w:rPr>
      </w:pPr>
      <w:r>
        <w:rPr>
          <w:rFonts w:hint="eastAsia"/>
          <w:sz w:val="24"/>
          <w:szCs w:val="24"/>
        </w:rPr>
        <w:t>6.6 吸入口：</w:t>
      </w:r>
      <w:r>
        <w:rPr>
          <w:sz w:val="24"/>
          <w:szCs w:val="24"/>
        </w:rPr>
        <w:t>采用罗盘针式设计，确保</w:t>
      </w:r>
      <w:r>
        <w:rPr>
          <w:rFonts w:hint="eastAsia"/>
          <w:sz w:val="24"/>
          <w:szCs w:val="24"/>
        </w:rPr>
        <w:t>吸入口</w:t>
      </w:r>
      <w:r>
        <w:rPr>
          <w:sz w:val="24"/>
          <w:szCs w:val="24"/>
        </w:rPr>
        <w:t>在水面上始终保持水平状态</w:t>
      </w:r>
      <w:r>
        <w:rPr>
          <w:rFonts w:hint="eastAsia"/>
          <w:sz w:val="24"/>
          <w:szCs w:val="24"/>
        </w:rPr>
        <w:t>。</w:t>
      </w:r>
    </w:p>
    <w:p w14:paraId="2C5A6BCB">
      <w:pPr>
        <w:widowControl/>
        <w:ind w:firstLine="480" w:firstLineChars="200"/>
        <w:jc w:val="left"/>
        <w:rPr>
          <w:sz w:val="24"/>
          <w:szCs w:val="24"/>
        </w:rPr>
      </w:pPr>
      <w:r>
        <w:rPr>
          <w:rFonts w:hint="eastAsia"/>
          <w:sz w:val="24"/>
          <w:szCs w:val="24"/>
        </w:rPr>
        <w:t>6.7 其它要求</w:t>
      </w:r>
      <w:r>
        <w:rPr>
          <w:sz w:val="24"/>
          <w:szCs w:val="24"/>
        </w:rPr>
        <w:t>：设备结构紧凑，易于拆卸和清洗，</w:t>
      </w:r>
      <w:r>
        <w:rPr>
          <w:rFonts w:hint="eastAsia"/>
          <w:sz w:val="24"/>
          <w:szCs w:val="24"/>
        </w:rPr>
        <w:t>吸入口与液面高度差可调节，可</w:t>
      </w:r>
      <w:r>
        <w:rPr>
          <w:sz w:val="24"/>
          <w:szCs w:val="24"/>
        </w:rPr>
        <w:t>结合AI智能预测系统，实现预防性维护，降低维护成本，提升工作效率。</w:t>
      </w:r>
    </w:p>
    <w:p w14:paraId="2F4E00DD">
      <w:pPr>
        <w:ind w:firstLine="480" w:firstLineChars="200"/>
        <w:rPr>
          <w:rFonts w:ascii="宋体" w:hAnsi="宋体"/>
          <w:bCs/>
          <w:sz w:val="24"/>
          <w:szCs w:val="24"/>
          <w:lang w:val="zh-CN"/>
        </w:rPr>
      </w:pPr>
      <w:r>
        <w:rPr>
          <w:rFonts w:hint="eastAsia" w:ascii="宋体" w:hAnsi="宋体"/>
          <w:bCs/>
          <w:sz w:val="24"/>
          <w:szCs w:val="24"/>
        </w:rPr>
        <w:t>四</w:t>
      </w:r>
      <w:r>
        <w:rPr>
          <w:rFonts w:hint="eastAsia" w:ascii="宋体" w:hAnsi="宋体"/>
          <w:bCs/>
          <w:sz w:val="24"/>
          <w:szCs w:val="24"/>
          <w:lang w:val="zh-CN"/>
        </w:rPr>
        <w:t>、交货期：</w:t>
      </w:r>
      <w:r>
        <w:rPr>
          <w:rFonts w:hint="eastAsia" w:ascii="宋体" w:hAnsi="宋体"/>
          <w:sz w:val="24"/>
          <w:szCs w:val="24"/>
        </w:rPr>
        <w:t>接到甲方通知后</w:t>
      </w:r>
      <w:r>
        <w:rPr>
          <w:rFonts w:hint="eastAsia" w:ascii="宋体" w:hAnsi="宋体" w:cs="宋体"/>
          <w:bCs/>
          <w:sz w:val="24"/>
          <w:szCs w:val="24"/>
        </w:rPr>
        <w:t>15</w:t>
      </w:r>
      <w:r>
        <w:rPr>
          <w:rFonts w:hint="eastAsia" w:ascii="宋体" w:hAnsi="宋体" w:cs="宋体"/>
          <w:sz w:val="24"/>
        </w:rPr>
        <w:t>天内送到</w:t>
      </w:r>
      <w:r>
        <w:rPr>
          <w:rFonts w:hint="eastAsia" w:ascii="宋体" w:hAnsi="宋体"/>
          <w:bCs/>
          <w:sz w:val="24"/>
          <w:szCs w:val="24"/>
          <w:lang w:val="zh-CN"/>
        </w:rPr>
        <w:t>。</w:t>
      </w:r>
    </w:p>
    <w:p w14:paraId="050971CF">
      <w:pPr>
        <w:pStyle w:val="356"/>
        <w:widowControl/>
        <w:snapToGrid w:val="0"/>
        <w:ind w:left="426" w:firstLine="0" w:firstLineChars="0"/>
        <w:rPr>
          <w:rFonts w:ascii="宋体" w:hAnsi="宋体"/>
          <w:bCs/>
          <w:sz w:val="24"/>
          <w:szCs w:val="24"/>
        </w:rPr>
      </w:pPr>
      <w:r>
        <w:rPr>
          <w:rFonts w:hint="eastAsia" w:ascii="宋体" w:hAnsi="宋体"/>
          <w:bCs/>
          <w:sz w:val="24"/>
          <w:szCs w:val="24"/>
        </w:rPr>
        <w:t>五</w:t>
      </w:r>
      <w:r>
        <w:rPr>
          <w:rFonts w:hint="eastAsia" w:ascii="宋体" w:hAnsi="宋体"/>
          <w:bCs/>
          <w:sz w:val="24"/>
          <w:szCs w:val="24"/>
          <w:lang w:val="zh-CN"/>
        </w:rPr>
        <w:t>、</w:t>
      </w:r>
      <w:r>
        <w:rPr>
          <w:rFonts w:hint="eastAsia" w:ascii="宋体" w:hAnsi="宋体"/>
          <w:bCs/>
          <w:sz w:val="24"/>
          <w:szCs w:val="24"/>
        </w:rPr>
        <w:t>货款支付</w:t>
      </w:r>
    </w:p>
    <w:p w14:paraId="302D7558">
      <w:pPr>
        <w:widowControl/>
        <w:ind w:firstLine="480" w:firstLineChars="200"/>
        <w:jc w:val="left"/>
        <w:rPr>
          <w:rFonts w:ascii="宋体" w:hAnsi="宋体"/>
          <w:color w:val="000000"/>
          <w:sz w:val="24"/>
          <w:szCs w:val="24"/>
        </w:rPr>
      </w:pPr>
      <w:r>
        <w:rPr>
          <w:rFonts w:hint="eastAsia" w:ascii="宋体" w:hAnsi="宋体"/>
          <w:color w:val="000000"/>
          <w:sz w:val="24"/>
          <w:szCs w:val="24"/>
        </w:rPr>
        <w:t>1、交货款：根据现场施工进度，在每批设备运抵现场交货验收后由乙方提交相应金额的增值税专用发票，办理入账手续后，3个月内支付入账发票金额的60%。</w:t>
      </w:r>
    </w:p>
    <w:p w14:paraId="19ECA4EB">
      <w:pPr>
        <w:widowControl/>
        <w:ind w:firstLine="480" w:firstLineChars="200"/>
        <w:jc w:val="left"/>
        <w:rPr>
          <w:rFonts w:ascii="宋体" w:hAnsi="宋体"/>
          <w:color w:val="000000"/>
          <w:sz w:val="24"/>
          <w:szCs w:val="24"/>
        </w:rPr>
      </w:pPr>
      <w:r>
        <w:rPr>
          <w:rFonts w:hint="eastAsia" w:ascii="宋体" w:hAnsi="宋体"/>
          <w:color w:val="000000"/>
          <w:sz w:val="24"/>
          <w:szCs w:val="24"/>
        </w:rPr>
        <w:t>2、投运款：设备试运行调试完成验收合格，无质量遗留问题，在2个月内支付设备款的30%。</w:t>
      </w:r>
    </w:p>
    <w:p w14:paraId="5ADAA274">
      <w:pPr>
        <w:widowControl/>
        <w:ind w:firstLine="480" w:firstLineChars="200"/>
        <w:jc w:val="left"/>
        <w:rPr>
          <w:rFonts w:ascii="宋体" w:hAnsi="宋体"/>
          <w:color w:val="000000"/>
          <w:sz w:val="24"/>
          <w:szCs w:val="24"/>
        </w:rPr>
      </w:pPr>
      <w:r>
        <w:rPr>
          <w:rFonts w:hint="eastAsia" w:ascii="宋体" w:hAnsi="宋体"/>
          <w:color w:val="000000"/>
          <w:sz w:val="24"/>
          <w:szCs w:val="24"/>
        </w:rPr>
        <w:t>3、质量保证金：合同总金额的10%。待全部合同设备质量保证期满一年后（自设备试运行调试完成验收合格之日起计算），在30个工作日内支付。</w:t>
      </w:r>
    </w:p>
    <w:p w14:paraId="2225163D">
      <w:pPr>
        <w:widowControl/>
        <w:ind w:firstLine="480" w:firstLineChars="200"/>
        <w:jc w:val="left"/>
        <w:rPr>
          <w:rFonts w:ascii="宋体" w:hAnsi="宋体"/>
          <w:color w:val="000000"/>
          <w:sz w:val="24"/>
          <w:szCs w:val="24"/>
        </w:rPr>
      </w:pPr>
      <w:r>
        <w:rPr>
          <w:rFonts w:hint="eastAsia" w:ascii="宋体" w:hAnsi="宋体"/>
          <w:color w:val="000000"/>
          <w:sz w:val="24"/>
          <w:szCs w:val="24"/>
        </w:rPr>
        <w:t>4、付款方式：</w:t>
      </w:r>
      <w:r>
        <w:rPr>
          <w:rFonts w:ascii="宋体" w:hAnsi="宋体"/>
          <w:sz w:val="24"/>
          <w:szCs w:val="24"/>
        </w:rPr>
        <w:t>银行转账</w:t>
      </w:r>
      <w:r>
        <w:rPr>
          <w:rFonts w:hint="eastAsia" w:ascii="宋体" w:hAnsi="宋体"/>
          <w:sz w:val="24"/>
          <w:szCs w:val="24"/>
        </w:rPr>
        <w:t>或现金支票</w:t>
      </w:r>
      <w:r>
        <w:rPr>
          <w:rFonts w:ascii="宋体" w:hAnsi="宋体"/>
          <w:sz w:val="24"/>
          <w:szCs w:val="24"/>
        </w:rPr>
        <w:t>方式支付</w:t>
      </w:r>
      <w:r>
        <w:rPr>
          <w:rFonts w:hint="eastAsia" w:ascii="宋体" w:hAnsi="宋体"/>
          <w:color w:val="000000"/>
          <w:sz w:val="24"/>
          <w:szCs w:val="24"/>
        </w:rPr>
        <w:t>。</w:t>
      </w:r>
    </w:p>
    <w:p w14:paraId="4AC1F1D7">
      <w:pPr>
        <w:widowControl/>
        <w:ind w:firstLine="480" w:firstLineChars="200"/>
        <w:jc w:val="left"/>
        <w:rPr>
          <w:rFonts w:ascii="宋体" w:hAnsi="宋体"/>
          <w:color w:val="000000"/>
          <w:sz w:val="24"/>
          <w:szCs w:val="24"/>
        </w:rPr>
      </w:pPr>
      <w:r>
        <w:rPr>
          <w:rFonts w:hint="eastAsia" w:ascii="宋体" w:hAnsi="宋体"/>
          <w:color w:val="000000"/>
          <w:sz w:val="24"/>
          <w:szCs w:val="24"/>
        </w:rPr>
        <w:t>5、履约保证金的退还：于供货完毕设备安装调试完验收合格后的三十个工作日内无息退还。</w:t>
      </w:r>
    </w:p>
    <w:p w14:paraId="7A3937BC">
      <w:pPr>
        <w:widowControl/>
        <w:spacing w:line="460" w:lineRule="exact"/>
        <w:ind w:firstLine="480" w:firstLineChars="200"/>
        <w:jc w:val="left"/>
        <w:rPr>
          <w:rFonts w:ascii="宋体" w:hAnsi="宋体"/>
          <w:color w:val="000000"/>
          <w:sz w:val="24"/>
          <w:szCs w:val="24"/>
        </w:rPr>
      </w:pPr>
    </w:p>
    <w:p w14:paraId="20BEF79C">
      <w:pPr>
        <w:widowControl/>
        <w:spacing w:line="460" w:lineRule="exact"/>
        <w:jc w:val="left"/>
        <w:rPr>
          <w:rFonts w:ascii="宋体" w:hAnsi="宋体"/>
          <w:color w:val="000000"/>
          <w:sz w:val="24"/>
          <w:szCs w:val="24"/>
        </w:rPr>
      </w:pPr>
    </w:p>
    <w:p w14:paraId="6CFADEF5">
      <w:pPr>
        <w:widowControl/>
        <w:spacing w:line="460" w:lineRule="exact"/>
        <w:ind w:firstLine="480" w:firstLineChars="200"/>
        <w:jc w:val="left"/>
        <w:rPr>
          <w:rFonts w:ascii="宋体" w:hAnsi="宋体"/>
          <w:color w:val="000000"/>
          <w:sz w:val="24"/>
          <w:szCs w:val="24"/>
        </w:rPr>
      </w:pPr>
    </w:p>
    <w:p w14:paraId="4696B031">
      <w:pPr>
        <w:widowControl/>
        <w:spacing w:line="460" w:lineRule="exact"/>
        <w:ind w:firstLine="480" w:firstLineChars="200"/>
        <w:jc w:val="left"/>
        <w:rPr>
          <w:rFonts w:ascii="宋体" w:hAnsi="宋体"/>
          <w:color w:val="000000"/>
          <w:sz w:val="24"/>
          <w:szCs w:val="24"/>
        </w:rPr>
      </w:pPr>
    </w:p>
    <w:p w14:paraId="404F9097">
      <w:pPr>
        <w:widowControl/>
        <w:spacing w:line="460" w:lineRule="exact"/>
        <w:ind w:firstLine="480" w:firstLineChars="200"/>
        <w:jc w:val="left"/>
        <w:rPr>
          <w:rFonts w:ascii="宋体" w:hAnsi="宋体"/>
          <w:color w:val="000000"/>
          <w:sz w:val="24"/>
          <w:szCs w:val="24"/>
        </w:rPr>
      </w:pPr>
    </w:p>
    <w:p w14:paraId="50A2E60D">
      <w:pPr>
        <w:widowControl/>
        <w:spacing w:line="460" w:lineRule="exact"/>
        <w:ind w:firstLine="480" w:firstLineChars="200"/>
        <w:jc w:val="left"/>
        <w:rPr>
          <w:rFonts w:ascii="宋体" w:hAnsi="宋体"/>
          <w:color w:val="000000"/>
          <w:sz w:val="24"/>
          <w:szCs w:val="24"/>
        </w:rPr>
      </w:pPr>
    </w:p>
    <w:p w14:paraId="46305E3C">
      <w:pPr>
        <w:widowControl/>
        <w:spacing w:line="460" w:lineRule="exact"/>
        <w:ind w:firstLine="480" w:firstLineChars="200"/>
        <w:jc w:val="left"/>
        <w:rPr>
          <w:rFonts w:ascii="宋体" w:hAnsi="宋体"/>
          <w:color w:val="000000"/>
          <w:sz w:val="24"/>
          <w:szCs w:val="24"/>
        </w:rPr>
      </w:pPr>
    </w:p>
    <w:p w14:paraId="6EA60D2E">
      <w:pPr>
        <w:widowControl/>
        <w:spacing w:line="460" w:lineRule="exact"/>
        <w:ind w:firstLine="480" w:firstLineChars="200"/>
        <w:jc w:val="left"/>
        <w:rPr>
          <w:rFonts w:ascii="宋体" w:hAnsi="宋体"/>
          <w:color w:val="000000"/>
          <w:sz w:val="24"/>
          <w:szCs w:val="24"/>
        </w:rPr>
      </w:pPr>
    </w:p>
    <w:p w14:paraId="113EC441">
      <w:pPr>
        <w:widowControl/>
        <w:spacing w:line="460" w:lineRule="exact"/>
        <w:jc w:val="left"/>
        <w:rPr>
          <w:rFonts w:ascii="宋体" w:hAnsi="宋体"/>
          <w:color w:val="000000"/>
          <w:sz w:val="24"/>
          <w:szCs w:val="24"/>
        </w:rPr>
      </w:pPr>
    </w:p>
    <w:p w14:paraId="2C5910DE">
      <w:pPr>
        <w:widowControl/>
        <w:spacing w:line="460" w:lineRule="exact"/>
        <w:jc w:val="left"/>
        <w:rPr>
          <w:rFonts w:ascii="宋体" w:hAnsi="宋体"/>
          <w:color w:val="000000"/>
          <w:sz w:val="24"/>
          <w:szCs w:val="24"/>
        </w:rPr>
      </w:pPr>
    </w:p>
    <w:p w14:paraId="396B9ABD">
      <w:pPr>
        <w:widowControl/>
        <w:spacing w:line="460" w:lineRule="exact"/>
        <w:jc w:val="left"/>
        <w:rPr>
          <w:rFonts w:ascii="宋体" w:hAnsi="宋体"/>
          <w:color w:val="000000"/>
          <w:sz w:val="24"/>
          <w:szCs w:val="24"/>
        </w:rPr>
      </w:pPr>
    </w:p>
    <w:p w14:paraId="4E66410B">
      <w:pPr>
        <w:widowControl/>
        <w:spacing w:line="460" w:lineRule="exact"/>
        <w:jc w:val="left"/>
        <w:rPr>
          <w:rFonts w:ascii="宋体" w:hAnsi="宋体"/>
          <w:color w:val="000000"/>
          <w:sz w:val="24"/>
          <w:szCs w:val="24"/>
        </w:rPr>
      </w:pPr>
    </w:p>
    <w:p w14:paraId="2014E767">
      <w:pPr>
        <w:widowControl/>
        <w:spacing w:line="460" w:lineRule="exact"/>
        <w:jc w:val="left"/>
        <w:rPr>
          <w:rFonts w:ascii="宋体" w:hAnsi="宋体"/>
          <w:color w:val="000000"/>
          <w:sz w:val="24"/>
          <w:szCs w:val="24"/>
        </w:rPr>
      </w:pPr>
    </w:p>
    <w:p w14:paraId="0F0A5A1F">
      <w:pPr>
        <w:widowControl/>
        <w:spacing w:line="460" w:lineRule="exact"/>
        <w:jc w:val="left"/>
        <w:rPr>
          <w:rFonts w:ascii="宋体" w:hAnsi="宋体"/>
          <w:color w:val="000000"/>
          <w:sz w:val="24"/>
          <w:szCs w:val="24"/>
        </w:rPr>
      </w:pPr>
    </w:p>
    <w:p w14:paraId="4ED5E065">
      <w:pPr>
        <w:widowControl/>
        <w:spacing w:line="460" w:lineRule="exact"/>
        <w:jc w:val="left"/>
        <w:rPr>
          <w:rFonts w:ascii="宋体" w:hAnsi="宋体"/>
          <w:color w:val="000000"/>
          <w:sz w:val="24"/>
          <w:szCs w:val="24"/>
        </w:rPr>
      </w:pPr>
    </w:p>
    <w:p w14:paraId="1727D911">
      <w:pPr>
        <w:widowControl/>
        <w:spacing w:line="460" w:lineRule="exact"/>
        <w:jc w:val="left"/>
        <w:rPr>
          <w:rFonts w:ascii="宋体" w:hAnsi="宋体"/>
          <w:color w:val="000000"/>
          <w:sz w:val="24"/>
          <w:szCs w:val="24"/>
        </w:rPr>
      </w:pPr>
    </w:p>
    <w:p w14:paraId="56874EEF">
      <w:pPr>
        <w:widowControl/>
        <w:spacing w:line="460" w:lineRule="exact"/>
        <w:jc w:val="left"/>
        <w:rPr>
          <w:rFonts w:ascii="宋体" w:hAnsi="宋体"/>
          <w:color w:val="000000"/>
          <w:sz w:val="24"/>
          <w:szCs w:val="24"/>
        </w:rPr>
      </w:pPr>
    </w:p>
    <w:p w14:paraId="34779FA7">
      <w:pPr>
        <w:widowControl/>
        <w:spacing w:line="460" w:lineRule="exact"/>
        <w:jc w:val="left"/>
        <w:rPr>
          <w:rFonts w:ascii="宋体" w:hAnsi="宋体"/>
          <w:color w:val="000000"/>
          <w:sz w:val="24"/>
          <w:szCs w:val="24"/>
        </w:rPr>
      </w:pPr>
    </w:p>
    <w:p w14:paraId="432F08BE">
      <w:pPr>
        <w:widowControl/>
        <w:spacing w:line="460" w:lineRule="exact"/>
        <w:jc w:val="left"/>
        <w:rPr>
          <w:rFonts w:ascii="宋体" w:hAnsi="宋体"/>
          <w:color w:val="000000"/>
          <w:sz w:val="24"/>
          <w:szCs w:val="24"/>
        </w:rPr>
      </w:pPr>
    </w:p>
    <w:p w14:paraId="4BAE8E01">
      <w:pPr>
        <w:widowControl/>
        <w:spacing w:line="460" w:lineRule="exact"/>
        <w:jc w:val="left"/>
        <w:rPr>
          <w:rFonts w:ascii="宋体" w:hAnsi="宋体"/>
          <w:color w:val="000000"/>
          <w:sz w:val="24"/>
          <w:szCs w:val="24"/>
        </w:rPr>
      </w:pPr>
    </w:p>
    <w:p w14:paraId="26186068">
      <w:pPr>
        <w:widowControl/>
        <w:spacing w:line="460" w:lineRule="exact"/>
        <w:jc w:val="left"/>
        <w:rPr>
          <w:rFonts w:ascii="宋体" w:hAnsi="宋体"/>
          <w:color w:val="000000"/>
          <w:sz w:val="24"/>
          <w:szCs w:val="24"/>
        </w:rPr>
      </w:pPr>
    </w:p>
    <w:p w14:paraId="5A15834D">
      <w:pPr>
        <w:widowControl/>
        <w:spacing w:line="460" w:lineRule="exact"/>
        <w:jc w:val="left"/>
        <w:rPr>
          <w:rFonts w:ascii="宋体" w:hAnsi="宋体"/>
          <w:color w:val="000000"/>
          <w:sz w:val="24"/>
          <w:szCs w:val="24"/>
        </w:rPr>
      </w:pPr>
    </w:p>
    <w:p w14:paraId="797F9A32">
      <w:pPr>
        <w:widowControl/>
        <w:spacing w:line="460" w:lineRule="exact"/>
        <w:jc w:val="left"/>
        <w:rPr>
          <w:rFonts w:ascii="宋体" w:hAnsi="宋体"/>
          <w:color w:val="000000"/>
          <w:sz w:val="24"/>
          <w:szCs w:val="24"/>
        </w:rPr>
      </w:pPr>
    </w:p>
    <w:p w14:paraId="7674AF42">
      <w:pPr>
        <w:widowControl/>
        <w:spacing w:line="460" w:lineRule="exact"/>
        <w:jc w:val="left"/>
        <w:rPr>
          <w:rFonts w:ascii="宋体" w:hAnsi="宋体"/>
          <w:color w:val="000000"/>
          <w:sz w:val="24"/>
          <w:szCs w:val="24"/>
        </w:rPr>
      </w:pPr>
    </w:p>
    <w:p w14:paraId="427AEB44">
      <w:pPr>
        <w:widowControl/>
        <w:spacing w:line="460" w:lineRule="exact"/>
        <w:jc w:val="left"/>
        <w:rPr>
          <w:rFonts w:ascii="宋体" w:hAnsi="宋体"/>
          <w:color w:val="000000"/>
          <w:sz w:val="24"/>
          <w:szCs w:val="24"/>
        </w:rPr>
      </w:pPr>
    </w:p>
    <w:p w14:paraId="2280DE56">
      <w:pPr>
        <w:widowControl/>
        <w:spacing w:line="460" w:lineRule="exact"/>
        <w:jc w:val="left"/>
        <w:rPr>
          <w:rFonts w:ascii="宋体" w:hAnsi="宋体"/>
          <w:color w:val="000000"/>
          <w:sz w:val="24"/>
          <w:szCs w:val="24"/>
        </w:rPr>
      </w:pPr>
    </w:p>
    <w:p w14:paraId="7AD699EF">
      <w:pPr>
        <w:widowControl/>
        <w:spacing w:line="460" w:lineRule="exact"/>
        <w:jc w:val="left"/>
        <w:rPr>
          <w:rFonts w:ascii="宋体" w:hAnsi="宋体"/>
          <w:color w:val="000000"/>
          <w:sz w:val="24"/>
          <w:szCs w:val="24"/>
        </w:rPr>
      </w:pPr>
    </w:p>
    <w:p w14:paraId="0B813AC1">
      <w:pPr>
        <w:jc w:val="center"/>
        <w:rPr>
          <w:rFonts w:ascii="黑体" w:hAnsi="黑体" w:eastAsia="黑体"/>
          <w:sz w:val="28"/>
        </w:rPr>
      </w:pPr>
      <w:r>
        <w:rPr>
          <w:rFonts w:hint="eastAsia" w:ascii="黑体" w:hAnsi="黑体" w:eastAsia="黑体"/>
          <w:sz w:val="28"/>
        </w:rPr>
        <w:t>第四章 吸藻泵及控制柜采购合同</w:t>
      </w:r>
    </w:p>
    <w:p w14:paraId="236D9D9A">
      <w:pPr>
        <w:spacing w:line="360" w:lineRule="auto"/>
        <w:jc w:val="right"/>
        <w:rPr>
          <w:rFonts w:ascii="宋体" w:hAnsi="宋体"/>
          <w:b/>
          <w:sz w:val="28"/>
          <w:szCs w:val="28"/>
        </w:rPr>
      </w:pPr>
    </w:p>
    <w:p w14:paraId="4B15BADD">
      <w:pPr>
        <w:spacing w:line="360" w:lineRule="auto"/>
        <w:rPr>
          <w:rFonts w:ascii="宋体"/>
          <w:color w:val="000000"/>
          <w:kern w:val="0"/>
          <w:sz w:val="24"/>
        </w:rPr>
      </w:pPr>
      <w:bookmarkStart w:id="78" w:name="_Toc15580"/>
      <w:bookmarkStart w:id="79" w:name="_Toc32439"/>
      <w:r>
        <w:rPr>
          <w:rFonts w:hint="eastAsia" w:ascii="宋体" w:hAnsi="宋体"/>
          <w:color w:val="000000"/>
          <w:kern w:val="0"/>
          <w:sz w:val="24"/>
          <w:u w:val="single"/>
        </w:rPr>
        <w:t>发包人</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bCs/>
          <w:color w:val="000000"/>
          <w:sz w:val="24"/>
          <w:szCs w:val="24"/>
          <w:u w:val="single"/>
        </w:rPr>
        <w:t>宜兴市公用市政工程有限公司</w:t>
      </w:r>
    </w:p>
    <w:p w14:paraId="3C5C0EAE">
      <w:pPr>
        <w:spacing w:line="360" w:lineRule="auto"/>
        <w:rPr>
          <w:rFonts w:ascii="宋体" w:hAnsi="宋体"/>
          <w:color w:val="000000"/>
          <w:kern w:val="0"/>
          <w:sz w:val="24"/>
        </w:rPr>
      </w:pPr>
      <w:r>
        <w:rPr>
          <w:rFonts w:hint="eastAsia" w:ascii="宋体" w:hAnsi="宋体"/>
          <w:color w:val="000000"/>
          <w:kern w:val="0"/>
          <w:sz w:val="24"/>
          <w:u w:val="single"/>
        </w:rPr>
        <w:t>承包人</w:t>
      </w:r>
      <w:r>
        <w:rPr>
          <w:rFonts w:hint="eastAsia" w:ascii="宋体" w:hAnsi="宋体"/>
          <w:color w:val="000000"/>
          <w:kern w:val="0"/>
          <w:sz w:val="24"/>
        </w:rPr>
        <w:t>（</w:t>
      </w:r>
      <w:r>
        <w:rPr>
          <w:rFonts w:hint="eastAsia" w:ascii="宋体" w:hAnsi="宋体"/>
          <w:bCs/>
          <w:sz w:val="24"/>
        </w:rPr>
        <w:t>以下简称乙方</w:t>
      </w:r>
      <w:r>
        <w:rPr>
          <w:rFonts w:hint="eastAsia" w:ascii="宋体" w:hAnsi="宋体"/>
          <w:color w:val="000000"/>
          <w:kern w:val="0"/>
          <w:sz w:val="24"/>
        </w:rPr>
        <w:t>）：</w:t>
      </w:r>
    </w:p>
    <w:p w14:paraId="6C86F317">
      <w:pPr>
        <w:spacing w:line="360" w:lineRule="auto"/>
        <w:ind w:firstLine="480" w:firstLineChars="200"/>
        <w:rPr>
          <w:rFonts w:ascii="宋体" w:hAnsi="宋体"/>
          <w:bCs/>
          <w:sz w:val="24"/>
        </w:rPr>
      </w:pPr>
      <w:r>
        <w:rPr>
          <w:rFonts w:hint="eastAsia" w:ascii="宋体" w:hAnsi="宋体"/>
          <w:bCs/>
          <w:sz w:val="24"/>
        </w:rPr>
        <w:t>甲方愿以总价款人民币元（大写：）向乙方发包，并经双方协商同意下列条款：</w:t>
      </w:r>
    </w:p>
    <w:p w14:paraId="75A6AEEF">
      <w:pPr>
        <w:spacing w:line="360" w:lineRule="auto"/>
        <w:ind w:firstLine="480" w:firstLineChars="200"/>
        <w:rPr>
          <w:rFonts w:ascii="宋体" w:hAnsi="宋体"/>
          <w:bCs/>
          <w:sz w:val="24"/>
        </w:rPr>
      </w:pPr>
      <w:r>
        <w:rPr>
          <w:rFonts w:hint="eastAsia" w:ascii="宋体" w:hAnsi="宋体"/>
          <w:bCs/>
          <w:sz w:val="24"/>
        </w:rPr>
        <w:t>一、本合同甲、乙双方必须遵守《民法典》，并各自履行应负的全部责任。</w:t>
      </w:r>
    </w:p>
    <w:p w14:paraId="1DC2D124">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4218F71E">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（1）合同书及所附条款；（2）中标通知书；（3）乙方中标的投标文件；（4）招标文件（项目编号：YXGYJT202508005 ）；（5）乙方在投标过程中所作的其他有关承诺、声明、书面澄清等。</w:t>
      </w:r>
    </w:p>
    <w:p w14:paraId="3BDF99D3">
      <w:pPr>
        <w:spacing w:line="360" w:lineRule="auto"/>
        <w:ind w:firstLine="480" w:firstLineChars="200"/>
        <w:rPr>
          <w:rFonts w:ascii="宋体" w:hAnsi="宋体"/>
          <w:bCs/>
          <w:sz w:val="24"/>
        </w:rPr>
      </w:pPr>
      <w:r>
        <w:rPr>
          <w:rFonts w:hint="eastAsia" w:ascii="宋体" w:hAnsi="宋体"/>
          <w:bCs/>
          <w:sz w:val="24"/>
        </w:rPr>
        <w:t>三、乙方保证全部按照合同条款的规定和完工的期限向甲方提供上述合格的货物或服务。</w:t>
      </w:r>
    </w:p>
    <w:p w14:paraId="2722D6EC">
      <w:pPr>
        <w:spacing w:line="360" w:lineRule="auto"/>
        <w:ind w:firstLine="480" w:firstLineChars="200"/>
        <w:rPr>
          <w:rFonts w:ascii="宋体" w:hAnsi="宋体"/>
          <w:bCs/>
          <w:sz w:val="24"/>
        </w:rPr>
      </w:pPr>
      <w:r>
        <w:rPr>
          <w:rFonts w:hint="eastAsia" w:ascii="宋体" w:hAnsi="宋体"/>
          <w:bCs/>
          <w:sz w:val="24"/>
        </w:rPr>
        <w:t>四、甲方按照招标文件，组织对乙方所供货物逐项进行验收，在确认货物符合招标需求的基础上，填写相关单据。</w:t>
      </w:r>
    </w:p>
    <w:p w14:paraId="75A19987">
      <w:pPr>
        <w:spacing w:line="360" w:lineRule="auto"/>
        <w:ind w:firstLine="480" w:firstLineChars="200"/>
        <w:rPr>
          <w:rFonts w:ascii="宋体" w:hAnsi="宋体"/>
          <w:bCs/>
          <w:sz w:val="24"/>
        </w:rPr>
      </w:pPr>
      <w:r>
        <w:rPr>
          <w:rFonts w:hint="eastAsia" w:ascii="宋体" w:hAnsi="宋体"/>
          <w:bCs/>
          <w:sz w:val="24"/>
        </w:rPr>
        <w:t>五、乙方供货后开具正式发票和验收单按合同规定的时间、步骤和方法与甲方结算资金。</w:t>
      </w:r>
    </w:p>
    <w:p w14:paraId="701EC655">
      <w:pPr>
        <w:spacing w:line="360" w:lineRule="auto"/>
        <w:ind w:firstLine="480" w:firstLineChars="200"/>
        <w:rPr>
          <w:rFonts w:ascii="宋体" w:hAnsi="宋体"/>
          <w:bCs/>
          <w:sz w:val="24"/>
        </w:rPr>
      </w:pPr>
      <w:r>
        <w:rPr>
          <w:rFonts w:hint="eastAsia" w:ascii="宋体" w:hAnsi="宋体"/>
          <w:bCs/>
          <w:sz w:val="24"/>
        </w:rPr>
        <w:t>六、本合同一式伍份，甲乙双方各持贰份，报送上级主管部门存档壹份。</w:t>
      </w:r>
    </w:p>
    <w:p w14:paraId="064BE088">
      <w:pPr>
        <w:spacing w:line="360" w:lineRule="auto"/>
        <w:jc w:val="center"/>
        <w:outlineLvl w:val="0"/>
        <w:rPr>
          <w:rFonts w:ascii="楷体_GB2312" w:eastAsia="楷体_GB2312"/>
          <w:b/>
          <w:sz w:val="32"/>
          <w:szCs w:val="32"/>
        </w:rPr>
      </w:pPr>
    </w:p>
    <w:p w14:paraId="26B259CA">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14:paraId="778CDE0C">
        <w:tblPrEx>
          <w:tblCellMar>
            <w:top w:w="0" w:type="dxa"/>
            <w:left w:w="0" w:type="dxa"/>
            <w:bottom w:w="0" w:type="dxa"/>
            <w:right w:w="0" w:type="dxa"/>
          </w:tblCellMar>
        </w:tblPrEx>
        <w:trPr>
          <w:jc w:val="center"/>
        </w:trPr>
        <w:tc>
          <w:tcPr>
            <w:tcW w:w="4643" w:type="dxa"/>
            <w:noWrap/>
          </w:tcPr>
          <w:p w14:paraId="0628F1A3">
            <w:pPr>
              <w:widowControl/>
              <w:adjustRightInd w:val="0"/>
              <w:jc w:val="left"/>
              <w:rPr>
                <w:rFonts w:ascii="宋体" w:cs="宋体"/>
                <w:kern w:val="0"/>
                <w:sz w:val="24"/>
                <w:szCs w:val="24"/>
                <w:lang w:val="zh-CN"/>
              </w:rPr>
            </w:pPr>
            <w:bookmarkStart w:id="80" w:name="OLE_LINK46"/>
            <w:r>
              <w:rPr>
                <w:rFonts w:hint="eastAsia" w:ascii="宋体" w:hAnsi="宋体" w:cs="宋体"/>
                <w:kern w:val="0"/>
                <w:sz w:val="24"/>
                <w:szCs w:val="24"/>
                <w:lang w:val="zh-CN"/>
              </w:rPr>
              <w:t>甲方（招标人）：（盖章）</w:t>
            </w:r>
            <w:bookmarkEnd w:id="80"/>
          </w:p>
        </w:tc>
        <w:tc>
          <w:tcPr>
            <w:tcW w:w="4643" w:type="dxa"/>
            <w:noWrap/>
          </w:tcPr>
          <w:p w14:paraId="3B276D95">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7D89C810">
        <w:tblPrEx>
          <w:tblCellMar>
            <w:top w:w="0" w:type="dxa"/>
            <w:left w:w="0" w:type="dxa"/>
            <w:bottom w:w="0" w:type="dxa"/>
            <w:right w:w="0" w:type="dxa"/>
          </w:tblCellMar>
        </w:tblPrEx>
        <w:trPr>
          <w:jc w:val="center"/>
        </w:trPr>
        <w:tc>
          <w:tcPr>
            <w:tcW w:w="4643" w:type="dxa"/>
            <w:noWrap/>
          </w:tcPr>
          <w:p w14:paraId="5826EADE">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tcPr>
          <w:p w14:paraId="6F60B134">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45A6293E">
        <w:tblPrEx>
          <w:tblCellMar>
            <w:top w:w="0" w:type="dxa"/>
            <w:left w:w="0" w:type="dxa"/>
            <w:bottom w:w="0" w:type="dxa"/>
            <w:right w:w="0" w:type="dxa"/>
          </w:tblCellMar>
        </w:tblPrEx>
        <w:trPr>
          <w:jc w:val="center"/>
        </w:trPr>
        <w:tc>
          <w:tcPr>
            <w:tcW w:w="4643" w:type="dxa"/>
            <w:noWrap/>
          </w:tcPr>
          <w:p w14:paraId="797EFDD8">
            <w:pPr>
              <w:widowControl/>
              <w:adjustRightInd w:val="0"/>
              <w:jc w:val="left"/>
              <w:rPr>
                <w:rFonts w:ascii="宋体" w:cs="宋体"/>
                <w:kern w:val="0"/>
                <w:sz w:val="24"/>
                <w:szCs w:val="24"/>
              </w:rPr>
            </w:pPr>
            <w:bookmarkStart w:id="81" w:name="OLE_LINK47"/>
            <w:r>
              <w:rPr>
                <w:rFonts w:hint="eastAsia" w:ascii="宋体" w:hAnsi="宋体" w:cs="宋体"/>
                <w:kern w:val="0"/>
                <w:sz w:val="24"/>
                <w:szCs w:val="24"/>
                <w:lang w:val="zh-CN"/>
              </w:rPr>
              <w:t>电话：</w:t>
            </w:r>
            <w:bookmarkEnd w:id="81"/>
          </w:p>
        </w:tc>
        <w:tc>
          <w:tcPr>
            <w:tcW w:w="4643" w:type="dxa"/>
            <w:noWrap/>
          </w:tcPr>
          <w:p w14:paraId="176917F8">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3AC13783">
        <w:tblPrEx>
          <w:tblCellMar>
            <w:top w:w="0" w:type="dxa"/>
            <w:left w:w="0" w:type="dxa"/>
            <w:bottom w:w="0" w:type="dxa"/>
            <w:right w:w="0" w:type="dxa"/>
          </w:tblCellMar>
        </w:tblPrEx>
        <w:trPr>
          <w:jc w:val="center"/>
        </w:trPr>
        <w:tc>
          <w:tcPr>
            <w:tcW w:w="4643" w:type="dxa"/>
            <w:noWrap/>
          </w:tcPr>
          <w:p w14:paraId="4168BC50">
            <w:pPr>
              <w:widowControl/>
              <w:adjustRightInd w:val="0"/>
              <w:jc w:val="left"/>
              <w:rPr>
                <w:rFonts w:ascii="宋体" w:cs="宋体"/>
                <w:kern w:val="0"/>
                <w:sz w:val="24"/>
                <w:szCs w:val="24"/>
              </w:rPr>
            </w:pPr>
            <w:bookmarkStart w:id="82" w:name="OLE_LINK50"/>
            <w:r>
              <w:rPr>
                <w:rFonts w:hint="eastAsia" w:ascii="宋体" w:hAnsi="宋体" w:cs="宋体"/>
                <w:kern w:val="0"/>
                <w:sz w:val="24"/>
                <w:szCs w:val="24"/>
                <w:lang w:val="zh-CN"/>
              </w:rPr>
              <w:t>开户银行：</w:t>
            </w:r>
            <w:bookmarkEnd w:id="82"/>
          </w:p>
        </w:tc>
        <w:tc>
          <w:tcPr>
            <w:tcW w:w="4643" w:type="dxa"/>
            <w:noWrap/>
          </w:tcPr>
          <w:p w14:paraId="15D40B38">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4BDE9141">
        <w:tblPrEx>
          <w:tblCellMar>
            <w:top w:w="0" w:type="dxa"/>
            <w:left w:w="0" w:type="dxa"/>
            <w:bottom w:w="0" w:type="dxa"/>
            <w:right w:w="0" w:type="dxa"/>
          </w:tblCellMar>
        </w:tblPrEx>
        <w:trPr>
          <w:jc w:val="center"/>
        </w:trPr>
        <w:tc>
          <w:tcPr>
            <w:tcW w:w="4643" w:type="dxa"/>
            <w:noWrap/>
          </w:tcPr>
          <w:p w14:paraId="00ECA459">
            <w:pPr>
              <w:widowControl/>
              <w:adjustRightInd w:val="0"/>
              <w:jc w:val="left"/>
              <w:rPr>
                <w:rFonts w:ascii="宋体" w:cs="宋体"/>
                <w:kern w:val="0"/>
                <w:sz w:val="24"/>
                <w:szCs w:val="24"/>
              </w:rPr>
            </w:pPr>
            <w:bookmarkStart w:id="83" w:name="OLE_LINK52"/>
            <w:r>
              <w:rPr>
                <w:rFonts w:hint="eastAsia" w:ascii="宋体" w:hAnsi="宋体" w:cs="宋体"/>
                <w:kern w:val="0"/>
                <w:sz w:val="24"/>
                <w:szCs w:val="24"/>
                <w:lang w:val="zh-CN"/>
              </w:rPr>
              <w:t>账号：</w:t>
            </w:r>
            <w:bookmarkEnd w:id="83"/>
          </w:p>
        </w:tc>
        <w:tc>
          <w:tcPr>
            <w:tcW w:w="4643" w:type="dxa"/>
            <w:noWrap/>
          </w:tcPr>
          <w:p w14:paraId="74E9E9E5">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p w14:paraId="703D63C1">
            <w:pPr>
              <w:widowControl/>
              <w:adjustRightInd w:val="0"/>
              <w:jc w:val="left"/>
              <w:rPr>
                <w:rFonts w:ascii="宋体" w:hAnsi="宋体" w:cs="宋体"/>
                <w:kern w:val="0"/>
                <w:sz w:val="24"/>
                <w:szCs w:val="24"/>
                <w:lang w:val="zh-CN"/>
              </w:rPr>
            </w:pPr>
          </w:p>
        </w:tc>
      </w:tr>
      <w:tr w14:paraId="1DF425DC">
        <w:tblPrEx>
          <w:tblCellMar>
            <w:top w:w="0" w:type="dxa"/>
            <w:left w:w="0" w:type="dxa"/>
            <w:bottom w:w="0" w:type="dxa"/>
            <w:right w:w="0" w:type="dxa"/>
          </w:tblCellMar>
        </w:tblPrEx>
        <w:trPr>
          <w:jc w:val="center"/>
        </w:trPr>
        <w:tc>
          <w:tcPr>
            <w:tcW w:w="4643" w:type="dxa"/>
            <w:noWrap/>
          </w:tcPr>
          <w:p w14:paraId="62A45E85">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tcPr>
          <w:p w14:paraId="1F1788FE">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34DDAF23">
        <w:tblPrEx>
          <w:tblCellMar>
            <w:top w:w="0" w:type="dxa"/>
            <w:left w:w="0" w:type="dxa"/>
            <w:bottom w:w="0" w:type="dxa"/>
            <w:right w:w="0" w:type="dxa"/>
          </w:tblCellMar>
        </w:tblPrEx>
        <w:trPr>
          <w:jc w:val="center"/>
        </w:trPr>
        <w:tc>
          <w:tcPr>
            <w:tcW w:w="4643" w:type="dxa"/>
            <w:noWrap/>
          </w:tcPr>
          <w:p w14:paraId="3656D9A9">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c>
          <w:tcPr>
            <w:tcW w:w="4643" w:type="dxa"/>
            <w:noWrap/>
          </w:tcPr>
          <w:p w14:paraId="1448334B">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r>
    </w:tbl>
    <w:p w14:paraId="5DB0A2EA">
      <w:pPr>
        <w:spacing w:line="360" w:lineRule="auto"/>
        <w:jc w:val="center"/>
        <w:outlineLvl w:val="0"/>
        <w:rPr>
          <w:rFonts w:ascii="黑体" w:hAnsi="黑体" w:eastAsia="黑体"/>
          <w:sz w:val="28"/>
        </w:rPr>
      </w:pPr>
    </w:p>
    <w:p w14:paraId="47E147F8">
      <w:pPr>
        <w:pStyle w:val="73"/>
        <w:ind w:firstLine="0" w:firstLineChars="0"/>
      </w:pPr>
    </w:p>
    <w:p w14:paraId="4A0DB61E">
      <w:pPr>
        <w:pStyle w:val="73"/>
        <w:ind w:firstLine="0" w:firstLineChars="0"/>
      </w:pPr>
    </w:p>
    <w:p w14:paraId="4B8DF085">
      <w:pPr>
        <w:pStyle w:val="73"/>
        <w:ind w:firstLine="0" w:firstLineChars="0"/>
      </w:pPr>
    </w:p>
    <w:bookmarkEnd w:id="70"/>
    <w:bookmarkEnd w:id="71"/>
    <w:bookmarkEnd w:id="72"/>
    <w:bookmarkEnd w:id="73"/>
    <w:bookmarkEnd w:id="74"/>
    <w:bookmarkEnd w:id="75"/>
    <w:bookmarkEnd w:id="76"/>
    <w:bookmarkEnd w:id="78"/>
    <w:bookmarkEnd w:id="79"/>
    <w:p w14:paraId="5968AA26">
      <w:pPr>
        <w:spacing w:line="360" w:lineRule="auto"/>
        <w:jc w:val="center"/>
        <w:outlineLvl w:val="0"/>
        <w:rPr>
          <w:rFonts w:ascii="黑体" w:hAnsi="黑体" w:eastAsia="黑体"/>
          <w:sz w:val="28"/>
        </w:rPr>
      </w:pPr>
      <w:r>
        <w:rPr>
          <w:rFonts w:hint="eastAsia" w:ascii="黑体" w:hAnsi="黑体" w:eastAsia="黑体"/>
          <w:sz w:val="28"/>
        </w:rPr>
        <w:t>第五章 合同条款</w:t>
      </w:r>
    </w:p>
    <w:p w14:paraId="4EAA065C">
      <w:pPr>
        <w:spacing w:line="360" w:lineRule="auto"/>
        <w:ind w:firstLine="480" w:firstLineChars="200"/>
        <w:rPr>
          <w:rFonts w:ascii="宋体" w:hAnsi="宋体"/>
          <w:bCs/>
          <w:sz w:val="24"/>
        </w:rPr>
      </w:pPr>
      <w:r>
        <w:rPr>
          <w:rFonts w:hint="eastAsia" w:ascii="宋体" w:hAnsi="宋体"/>
          <w:bCs/>
          <w:sz w:val="24"/>
        </w:rPr>
        <w:t>根据项目编号：YXGYJT202508005招标文件和该项目的中标通知书及乙方投标文件，甲乙双方就此次中标的服务相关问题，同意按下列条款规定执行。</w:t>
      </w:r>
    </w:p>
    <w:p w14:paraId="0E2AFF2F">
      <w:pPr>
        <w:pStyle w:val="356"/>
        <w:spacing w:line="360" w:lineRule="auto"/>
        <w:ind w:left="480" w:firstLine="0" w:firstLineChars="0"/>
        <w:rPr>
          <w:rFonts w:ascii="宋体" w:hAnsi="宋体"/>
          <w:bCs/>
          <w:sz w:val="24"/>
        </w:rPr>
      </w:pPr>
      <w:r>
        <w:rPr>
          <w:rFonts w:hint="eastAsia" w:ascii="宋体" w:hAnsi="宋体"/>
          <w:bCs/>
          <w:sz w:val="24"/>
        </w:rPr>
        <w:t>一、合同内容：本次招标项目为。</w:t>
      </w:r>
    </w:p>
    <w:p w14:paraId="5E4D8742">
      <w:pPr>
        <w:pStyle w:val="410"/>
        <w:spacing w:line="380" w:lineRule="exact"/>
        <w:ind w:right="170" w:firstLine="528" w:firstLineChars="200"/>
        <w:rPr>
          <w:rFonts w:ascii="宋体" w:hAnsi="MS Sans Serif"/>
          <w:spacing w:val="12"/>
          <w:kern w:val="0"/>
          <w:sz w:val="24"/>
          <w:u w:val="single"/>
        </w:rPr>
      </w:pPr>
      <w:r>
        <w:rPr>
          <w:rFonts w:hint="eastAsia" w:ascii="宋体" w:hAnsi="MS Sans Serif"/>
          <w:spacing w:val="12"/>
          <w:kern w:val="0"/>
          <w:sz w:val="24"/>
          <w:szCs w:val="20"/>
        </w:rPr>
        <w:t>二、供货</w:t>
      </w:r>
      <w:r>
        <w:rPr>
          <w:rFonts w:ascii="宋体" w:hAnsi="MS Sans Serif"/>
          <w:spacing w:val="12"/>
          <w:kern w:val="0"/>
          <w:sz w:val="24"/>
          <w:szCs w:val="20"/>
        </w:rPr>
        <w:t>期</w:t>
      </w:r>
      <w:r>
        <w:rPr>
          <w:rFonts w:hint="eastAsia" w:ascii="宋体" w:hAnsi="MS Sans Serif"/>
          <w:spacing w:val="12"/>
          <w:kern w:val="0"/>
          <w:sz w:val="24"/>
          <w:szCs w:val="20"/>
        </w:rPr>
        <w:t>：</w:t>
      </w:r>
      <w:r>
        <w:rPr>
          <w:rFonts w:hint="eastAsia" w:ascii="宋体" w:hAnsi="MS Sans Serif"/>
          <w:spacing w:val="12"/>
          <w:kern w:val="0"/>
          <w:sz w:val="24"/>
          <w:szCs w:val="20"/>
          <w:u w:val="single"/>
          <w:lang w:val="zh-CN"/>
        </w:rPr>
        <w:t>自合同签订之日起</w:t>
      </w:r>
      <w:r>
        <w:rPr>
          <w:rFonts w:hint="eastAsia" w:ascii="宋体" w:hAnsi="MS Sans Serif"/>
          <w:spacing w:val="12"/>
          <w:kern w:val="0"/>
          <w:sz w:val="24"/>
          <w:szCs w:val="20"/>
          <w:u w:val="single"/>
        </w:rPr>
        <w:t>1年</w:t>
      </w:r>
      <w:r>
        <w:rPr>
          <w:rFonts w:hint="eastAsia" w:ascii="宋体" w:hAnsi="MS Sans Serif"/>
          <w:spacing w:val="12"/>
          <w:kern w:val="0"/>
          <w:sz w:val="24"/>
          <w:szCs w:val="20"/>
          <w:u w:val="single"/>
          <w:lang w:val="zh-CN"/>
        </w:rPr>
        <w:t>或供货/服务/维修金额累计达到合同总额之日，以先到者为准</w:t>
      </w:r>
      <w:r>
        <w:rPr>
          <w:rFonts w:hint="eastAsia" w:ascii="ˎ̥" w:hAnsi="ˎ̥" w:cs="宋体"/>
          <w:kern w:val="0"/>
          <w:sz w:val="24"/>
          <w:u w:val="single"/>
        </w:rPr>
        <w:t xml:space="preserve"> 。</w:t>
      </w:r>
    </w:p>
    <w:p w14:paraId="276B0362">
      <w:pPr>
        <w:spacing w:line="360" w:lineRule="auto"/>
        <w:ind w:firstLine="480" w:firstLineChars="200"/>
        <w:rPr>
          <w:rFonts w:ascii="宋体" w:hAnsi="宋体"/>
          <w:bCs/>
          <w:sz w:val="24"/>
        </w:rPr>
      </w:pPr>
      <w:r>
        <w:rPr>
          <w:rFonts w:hint="eastAsia" w:ascii="宋体" w:hAnsi="宋体"/>
          <w:bCs/>
          <w:sz w:val="24"/>
        </w:rPr>
        <w:t>三、价格及支付</w:t>
      </w:r>
    </w:p>
    <w:p w14:paraId="05472C6C">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       (小写￥元)，以上为含税价。不含税价为￥   元，税金为￥    元，增值税税率为   %。</w:t>
      </w:r>
    </w:p>
    <w:p w14:paraId="54DB5904">
      <w:pPr>
        <w:pStyle w:val="410"/>
        <w:spacing w:line="380" w:lineRule="exact"/>
        <w:ind w:firstLine="490"/>
        <w:rPr>
          <w:rFonts w:ascii="宋体" w:hAnsi="宋体"/>
          <w:color w:val="000000"/>
          <w:sz w:val="24"/>
        </w:rPr>
      </w:pPr>
      <w:r>
        <w:rPr>
          <w:rFonts w:hint="eastAsia" w:ascii="宋体" w:hAnsi="宋体"/>
          <w:color w:val="000000"/>
          <w:sz w:val="24"/>
        </w:rPr>
        <w:t>2、本合同为总价合同，投标总价</w:t>
      </w:r>
      <w:r>
        <w:rPr>
          <w:rFonts w:hint="eastAsia" w:ascii="ˎ̥" w:hAnsi="ˎ̥" w:cs="宋体"/>
          <w:color w:val="000000"/>
          <w:kern w:val="0"/>
          <w:sz w:val="24"/>
          <w:u w:val="single"/>
        </w:rPr>
        <w:t>已全部考虑了包括所有货物、设计、指导安装、服务、人力、机械、运输、装卸、仓储、各种税费、劳保、专利技术、质保、各种税费（如遇政策性文件调整税费，报价将作相应调整）规定及合同包含的所有风险、责任等各项所有费用。</w:t>
      </w:r>
    </w:p>
    <w:p w14:paraId="33E2403E">
      <w:pPr>
        <w:widowControl/>
        <w:spacing w:line="360" w:lineRule="auto"/>
        <w:ind w:firstLine="480" w:firstLineChars="200"/>
        <w:jc w:val="left"/>
        <w:rPr>
          <w:rFonts w:ascii="宋体" w:hAnsi="宋体"/>
          <w:color w:val="000000"/>
          <w:sz w:val="24"/>
          <w:szCs w:val="24"/>
        </w:rPr>
      </w:pPr>
      <w:r>
        <w:rPr>
          <w:rFonts w:hint="eastAsia" w:ascii="宋体" w:hAnsi="宋体"/>
          <w:bCs/>
          <w:color w:val="000000"/>
          <w:sz w:val="24"/>
        </w:rPr>
        <w:t>3、付款方式：</w:t>
      </w:r>
      <w:r>
        <w:rPr>
          <w:rFonts w:hint="eastAsia" w:ascii="宋体" w:hAnsi="宋体"/>
          <w:color w:val="000000"/>
          <w:sz w:val="24"/>
          <w:szCs w:val="24"/>
        </w:rPr>
        <w:t>交货款：根据现场施工进度，在每批设备运抵现场交货验收后由乙方提交相应金额的增值税专用发票，办理入账手续后，3个月内支付入账发票金额的60%。</w:t>
      </w:r>
    </w:p>
    <w:p w14:paraId="1DF4F7B7">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投运款：设备试运行完成验收合格，无质量遗留问题，在2个月内支付设备款的30%。</w:t>
      </w:r>
    </w:p>
    <w:p w14:paraId="2845F1D0">
      <w:pPr>
        <w:spacing w:line="360" w:lineRule="auto"/>
        <w:ind w:firstLine="480" w:firstLineChars="200"/>
        <w:rPr>
          <w:rFonts w:ascii="宋体" w:hAnsi="宋体"/>
          <w:bCs/>
          <w:sz w:val="24"/>
          <w:szCs w:val="24"/>
          <w:lang w:val="zh-CN"/>
        </w:rPr>
      </w:pPr>
      <w:r>
        <w:rPr>
          <w:rFonts w:hint="eastAsia" w:ascii="宋体" w:hAnsi="宋体"/>
          <w:color w:val="000000"/>
          <w:sz w:val="24"/>
          <w:szCs w:val="24"/>
        </w:rPr>
        <w:t>质量保证金：合同总金额的10%。待全部合同设备质量保证期满一年后（自设备安装调试完成验收合格起计算），在30个工作日内支付。</w:t>
      </w:r>
      <w:r>
        <w:rPr>
          <w:rFonts w:ascii="宋体" w:hAnsi="宋体" w:cs="宋体"/>
          <w:sz w:val="24"/>
          <w:szCs w:val="24"/>
        </w:rPr>
        <w:t>（由于</w:t>
      </w:r>
      <w:r>
        <w:rPr>
          <w:rFonts w:hint="eastAsia" w:ascii="宋体" w:hAnsi="宋体" w:cs="宋体"/>
          <w:sz w:val="24"/>
          <w:szCs w:val="24"/>
        </w:rPr>
        <w:t>财务</w:t>
      </w:r>
      <w:r>
        <w:rPr>
          <w:rFonts w:ascii="宋体" w:hAnsi="宋体" w:cs="宋体"/>
          <w:sz w:val="24"/>
          <w:szCs w:val="24"/>
        </w:rPr>
        <w:t>结算等流程问题，特殊情况结算会滞后）</w:t>
      </w:r>
      <w:r>
        <w:rPr>
          <w:rFonts w:hint="eastAsia" w:ascii="宋体" w:hAnsi="宋体"/>
          <w:bCs/>
          <w:sz w:val="24"/>
          <w:szCs w:val="24"/>
          <w:lang w:val="zh-CN"/>
        </w:rPr>
        <w:t>。</w:t>
      </w:r>
    </w:p>
    <w:p w14:paraId="29F34771">
      <w:pPr>
        <w:spacing w:line="360" w:lineRule="auto"/>
        <w:ind w:firstLine="480" w:firstLineChars="200"/>
        <w:rPr>
          <w:rFonts w:ascii="宋体" w:hAnsi="宋体"/>
          <w:bCs/>
          <w:color w:val="000000"/>
          <w:sz w:val="24"/>
        </w:rPr>
      </w:pPr>
      <w:r>
        <w:rPr>
          <w:rFonts w:hint="eastAsia" w:ascii="宋体" w:hAnsi="宋体" w:cs="宋体"/>
          <w:kern w:val="0"/>
          <w:sz w:val="24"/>
        </w:rPr>
        <w:t>（2）履约保</w:t>
      </w:r>
      <w:r>
        <w:rPr>
          <w:rFonts w:hint="eastAsia" w:ascii="宋体" w:hAnsi="宋体"/>
          <w:color w:val="000000"/>
          <w:kern w:val="0"/>
          <w:sz w:val="24"/>
          <w:szCs w:val="24"/>
          <w:u w:color="000000"/>
        </w:rPr>
        <w:t>证金的退还：</w:t>
      </w:r>
      <w:r>
        <w:rPr>
          <w:rFonts w:hint="eastAsia" w:ascii="宋体" w:hAnsi="宋体"/>
          <w:color w:val="000000"/>
          <w:sz w:val="24"/>
          <w:szCs w:val="24"/>
        </w:rPr>
        <w:t>于供货完毕设备安装调试完验收合格后的三十个工作日内无息退还</w:t>
      </w:r>
      <w:r>
        <w:rPr>
          <w:rFonts w:hint="eastAsia" w:ascii="宋体" w:hAnsi="宋体"/>
          <w:color w:val="000000"/>
          <w:kern w:val="0"/>
          <w:sz w:val="24"/>
          <w:szCs w:val="24"/>
          <w:u w:color="000000"/>
        </w:rPr>
        <w:t>。</w:t>
      </w:r>
      <w:r>
        <w:rPr>
          <w:rFonts w:hint="eastAsia" w:ascii="宋体" w:hAnsi="宋体"/>
          <w:bCs/>
          <w:sz w:val="24"/>
        </w:rPr>
        <w:t>注：若乙方缴纳履约保证金的形式为开具银行保函，需确保保函有效期覆盖合同期。若合同在执行过程中保函即将过期，乙方需提前一个月重新开具银行保函交至甲方，否则甲方将停付进度款。</w:t>
      </w:r>
    </w:p>
    <w:p w14:paraId="46EBDEDC">
      <w:pPr>
        <w:spacing w:line="360" w:lineRule="auto"/>
        <w:ind w:firstLine="480" w:firstLineChars="200"/>
      </w:pPr>
      <w:r>
        <w:rPr>
          <w:rFonts w:hint="eastAsia" w:ascii="宋体" w:hAnsi="宋体"/>
          <w:bCs/>
          <w:color w:val="000000"/>
          <w:sz w:val="24"/>
        </w:rPr>
        <w:t>（3）付款方式：</w:t>
      </w:r>
      <w:r>
        <w:rPr>
          <w:rFonts w:ascii="宋体" w:hAnsi="宋体"/>
          <w:sz w:val="24"/>
          <w:szCs w:val="24"/>
        </w:rPr>
        <w:t>银行转账</w:t>
      </w:r>
      <w:r>
        <w:rPr>
          <w:rFonts w:hint="eastAsia" w:ascii="宋体" w:hAnsi="宋体"/>
          <w:sz w:val="24"/>
          <w:szCs w:val="24"/>
        </w:rPr>
        <w:t>或现金支票</w:t>
      </w:r>
      <w:r>
        <w:rPr>
          <w:rFonts w:ascii="宋体" w:hAnsi="宋体"/>
          <w:sz w:val="24"/>
          <w:szCs w:val="24"/>
        </w:rPr>
        <w:t>方式支付</w:t>
      </w:r>
      <w:r>
        <w:rPr>
          <w:rFonts w:hint="eastAsia" w:ascii="宋体" w:hAnsi="宋体"/>
          <w:bCs/>
          <w:color w:val="000000"/>
          <w:sz w:val="24"/>
        </w:rPr>
        <w:t>。</w:t>
      </w:r>
    </w:p>
    <w:p w14:paraId="197104B7">
      <w:pPr>
        <w:spacing w:line="360" w:lineRule="auto"/>
        <w:ind w:firstLine="480" w:firstLineChars="200"/>
        <w:rPr>
          <w:rFonts w:ascii="宋体"/>
          <w:bCs/>
          <w:sz w:val="24"/>
          <w:szCs w:val="24"/>
        </w:rPr>
      </w:pPr>
      <w:r>
        <w:rPr>
          <w:rFonts w:hint="eastAsia" w:ascii="宋体" w:hAnsi="宋体"/>
          <w:bCs/>
          <w:sz w:val="24"/>
          <w:szCs w:val="24"/>
        </w:rPr>
        <w:t xml:space="preserve">四、质量保证 </w:t>
      </w:r>
    </w:p>
    <w:p w14:paraId="524E4ED8">
      <w:pPr>
        <w:spacing w:line="360" w:lineRule="auto"/>
        <w:ind w:firstLine="480" w:firstLineChars="200"/>
        <w:rPr>
          <w:rFonts w:ascii="宋体" w:hAnsi="宋体"/>
          <w:bCs/>
          <w:sz w:val="24"/>
          <w:szCs w:val="24"/>
        </w:rPr>
      </w:pPr>
      <w:r>
        <w:rPr>
          <w:rFonts w:hint="eastAsia" w:ascii="宋体" w:hAnsi="宋体"/>
          <w:bCs/>
          <w:sz w:val="24"/>
          <w:szCs w:val="24"/>
        </w:rPr>
        <w:t>1、乙方提供的货物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14:paraId="37C519B5">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694A4682">
      <w:pPr>
        <w:tabs>
          <w:tab w:val="left" w:pos="945"/>
        </w:tabs>
        <w:spacing w:line="360" w:lineRule="auto"/>
        <w:rPr>
          <w:rFonts w:ascii="宋体" w:hAnsi="宋体"/>
          <w:bCs/>
          <w:sz w:val="24"/>
          <w:szCs w:val="24"/>
        </w:rPr>
      </w:pPr>
      <w:r>
        <w:rPr>
          <w:rFonts w:hint="eastAsia" w:ascii="宋体" w:hAnsi="宋体"/>
          <w:bCs/>
          <w:sz w:val="24"/>
          <w:szCs w:val="24"/>
        </w:rPr>
        <w:t xml:space="preserve">    3、甲方在签订合同后发现乙方存在弄虚作假等行为，</w:t>
      </w:r>
      <w:r>
        <w:rPr>
          <w:rFonts w:hint="eastAsia" w:ascii="宋体" w:hAnsi="宋体"/>
          <w:color w:val="000000"/>
          <w:kern w:val="0"/>
          <w:sz w:val="24"/>
          <w:szCs w:val="24"/>
          <w:u w:color="000000"/>
        </w:rPr>
        <w:t>甲方有权终止合同，</w:t>
      </w:r>
      <w:r>
        <w:rPr>
          <w:rFonts w:hint="eastAsia" w:ascii="宋体" w:hAnsi="宋体"/>
          <w:bCs/>
          <w:sz w:val="24"/>
          <w:szCs w:val="24"/>
        </w:rPr>
        <w:t>并对乙</w:t>
      </w:r>
      <w:r>
        <w:rPr>
          <w:rFonts w:ascii="宋体" w:hAnsi="宋体"/>
          <w:bCs/>
          <w:sz w:val="24"/>
          <w:szCs w:val="24"/>
        </w:rPr>
        <w:t>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，并在3年内不得参与甲方组织的招投标活动。情节严重的，甲方有权终止合同</w:t>
      </w:r>
      <w:r>
        <w:rPr>
          <w:rFonts w:ascii="宋体" w:hAnsi="宋体"/>
          <w:bCs/>
          <w:sz w:val="24"/>
          <w:szCs w:val="24"/>
        </w:rPr>
        <w:t>。</w:t>
      </w:r>
    </w:p>
    <w:p w14:paraId="02A42321">
      <w:pPr>
        <w:tabs>
          <w:tab w:val="left" w:pos="945"/>
        </w:tabs>
        <w:spacing w:line="360" w:lineRule="auto"/>
        <w:ind w:firstLine="283" w:firstLineChars="118"/>
        <w:rPr>
          <w:rFonts w:ascii="宋体" w:hAnsi="宋体"/>
          <w:bCs/>
          <w:sz w:val="24"/>
          <w:szCs w:val="24"/>
        </w:rPr>
      </w:pPr>
      <w:r>
        <w:rPr>
          <w:rFonts w:hint="eastAsia" w:ascii="宋体" w:hAnsi="宋体"/>
          <w:bCs/>
          <w:sz w:val="24"/>
          <w:szCs w:val="24"/>
        </w:rPr>
        <w:t xml:space="preserve">  4、</w:t>
      </w:r>
      <w:r>
        <w:rPr>
          <w:rFonts w:ascii="宋体" w:hAnsi="宋体"/>
          <w:bCs/>
          <w:sz w:val="24"/>
          <w:szCs w:val="24"/>
        </w:rPr>
        <w:t>供货前和供货过程中，</w:t>
      </w:r>
      <w:r>
        <w:rPr>
          <w:rFonts w:hint="eastAsia" w:ascii="宋体" w:hAnsi="宋体"/>
          <w:bCs/>
          <w:sz w:val="24"/>
          <w:szCs w:val="24"/>
        </w:rPr>
        <w:t>甲方</w:t>
      </w:r>
      <w:r>
        <w:rPr>
          <w:rFonts w:ascii="宋体" w:hAnsi="宋体"/>
          <w:bCs/>
          <w:sz w:val="24"/>
          <w:szCs w:val="24"/>
        </w:rPr>
        <w:t>将会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w:t>
      </w:r>
      <w:r>
        <w:rPr>
          <w:rFonts w:hint="eastAsia" w:ascii="宋体" w:hAnsi="宋体"/>
          <w:bCs/>
          <w:sz w:val="24"/>
          <w:szCs w:val="24"/>
        </w:rPr>
        <w:t>甲方</w:t>
      </w:r>
      <w:r>
        <w:rPr>
          <w:rFonts w:ascii="宋体" w:hAnsi="宋体"/>
          <w:bCs/>
          <w:sz w:val="24"/>
          <w:szCs w:val="24"/>
        </w:rPr>
        <w:t>将终止合同，同时对供方处以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w:t>
      </w:r>
      <w:r>
        <w:rPr>
          <w:rFonts w:ascii="宋体" w:hAnsi="宋体"/>
          <w:bCs/>
          <w:sz w:val="24"/>
          <w:szCs w:val="24"/>
        </w:rPr>
        <w:t>。</w:t>
      </w:r>
    </w:p>
    <w:p w14:paraId="7DAD5CD6">
      <w:pPr>
        <w:spacing w:line="360" w:lineRule="auto"/>
        <w:ind w:firstLine="480" w:firstLineChars="200"/>
        <w:rPr>
          <w:rFonts w:ascii="宋体" w:hAnsi="宋体"/>
          <w:bCs/>
          <w:sz w:val="24"/>
          <w:szCs w:val="24"/>
        </w:rPr>
      </w:pPr>
      <w:r>
        <w:rPr>
          <w:rFonts w:hint="eastAsia" w:ascii="宋体" w:hAnsi="宋体"/>
          <w:bCs/>
          <w:sz w:val="24"/>
          <w:szCs w:val="24"/>
        </w:rPr>
        <w:t>五、供货和验收</w:t>
      </w:r>
    </w:p>
    <w:p w14:paraId="5F5F23D6">
      <w:pPr>
        <w:pStyle w:val="410"/>
        <w:spacing w:line="360" w:lineRule="auto"/>
        <w:ind w:firstLine="480" w:firstLineChars="200"/>
        <w:rPr>
          <w:rFonts w:ascii="宋体" w:hAnsi="宋体"/>
          <w:bCs/>
          <w:sz w:val="24"/>
          <w:lang w:val="zh-CN"/>
        </w:rPr>
      </w:pPr>
      <w:r>
        <w:rPr>
          <w:rFonts w:hint="eastAsia" w:ascii="宋体" w:hAnsi="宋体"/>
          <w:bCs/>
          <w:sz w:val="24"/>
          <w:lang w:val="zh-CN"/>
        </w:rPr>
        <w:t>1、交货日期：</w:t>
      </w:r>
      <w:r>
        <w:rPr>
          <w:rFonts w:hint="eastAsia" w:ascii="宋体" w:hAnsi="宋体"/>
          <w:color w:val="000000"/>
          <w:kern w:val="0"/>
          <w:sz w:val="24"/>
          <w:szCs w:val="24"/>
        </w:rPr>
        <w:t>分批供货，</w:t>
      </w:r>
      <w:r>
        <w:rPr>
          <w:rFonts w:hint="eastAsia" w:ascii="宋体" w:hAnsi="宋体" w:cs="宋体"/>
          <w:color w:val="000000"/>
          <w:sz w:val="24"/>
        </w:rPr>
        <w:t>接到发货通知之日起15</w:t>
      </w:r>
      <w:r>
        <w:rPr>
          <w:rFonts w:hint="eastAsia" w:ascii="宋体" w:hAnsi="宋体" w:cs="宋体"/>
          <w:sz w:val="24"/>
        </w:rPr>
        <w:t>天</w:t>
      </w:r>
      <w:r>
        <w:rPr>
          <w:rFonts w:hint="eastAsia" w:ascii="宋体" w:hAnsi="宋体" w:cs="宋体"/>
          <w:color w:val="000000"/>
          <w:sz w:val="24"/>
        </w:rPr>
        <w:t>内必须把货物送达需方指定的供货现场并</w:t>
      </w:r>
      <w:r>
        <w:rPr>
          <w:rFonts w:hint="eastAsia" w:ascii="宋体" w:hAnsi="宋体"/>
          <w:bCs/>
          <w:sz w:val="24"/>
        </w:rPr>
        <w:t>。</w:t>
      </w:r>
      <w:r>
        <w:rPr>
          <w:rFonts w:hint="eastAsia" w:ascii="宋体" w:hAnsi="宋体"/>
          <w:bCs/>
          <w:sz w:val="24"/>
          <w:lang w:val="zh-CN"/>
        </w:rPr>
        <w:t>如乙方逾期送到，除不可抗力外，每迟1天，每天违约金金额为逾期交货部分总价款的百分之五。乙方逾期超过15天以上的视为乙方不履行合同，甲方有权终止合同，并对乙方处以在3年内不得参与甲方组织的招投标活动的处罚。</w:t>
      </w:r>
    </w:p>
    <w:p w14:paraId="0A53A917">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lang w:val="zh-CN"/>
        </w:rPr>
        <w:t>2、货物的到货验收包括：数量、外观、质量、质量检验合格证书。</w:t>
      </w:r>
    </w:p>
    <w:p w14:paraId="36BFE7CD">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5DF42969">
      <w:pPr>
        <w:tabs>
          <w:tab w:val="left" w:pos="945"/>
        </w:tabs>
        <w:spacing w:line="360" w:lineRule="auto"/>
        <w:ind w:firstLine="398" w:firstLineChars="166"/>
        <w:rPr>
          <w:rFonts w:ascii="宋体" w:hAnsi="宋体"/>
          <w:bCs/>
          <w:sz w:val="24"/>
          <w:szCs w:val="24"/>
        </w:rPr>
      </w:pPr>
      <w:r>
        <w:rPr>
          <w:rFonts w:hint="eastAsia" w:ascii="宋体" w:hAnsi="宋体"/>
          <w:bCs/>
          <w:sz w:val="24"/>
          <w:szCs w:val="24"/>
        </w:rPr>
        <w:t>4</w:t>
      </w:r>
      <w:r>
        <w:rPr>
          <w:rFonts w:hint="eastAsia" w:ascii="宋体" w:hAnsi="宋体"/>
          <w:bCs/>
          <w:sz w:val="24"/>
          <w:szCs w:val="24"/>
          <w:lang w:val="zh-CN"/>
        </w:rPr>
        <w:t>、</w:t>
      </w:r>
      <w:r>
        <w:rPr>
          <w:rFonts w:hint="eastAsia" w:ascii="宋体" w:hAnsi="宋体"/>
          <w:bCs/>
          <w:sz w:val="24"/>
          <w:szCs w:val="24"/>
        </w:rPr>
        <w:t>乙方是工程安全和质量的第一责任主体，乙方必须对工程安全和质量等（包括事故经济赔偿）负全责。</w:t>
      </w:r>
    </w:p>
    <w:p w14:paraId="4178B4C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六、安装调试及售后服务：</w:t>
      </w:r>
    </w:p>
    <w:p w14:paraId="2A4CA0ED">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1．乙方负责本次设备的就位指导安装和调试，并照国家有关法律法规规章和“三包”规定以及按招标文件要求和乙方响应文件中的承诺提供服务。</w:t>
      </w:r>
    </w:p>
    <w:p w14:paraId="28AADE0D">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5B4E521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7578327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38DD893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2F88FD7D">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1C41C2E8">
      <w:pPr>
        <w:spacing w:line="360" w:lineRule="auto"/>
        <w:ind w:firstLine="480" w:firstLineChars="200"/>
        <w:rPr>
          <w:rFonts w:ascii="宋体" w:hAnsi="宋体"/>
          <w:bCs/>
          <w:sz w:val="24"/>
          <w:szCs w:val="24"/>
        </w:rPr>
      </w:pPr>
      <w:r>
        <w:rPr>
          <w:rFonts w:hint="eastAsia" w:ascii="宋体" w:hAnsi="宋体"/>
          <w:bCs/>
          <w:sz w:val="24"/>
          <w:szCs w:val="24"/>
        </w:rPr>
        <w:t>七、违约责任：</w:t>
      </w:r>
    </w:p>
    <w:p w14:paraId="151DB76A">
      <w:pPr>
        <w:spacing w:line="360" w:lineRule="auto"/>
        <w:ind w:firstLine="398" w:firstLineChars="166"/>
        <w:rPr>
          <w:rFonts w:ascii="宋体" w:hAnsi="宋体"/>
          <w:bCs/>
          <w:color w:val="000000"/>
          <w:sz w:val="24"/>
          <w:lang w:val="zh-CN"/>
        </w:rPr>
      </w:pPr>
      <w:r>
        <w:rPr>
          <w:rFonts w:hint="eastAsia" w:ascii="宋体" w:hAnsi="宋体"/>
          <w:bCs/>
          <w:sz w:val="24"/>
          <w:lang w:val="zh-CN"/>
        </w:rPr>
        <w:t>1、</w:t>
      </w:r>
      <w:r>
        <w:rPr>
          <w:rFonts w:hint="eastAsia" w:ascii="宋体" w:hAnsi="宋体"/>
          <w:color w:val="000000"/>
          <w:kern w:val="0"/>
          <w:sz w:val="24"/>
          <w:szCs w:val="24"/>
          <w:u w:color="000000"/>
        </w:rPr>
        <w:t>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r>
        <w:rPr>
          <w:rFonts w:hint="eastAsia" w:ascii="宋体" w:hAnsi="宋体"/>
          <w:color w:val="000000"/>
          <w:sz w:val="24"/>
        </w:rPr>
        <w:t>。</w:t>
      </w:r>
    </w:p>
    <w:p w14:paraId="5A79A919">
      <w:pPr>
        <w:spacing w:line="360" w:lineRule="auto"/>
        <w:ind w:firstLine="398" w:firstLineChars="166"/>
        <w:rPr>
          <w:rFonts w:ascii="宋体" w:hAnsi="宋体"/>
          <w:bCs/>
          <w:sz w:val="24"/>
          <w:lang w:val="zh-CN"/>
        </w:rPr>
      </w:pPr>
      <w:r>
        <w:rPr>
          <w:rFonts w:hint="eastAsia" w:ascii="宋体" w:hAnsi="宋体"/>
          <w:bCs/>
          <w:sz w:val="24"/>
        </w:rPr>
        <w:t>2</w:t>
      </w:r>
      <w:r>
        <w:rPr>
          <w:rFonts w:hint="eastAsia" w:ascii="宋体" w:hAnsi="宋体"/>
          <w:bCs/>
          <w:sz w:val="24"/>
          <w:lang w:val="zh-CN"/>
        </w:rPr>
        <w:t>、</w:t>
      </w:r>
      <w:r>
        <w:rPr>
          <w:rFonts w:hint="eastAsia" w:ascii="宋体" w:hAnsi="宋体"/>
          <w:color w:val="000000"/>
          <w:kern w:val="0"/>
          <w:sz w:val="24"/>
          <w:szCs w:val="24"/>
          <w:u w:color="000000"/>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r>
        <w:rPr>
          <w:rFonts w:hint="eastAsia" w:ascii="宋体" w:hAnsi="宋体"/>
          <w:bCs/>
          <w:sz w:val="24"/>
          <w:lang w:val="zh-CN"/>
        </w:rPr>
        <w:t>。</w:t>
      </w:r>
    </w:p>
    <w:p w14:paraId="7CD6FFBA">
      <w:pPr>
        <w:spacing w:line="360" w:lineRule="auto"/>
        <w:ind w:firstLine="398" w:firstLineChars="166"/>
        <w:rPr>
          <w:rFonts w:ascii="宋体" w:hAnsi="宋体"/>
          <w:bCs/>
          <w:sz w:val="24"/>
          <w:lang w:val="zh-CN"/>
        </w:rPr>
      </w:pPr>
      <w:r>
        <w:rPr>
          <w:rFonts w:hint="eastAsia" w:ascii="宋体" w:hAnsi="宋体"/>
          <w:bCs/>
          <w:sz w:val="24"/>
        </w:rPr>
        <w:t>3</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14:paraId="5F3464E2">
      <w:pPr>
        <w:spacing w:line="360" w:lineRule="auto"/>
        <w:ind w:firstLine="398" w:firstLineChars="166"/>
        <w:rPr>
          <w:rFonts w:ascii="宋体" w:hAnsi="宋体"/>
          <w:bCs/>
          <w:sz w:val="24"/>
          <w:lang w:val="zh-CN"/>
        </w:rPr>
      </w:pPr>
      <w:r>
        <w:rPr>
          <w:rFonts w:hint="eastAsia" w:ascii="宋体" w:hAnsi="宋体"/>
          <w:bCs/>
          <w:sz w:val="24"/>
        </w:rPr>
        <w:t>4</w:t>
      </w:r>
      <w:r>
        <w:rPr>
          <w:rFonts w:hint="eastAsia" w:ascii="宋体" w:hAnsi="宋体"/>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5985F3F2">
      <w:pPr>
        <w:spacing w:line="360" w:lineRule="auto"/>
        <w:ind w:firstLine="480" w:firstLineChars="200"/>
        <w:rPr>
          <w:rFonts w:ascii="宋体" w:hAns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14:paraId="7EE77781">
      <w:pPr>
        <w:spacing w:line="360" w:lineRule="auto"/>
        <w:ind w:firstLine="398" w:firstLineChars="166"/>
        <w:rPr>
          <w:rFonts w:ascii="宋体" w:hAnsi="宋体"/>
          <w:bCs/>
          <w:sz w:val="24"/>
          <w:lang w:val="zh-CN"/>
        </w:rPr>
      </w:pPr>
      <w:r>
        <w:rPr>
          <w:rFonts w:hint="eastAsia" w:ascii="宋体" w:hAnsi="宋体"/>
          <w:bCs/>
          <w:sz w:val="24"/>
          <w:lang w:val="zh-CN"/>
        </w:rPr>
        <w:t>1、因工程质量问题发生争议的，应当邀请国家认可的质量检测机构对质量进行鉴定。符合标准的，鉴定费由甲方承担；不符合质量标准的，鉴定费由乙方承担。</w:t>
      </w:r>
    </w:p>
    <w:p w14:paraId="1BEAE1D8">
      <w:pPr>
        <w:spacing w:line="360" w:lineRule="auto"/>
        <w:ind w:firstLine="398" w:firstLineChars="166"/>
        <w:rPr>
          <w:rFonts w:ascii="宋体" w:hAnsi="宋体"/>
          <w:bCs/>
          <w:sz w:val="24"/>
          <w:lang w:val="zh-CN"/>
        </w:rPr>
      </w:pPr>
      <w:r>
        <w:rPr>
          <w:rFonts w:hint="eastAsia" w:ascii="宋体" w:hAnsi="宋体"/>
          <w:bCs/>
          <w:sz w:val="24"/>
          <w:lang w:val="zh-CN"/>
        </w:rPr>
        <w:t>2、因履行本合同引起的或与本合同有关的争议，先由</w:t>
      </w:r>
      <w:r>
        <w:rPr>
          <w:rFonts w:hint="eastAsia" w:ascii="宋体" w:hAnsi="宋体"/>
          <w:bCs/>
          <w:sz w:val="24"/>
          <w:szCs w:val="24"/>
          <w:lang w:val="zh-CN"/>
        </w:rPr>
        <w:t>甲方所属上级部门协</w:t>
      </w:r>
      <w:r>
        <w:rPr>
          <w:rFonts w:hint="eastAsia" w:ascii="宋体" w:hAnsi="宋体"/>
          <w:bCs/>
          <w:sz w:val="24"/>
          <w:lang w:val="zh-CN"/>
        </w:rPr>
        <w:t>调解决，如协调解决不成，则可向甲方所在地（宜兴）法院起诉。</w:t>
      </w:r>
    </w:p>
    <w:p w14:paraId="18A0BF1A">
      <w:pPr>
        <w:spacing w:line="360" w:lineRule="auto"/>
        <w:ind w:firstLine="480" w:firstLineChars="200"/>
        <w:rPr>
          <w:rFonts w:ascii="宋体" w:hAns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14:paraId="188D3A3A">
      <w:pPr>
        <w:spacing w:line="360" w:lineRule="auto"/>
        <w:ind w:left="400"/>
        <w:rPr>
          <w:rFonts w:ascii="宋体" w:hAnsi="宋体"/>
          <w:bCs/>
          <w:sz w:val="24"/>
          <w:lang w:val="zh-CN"/>
        </w:rPr>
      </w:pPr>
      <w:r>
        <w:rPr>
          <w:rFonts w:hint="eastAsia" w:ascii="宋体" w:hAnsi="宋体"/>
          <w:bCs/>
          <w:sz w:val="24"/>
          <w:lang w:val="zh-CN"/>
        </w:rPr>
        <w:t>1、合同经甲乙双方代表签字并加盖公章（或合同章）后即生效。</w:t>
      </w:r>
    </w:p>
    <w:p w14:paraId="20372F52">
      <w:pPr>
        <w:spacing w:line="360" w:lineRule="auto"/>
        <w:ind w:firstLine="398" w:firstLineChars="166"/>
        <w:rPr>
          <w:rFonts w:ascii="宋体" w:hAnsi="宋体"/>
          <w:bCs/>
          <w:sz w:val="24"/>
          <w:lang w:val="zh-CN"/>
        </w:rPr>
      </w:pPr>
      <w:r>
        <w:rPr>
          <w:rFonts w:hint="eastAsia" w:ascii="宋体" w:hAnsi="宋体"/>
          <w:bCs/>
          <w:sz w:val="24"/>
          <w:lang w:val="zh-CN"/>
        </w:rPr>
        <w:t>2、合同签订后甲乙双方即直接产生权利与义务的关系，合同执行过程中出现的问题应按照《民法典》的规定办理。</w:t>
      </w:r>
    </w:p>
    <w:p w14:paraId="2353E50D">
      <w:pPr>
        <w:spacing w:line="360" w:lineRule="auto"/>
        <w:ind w:firstLine="398" w:firstLineChars="166"/>
        <w:rPr>
          <w:rFonts w:ascii="宋体" w:hAnsi="宋体"/>
          <w:bCs/>
          <w:sz w:val="24"/>
          <w:lang w:val="zh-CN"/>
        </w:rPr>
      </w:pPr>
      <w:r>
        <w:rPr>
          <w:rFonts w:hint="eastAsia" w:ascii="宋体" w:hAnsi="宋体"/>
          <w:bCs/>
          <w:sz w:val="24"/>
          <w:lang w:val="zh-CN"/>
        </w:rPr>
        <w:t>3、合同在执行过程中出现的未尽事宜，双方在不违背本合同和招标文件的原则下协商解决，协商结果以书面形式签订补充协议，且补充协议与本合同具有同等效力。</w:t>
      </w:r>
    </w:p>
    <w:p w14:paraId="29E94307">
      <w:pPr>
        <w:widowControl/>
        <w:ind w:firstLine="480" w:firstLineChars="200"/>
        <w:jc w:val="left"/>
        <w:rPr>
          <w:rFonts w:ascii="宋体" w:hAnsi="宋体"/>
          <w:sz w:val="24"/>
          <w:szCs w:val="24"/>
        </w:rPr>
      </w:pPr>
      <w:r>
        <w:rPr>
          <w:rFonts w:hint="eastAsia" w:ascii="宋体" w:hAnsi="宋体"/>
          <w:bCs/>
          <w:sz w:val="24"/>
          <w:lang w:val="zh-CN"/>
        </w:rPr>
        <w:t>4、本合同应按照中华人民共和国的现行法律进行解释。</w:t>
      </w:r>
    </w:p>
    <w:p w14:paraId="16424328"/>
    <w:p w14:paraId="49DDAA15"/>
    <w:p w14:paraId="5C3A2D9A">
      <w:pPr>
        <w:pStyle w:val="73"/>
        <w:ind w:firstLine="320"/>
        <w:rPr>
          <w:rFonts w:ascii="黑体" w:hAnsi="黑体" w:eastAsia="黑体"/>
          <w:sz w:val="32"/>
          <w:szCs w:val="32"/>
        </w:rPr>
      </w:pPr>
    </w:p>
    <w:p w14:paraId="012EA49F">
      <w:pPr>
        <w:spacing w:line="360" w:lineRule="auto"/>
        <w:jc w:val="center"/>
        <w:outlineLvl w:val="0"/>
        <w:rPr>
          <w:rFonts w:ascii="黑体" w:hAnsi="黑体" w:eastAsia="黑体"/>
          <w:sz w:val="28"/>
        </w:rPr>
      </w:pPr>
      <w:bookmarkStart w:id="84" w:name="OLE_LINK105"/>
      <w:r>
        <w:rPr>
          <w:rFonts w:hint="eastAsia" w:ascii="黑体" w:hAnsi="黑体" w:eastAsia="黑体"/>
          <w:sz w:val="28"/>
        </w:rPr>
        <w:t>第六章 附件（投标文件格式）</w:t>
      </w:r>
    </w:p>
    <w:p w14:paraId="0AF4D7F0">
      <w:pPr>
        <w:spacing w:line="360" w:lineRule="auto"/>
        <w:jc w:val="center"/>
        <w:outlineLvl w:val="0"/>
        <w:rPr>
          <w:rFonts w:ascii="黑体" w:hAnsi="黑体" w:eastAsia="黑体"/>
          <w:sz w:val="28"/>
        </w:rPr>
      </w:pPr>
    </w:p>
    <w:p w14:paraId="306AEC1A">
      <w:pPr>
        <w:spacing w:line="360" w:lineRule="auto"/>
        <w:jc w:val="center"/>
        <w:outlineLvl w:val="0"/>
        <w:rPr>
          <w:rFonts w:ascii="黑体" w:hAnsi="黑体" w:eastAsia="黑体"/>
          <w:sz w:val="28"/>
        </w:rPr>
      </w:pPr>
    </w:p>
    <w:p w14:paraId="3B54F688">
      <w:pPr>
        <w:rPr>
          <w:rFonts w:ascii="黑体" w:eastAsia="黑体"/>
          <w:b/>
          <w:sz w:val="120"/>
          <w:szCs w:val="120"/>
        </w:rPr>
      </w:pPr>
    </w:p>
    <w:p w14:paraId="3D2BAC55">
      <w:pPr>
        <w:jc w:val="center"/>
        <w:rPr>
          <w:rFonts w:ascii="宋体" w:hAnsi="宋体"/>
          <w:b/>
          <w:sz w:val="120"/>
          <w:szCs w:val="120"/>
        </w:rPr>
      </w:pPr>
      <w:bookmarkStart w:id="85" w:name="_Toc29240"/>
      <w:r>
        <w:rPr>
          <w:rFonts w:hint="eastAsia" w:ascii="宋体" w:hAnsi="宋体"/>
          <w:b/>
          <w:sz w:val="120"/>
          <w:szCs w:val="120"/>
        </w:rPr>
        <w:t>投标文件</w:t>
      </w:r>
      <w:bookmarkEnd w:id="85"/>
    </w:p>
    <w:p w14:paraId="19121F75">
      <w:pPr>
        <w:jc w:val="center"/>
        <w:rPr>
          <w:rFonts w:ascii="宋体" w:hAnsi="宋体"/>
          <w:b/>
          <w:sz w:val="32"/>
          <w:szCs w:val="32"/>
        </w:rPr>
      </w:pPr>
      <w:bookmarkStart w:id="86" w:name="_Toc2400"/>
      <w:r>
        <w:rPr>
          <w:rFonts w:hint="eastAsia" w:ascii="宋体" w:hAnsi="宋体"/>
          <w:b/>
          <w:sz w:val="32"/>
          <w:szCs w:val="32"/>
        </w:rPr>
        <w:t>项目编号：</w:t>
      </w:r>
      <w:bookmarkEnd w:id="86"/>
      <w:r>
        <w:rPr>
          <w:rFonts w:hint="eastAsia" w:ascii="宋体" w:hAnsi="宋体"/>
          <w:b/>
          <w:sz w:val="32"/>
          <w:szCs w:val="32"/>
        </w:rPr>
        <w:t>YXGYJT202508005</w:t>
      </w:r>
    </w:p>
    <w:p w14:paraId="5C72239E">
      <w:pPr>
        <w:jc w:val="center"/>
        <w:rPr>
          <w:rFonts w:ascii="宋体" w:hAnsi="宋体"/>
          <w:b/>
          <w:sz w:val="32"/>
          <w:szCs w:val="32"/>
        </w:rPr>
      </w:pPr>
    </w:p>
    <w:p w14:paraId="7BD3617E">
      <w:pPr>
        <w:rPr>
          <w:rFonts w:ascii="宋体" w:hAnsi="宋体"/>
          <w:b/>
          <w:sz w:val="32"/>
          <w:szCs w:val="32"/>
        </w:rPr>
      </w:pPr>
    </w:p>
    <w:p w14:paraId="120F73D4">
      <w:pPr>
        <w:rPr>
          <w:rFonts w:ascii="宋体" w:hAnsi="宋体"/>
          <w:b/>
          <w:sz w:val="32"/>
          <w:szCs w:val="32"/>
        </w:rPr>
      </w:pPr>
    </w:p>
    <w:p w14:paraId="21A8AF87">
      <w:pPr>
        <w:ind w:left="1590" w:hanging="1590" w:hangingChars="495"/>
        <w:rPr>
          <w:rFonts w:ascii="宋体" w:hAnsi="宋体"/>
          <w:b/>
          <w:sz w:val="32"/>
          <w:szCs w:val="32"/>
          <w:u w:val="single"/>
        </w:rPr>
      </w:pPr>
      <w:bookmarkStart w:id="87" w:name="_Toc10010"/>
      <w:r>
        <w:rPr>
          <w:rFonts w:hint="eastAsia" w:ascii="宋体" w:hAnsi="宋体"/>
          <w:b/>
          <w:sz w:val="32"/>
          <w:szCs w:val="32"/>
        </w:rPr>
        <w:t>项目名称：</w:t>
      </w:r>
      <w:bookmarkEnd w:id="87"/>
      <w:bookmarkStart w:id="88" w:name="_Toc8670"/>
      <w:r>
        <w:rPr>
          <w:rFonts w:hint="eastAsia" w:ascii="宋体" w:hAnsi="宋体"/>
          <w:b/>
          <w:sz w:val="32"/>
          <w:szCs w:val="32"/>
          <w:u w:val="single"/>
        </w:rPr>
        <w:t>宜兴市公用市政工程有限公司吸藻泵及控制柜采购</w:t>
      </w:r>
    </w:p>
    <w:p w14:paraId="49A9D65B">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8"/>
    </w:p>
    <w:p w14:paraId="224C844C">
      <w:pPr>
        <w:rPr>
          <w:rFonts w:ascii="宋体" w:hAnsi="宋体"/>
        </w:rPr>
      </w:pPr>
      <w:bookmarkStart w:id="89"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9"/>
    </w:p>
    <w:p w14:paraId="1F813441">
      <w:pPr>
        <w:rPr>
          <w:rFonts w:ascii="楷体_GB2312" w:eastAsia="楷体_GB2312"/>
          <w:b/>
          <w:sz w:val="32"/>
          <w:szCs w:val="32"/>
        </w:rPr>
      </w:pPr>
    </w:p>
    <w:p w14:paraId="0F29EA79">
      <w:pPr>
        <w:rPr>
          <w:rFonts w:ascii="楷体_GB2312" w:eastAsia="楷体_GB2312"/>
          <w:b/>
          <w:sz w:val="32"/>
          <w:szCs w:val="32"/>
        </w:rPr>
      </w:pPr>
    </w:p>
    <w:p w14:paraId="357AACBF">
      <w:pPr>
        <w:rPr>
          <w:rFonts w:ascii="楷体_GB2312" w:eastAsia="楷体_GB2312"/>
          <w:b/>
          <w:sz w:val="32"/>
          <w:szCs w:val="32"/>
        </w:rPr>
      </w:pPr>
    </w:p>
    <w:p w14:paraId="5CB11F47">
      <w:pPr>
        <w:rPr>
          <w:rFonts w:ascii="楷体_GB2312" w:eastAsia="楷体_GB2312"/>
          <w:b/>
          <w:sz w:val="32"/>
          <w:szCs w:val="32"/>
        </w:rPr>
      </w:pPr>
    </w:p>
    <w:p w14:paraId="76A657FA">
      <w:pPr>
        <w:jc w:val="center"/>
        <w:rPr>
          <w:rFonts w:ascii="宋体" w:hAnsi="宋体"/>
          <w:b/>
          <w:sz w:val="32"/>
          <w:szCs w:val="32"/>
        </w:rPr>
      </w:pPr>
      <w:bookmarkStart w:id="90" w:name="_Toc1179"/>
      <w:r>
        <w:rPr>
          <w:rFonts w:hint="eastAsia" w:ascii="宋体" w:hAnsi="宋体"/>
          <w:b/>
          <w:sz w:val="32"/>
          <w:szCs w:val="32"/>
        </w:rPr>
        <w:t>日期： 年 月 日</w:t>
      </w:r>
      <w:bookmarkEnd w:id="90"/>
    </w:p>
    <w:p w14:paraId="217511D6">
      <w:pPr>
        <w:rPr>
          <w:rFonts w:ascii="宋体"/>
          <w:b/>
          <w:bCs/>
          <w:sz w:val="24"/>
          <w:szCs w:val="24"/>
        </w:rPr>
      </w:pPr>
      <w:bookmarkStart w:id="91" w:name="OLE_LINK24"/>
      <w:bookmarkStart w:id="92" w:name="_Toc24602"/>
      <w:r>
        <w:rPr>
          <w:rFonts w:ascii="黑体" w:hAnsi="宋体" w:eastAsia="黑体"/>
          <w:bCs/>
          <w:sz w:val="28"/>
          <w:szCs w:val="28"/>
        </w:rPr>
        <w:br w:type="page"/>
      </w:r>
      <w:r>
        <w:rPr>
          <w:rFonts w:hint="eastAsia" w:ascii="黑体" w:hAnsi="宋体" w:eastAsia="黑体"/>
          <w:bCs/>
          <w:sz w:val="28"/>
          <w:szCs w:val="28"/>
        </w:rPr>
        <w:t>（一）投标函（格式）：</w:t>
      </w:r>
    </w:p>
    <w:bookmarkEnd w:id="91"/>
    <w:p w14:paraId="223F6C83">
      <w:pPr>
        <w:spacing w:beforeLines="50" w:afterLines="50"/>
        <w:jc w:val="center"/>
        <w:rPr>
          <w:rFonts w:ascii="黑体" w:eastAsia="黑体"/>
          <w:bCs/>
          <w:sz w:val="28"/>
          <w:szCs w:val="28"/>
        </w:rPr>
      </w:pPr>
      <w:r>
        <w:rPr>
          <w:rFonts w:hint="eastAsia" w:ascii="黑体" w:eastAsia="黑体"/>
          <w:bCs/>
          <w:sz w:val="28"/>
          <w:szCs w:val="28"/>
        </w:rPr>
        <w:t>投标函</w:t>
      </w:r>
    </w:p>
    <w:p w14:paraId="77F27988">
      <w:pPr>
        <w:spacing w:line="276" w:lineRule="auto"/>
        <w:rPr>
          <w:rFonts w:ascii="宋体" w:hAnsi="宋体"/>
          <w:bCs/>
          <w:sz w:val="24"/>
          <w:lang w:val="zh-CN"/>
        </w:rPr>
      </w:pPr>
      <w:bookmarkStart w:id="93" w:name="OLE_LINK185"/>
      <w:bookmarkEnd w:id="93"/>
      <w:bookmarkStart w:id="94" w:name="OLE_LINK146"/>
      <w:r>
        <w:rPr>
          <w:rFonts w:hint="eastAsia" w:ascii="宋体" w:hAnsi="宋体"/>
          <w:bCs/>
          <w:sz w:val="24"/>
          <w:lang w:val="zh-CN"/>
        </w:rPr>
        <w:t>致宜兴市公用市政工程有限公司：</w:t>
      </w:r>
    </w:p>
    <w:p w14:paraId="5F14615C">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u w:val="single"/>
        </w:rPr>
        <w:t>吸藻泵及控制柜采购</w:t>
      </w:r>
      <w:r>
        <w:rPr>
          <w:rFonts w:hint="eastAsia" w:ascii="宋体" w:hAnsi="宋体"/>
          <w:bCs/>
          <w:sz w:val="24"/>
          <w:lang w:val="zh-CN"/>
        </w:rPr>
        <w:t>招标文件，经仔细阅读和研究，我方决定参加投标。</w:t>
      </w:r>
    </w:p>
    <w:p w14:paraId="2A955121">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0733D15F">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47A4FFDB">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1F5FEF64">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5776D079">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5D31348B">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6DF20798">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608D053E">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0E9A25CC">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09E23457">
      <w:pPr>
        <w:numPr>
          <w:ilvl w:val="0"/>
          <w:numId w:val="28"/>
        </w:numPr>
        <w:spacing w:line="276" w:lineRule="auto"/>
        <w:ind w:firstLine="480" w:firstLineChars="200"/>
        <w:rPr>
          <w:rFonts w:ascii="宋体" w:hAnsi="宋体"/>
          <w:bCs/>
          <w:sz w:val="24"/>
          <w:lang w:val="zh-CN"/>
        </w:rPr>
      </w:pPr>
      <w:bookmarkStart w:id="95"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14:paraId="1D25B52C">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363198BE">
      <w:pPr>
        <w:spacing w:line="276" w:lineRule="auto"/>
        <w:ind w:left="480"/>
        <w:rPr>
          <w:rFonts w:ascii="宋体" w:hAnsi="宋体"/>
          <w:bCs/>
          <w:sz w:val="24"/>
          <w:lang w:val="zh-CN"/>
        </w:rPr>
      </w:pPr>
    </w:p>
    <w:p w14:paraId="43E8CDE6">
      <w:pPr>
        <w:spacing w:line="276" w:lineRule="auto"/>
        <w:rPr>
          <w:rFonts w:ascii="宋体" w:hAnsi="宋体"/>
          <w:bCs/>
          <w:sz w:val="24"/>
          <w:lang w:val="zh-CN"/>
        </w:rPr>
      </w:pPr>
      <w:r>
        <w:rPr>
          <w:rFonts w:hint="eastAsia" w:ascii="宋体" w:hAnsi="宋体"/>
          <w:bCs/>
          <w:sz w:val="24"/>
          <w:lang w:val="zh-CN"/>
        </w:rPr>
        <w:t>单位：                              邮编：</w:t>
      </w:r>
    </w:p>
    <w:p w14:paraId="1F18644E">
      <w:pPr>
        <w:spacing w:line="276" w:lineRule="auto"/>
        <w:rPr>
          <w:rFonts w:ascii="宋体" w:hAnsi="宋体"/>
          <w:bCs/>
          <w:sz w:val="24"/>
          <w:lang w:val="zh-CN"/>
        </w:rPr>
      </w:pPr>
      <w:r>
        <w:rPr>
          <w:rFonts w:hint="eastAsia" w:ascii="宋体" w:hAnsi="宋体"/>
          <w:bCs/>
          <w:sz w:val="24"/>
          <w:lang w:val="zh-CN"/>
        </w:rPr>
        <w:t xml:space="preserve">      联系人：                            地址：</w:t>
      </w:r>
    </w:p>
    <w:p w14:paraId="6F3E0283">
      <w:pPr>
        <w:spacing w:line="276" w:lineRule="auto"/>
        <w:rPr>
          <w:rFonts w:ascii="宋体" w:hAnsi="宋体"/>
          <w:bCs/>
          <w:sz w:val="24"/>
          <w:lang w:val="zh-CN"/>
        </w:rPr>
      </w:pPr>
      <w:r>
        <w:rPr>
          <w:rFonts w:hint="eastAsia" w:ascii="宋体" w:hAnsi="宋体"/>
          <w:bCs/>
          <w:sz w:val="24"/>
          <w:lang w:val="zh-CN"/>
        </w:rPr>
        <w:t xml:space="preserve">      开户名称：                          手机号码：</w:t>
      </w:r>
    </w:p>
    <w:p w14:paraId="606275EC">
      <w:pPr>
        <w:spacing w:line="276" w:lineRule="auto"/>
        <w:rPr>
          <w:rFonts w:ascii="宋体" w:hAnsi="宋体"/>
          <w:bCs/>
          <w:sz w:val="24"/>
          <w:lang w:val="zh-CN"/>
        </w:rPr>
      </w:pPr>
      <w:r>
        <w:rPr>
          <w:rFonts w:hint="eastAsia" w:ascii="宋体" w:hAnsi="宋体"/>
          <w:bCs/>
          <w:sz w:val="24"/>
          <w:lang w:val="zh-CN"/>
        </w:rPr>
        <w:t xml:space="preserve">      开户银行：                          开户账号：</w:t>
      </w:r>
    </w:p>
    <w:p w14:paraId="38D7EB4D">
      <w:pPr>
        <w:spacing w:line="276" w:lineRule="auto"/>
        <w:rPr>
          <w:rFonts w:ascii="宋体" w:hAnsi="宋体"/>
          <w:bCs/>
          <w:sz w:val="24"/>
          <w:lang w:val="zh-CN"/>
        </w:rPr>
      </w:pPr>
    </w:p>
    <w:p w14:paraId="4995CDB4">
      <w:pPr>
        <w:spacing w:line="276" w:lineRule="auto"/>
        <w:jc w:val="center"/>
        <w:rPr>
          <w:rFonts w:ascii="宋体" w:hAnsi="宋体"/>
          <w:bCs/>
          <w:sz w:val="24"/>
          <w:lang w:val="zh-CN"/>
        </w:rPr>
      </w:pPr>
      <w:bookmarkStart w:id="96" w:name="OLE_LINK34"/>
      <w:bookmarkStart w:id="97" w:name="OLE_LINK30"/>
      <w:r>
        <w:rPr>
          <w:rFonts w:hint="eastAsia" w:ascii="宋体" w:hAnsi="宋体"/>
          <w:bCs/>
          <w:sz w:val="24"/>
          <w:lang w:val="zh-CN"/>
        </w:rPr>
        <w:t>投标人签名：</w:t>
      </w:r>
    </w:p>
    <w:p w14:paraId="5F52843A">
      <w:pPr>
        <w:spacing w:line="276" w:lineRule="auto"/>
        <w:jc w:val="center"/>
        <w:rPr>
          <w:rFonts w:ascii="宋体" w:hAnsi="宋体"/>
          <w:bCs/>
          <w:sz w:val="24"/>
          <w:lang w:val="zh-CN"/>
        </w:rPr>
      </w:pPr>
      <w:bookmarkStart w:id="98" w:name="OLE_LINK28"/>
      <w:r>
        <w:rPr>
          <w:rFonts w:hint="eastAsia" w:ascii="宋体" w:hAnsi="宋体"/>
          <w:bCs/>
          <w:sz w:val="24"/>
          <w:lang w:val="zh-CN"/>
        </w:rPr>
        <w:t>投标人公章</w:t>
      </w:r>
      <w:bookmarkEnd w:id="98"/>
      <w:r>
        <w:rPr>
          <w:rFonts w:hint="eastAsia" w:ascii="宋体" w:hAnsi="宋体"/>
          <w:bCs/>
          <w:sz w:val="24"/>
          <w:lang w:val="zh-CN"/>
        </w:rPr>
        <w:t>：</w:t>
      </w:r>
    </w:p>
    <w:bookmarkEnd w:id="96"/>
    <w:bookmarkEnd w:id="97"/>
    <w:p w14:paraId="75144344">
      <w:pPr>
        <w:spacing w:line="540" w:lineRule="exact"/>
        <w:ind w:left="1" w:leftChars="-228" w:hanging="480" w:hangingChars="200"/>
        <w:rPr>
          <w:rFonts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bookmarkEnd w:id="94"/>
    </w:p>
    <w:bookmarkEnd w:id="92"/>
    <w:p w14:paraId="5DDB96A9">
      <w:pPr>
        <w:spacing w:line="540" w:lineRule="exact"/>
        <w:jc w:val="center"/>
        <w:rPr>
          <w:rFonts w:ascii="黑体" w:eastAsia="黑体"/>
          <w:bCs/>
          <w:sz w:val="28"/>
          <w:szCs w:val="28"/>
        </w:rPr>
      </w:pPr>
      <w:bookmarkStart w:id="99" w:name="_Toc4946"/>
      <w:r>
        <w:rPr>
          <w:rFonts w:hint="eastAsia" w:ascii="黑体" w:eastAsia="黑体"/>
          <w:bCs/>
          <w:sz w:val="28"/>
          <w:szCs w:val="28"/>
        </w:rPr>
        <w:t>开标一览表</w:t>
      </w:r>
    </w:p>
    <w:p w14:paraId="6191071E">
      <w:pPr>
        <w:spacing w:line="540" w:lineRule="exact"/>
        <w:rPr>
          <w:rFonts w:ascii="宋体" w:hAnsi="宋体"/>
          <w:sz w:val="24"/>
          <w:szCs w:val="24"/>
        </w:rPr>
      </w:pPr>
      <w:bookmarkStart w:id="100" w:name="OLE_LINK31"/>
      <w:r>
        <w:rPr>
          <w:rFonts w:hint="eastAsia" w:ascii="宋体" w:hAnsi="宋体"/>
          <w:sz w:val="24"/>
          <w:szCs w:val="24"/>
        </w:rPr>
        <w:t>投标人名称（盖章）：                                    单位：元</w:t>
      </w:r>
      <w:bookmarkEnd w:id="100"/>
    </w:p>
    <w:tbl>
      <w:tblPr>
        <w:tblStyle w:val="75"/>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47"/>
        <w:gridCol w:w="1599"/>
        <w:gridCol w:w="839"/>
        <w:gridCol w:w="825"/>
        <w:gridCol w:w="1162"/>
        <w:gridCol w:w="1103"/>
        <w:gridCol w:w="1297"/>
        <w:gridCol w:w="1298"/>
      </w:tblGrid>
      <w:tr w14:paraId="3EDD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ign w:val="center"/>
          </w:tcPr>
          <w:p w14:paraId="4BBFC1F4">
            <w:pPr>
              <w:spacing w:line="360" w:lineRule="auto"/>
              <w:jc w:val="center"/>
              <w:rPr>
                <w:rFonts w:ascii="宋体" w:hAnsi="宋体" w:cs="宋体"/>
                <w:szCs w:val="21"/>
                <w:lang w:val="zh-CN"/>
              </w:rPr>
            </w:pPr>
            <w:r>
              <w:rPr>
                <w:rFonts w:hint="eastAsia" w:ascii="宋体" w:hAnsi="宋体" w:cs="宋体"/>
                <w:szCs w:val="21"/>
              </w:rPr>
              <w:t>序号</w:t>
            </w:r>
          </w:p>
        </w:tc>
        <w:tc>
          <w:tcPr>
            <w:tcW w:w="1447" w:type="dxa"/>
            <w:noWrap/>
            <w:vAlign w:val="center"/>
          </w:tcPr>
          <w:p w14:paraId="03FD23B1">
            <w:pPr>
              <w:spacing w:line="360" w:lineRule="auto"/>
              <w:jc w:val="center"/>
              <w:rPr>
                <w:rFonts w:ascii="宋体" w:hAnsi="宋体" w:cs="宋体"/>
                <w:szCs w:val="21"/>
                <w:lang w:val="zh-CN"/>
              </w:rPr>
            </w:pPr>
            <w:r>
              <w:rPr>
                <w:rFonts w:hint="eastAsia" w:ascii="宋体" w:hAnsi="宋体" w:cs="宋体"/>
                <w:szCs w:val="21"/>
              </w:rPr>
              <w:t>名称</w:t>
            </w:r>
          </w:p>
        </w:tc>
        <w:tc>
          <w:tcPr>
            <w:tcW w:w="1599" w:type="dxa"/>
            <w:noWrap/>
            <w:vAlign w:val="center"/>
          </w:tcPr>
          <w:p w14:paraId="56E7E0E2">
            <w:pPr>
              <w:spacing w:line="360" w:lineRule="auto"/>
              <w:jc w:val="center"/>
              <w:rPr>
                <w:rFonts w:ascii="宋体" w:hAnsi="宋体" w:cs="宋体"/>
                <w:szCs w:val="21"/>
              </w:rPr>
            </w:pPr>
            <w:r>
              <w:rPr>
                <w:rFonts w:hint="eastAsia" w:ascii="宋体" w:hAnsi="宋体" w:cs="宋体"/>
                <w:szCs w:val="21"/>
              </w:rPr>
              <w:t>规格型号</w:t>
            </w:r>
          </w:p>
        </w:tc>
        <w:tc>
          <w:tcPr>
            <w:tcW w:w="839" w:type="dxa"/>
            <w:noWrap/>
            <w:vAlign w:val="center"/>
          </w:tcPr>
          <w:p w14:paraId="35F8977A">
            <w:pPr>
              <w:spacing w:line="360" w:lineRule="auto"/>
              <w:jc w:val="center"/>
              <w:rPr>
                <w:rFonts w:ascii="宋体" w:hAnsi="宋体" w:cs="宋体"/>
                <w:szCs w:val="21"/>
              </w:rPr>
            </w:pPr>
            <w:r>
              <w:rPr>
                <w:rFonts w:hint="eastAsia" w:ascii="宋体" w:hAnsi="宋体" w:cs="宋体"/>
                <w:szCs w:val="21"/>
              </w:rPr>
              <w:t>单位</w:t>
            </w:r>
          </w:p>
        </w:tc>
        <w:tc>
          <w:tcPr>
            <w:tcW w:w="825" w:type="dxa"/>
            <w:noWrap/>
            <w:vAlign w:val="center"/>
          </w:tcPr>
          <w:p w14:paraId="3D05C78B">
            <w:pPr>
              <w:spacing w:line="360" w:lineRule="auto"/>
              <w:jc w:val="center"/>
              <w:rPr>
                <w:rFonts w:ascii="宋体" w:hAnsi="宋体" w:cs="宋体"/>
                <w:szCs w:val="21"/>
              </w:rPr>
            </w:pPr>
            <w:r>
              <w:rPr>
                <w:rFonts w:hint="eastAsia" w:ascii="宋体" w:hAnsi="宋体" w:cs="宋体"/>
                <w:szCs w:val="21"/>
              </w:rPr>
              <w:t>数量</w:t>
            </w:r>
          </w:p>
        </w:tc>
        <w:tc>
          <w:tcPr>
            <w:tcW w:w="1162" w:type="dxa"/>
            <w:noWrap/>
            <w:vAlign w:val="center"/>
          </w:tcPr>
          <w:p w14:paraId="46129C90">
            <w:pPr>
              <w:spacing w:line="360" w:lineRule="auto"/>
              <w:jc w:val="center"/>
              <w:rPr>
                <w:rFonts w:ascii="宋体" w:hAnsi="宋体" w:cs="宋体"/>
                <w:szCs w:val="21"/>
                <w:lang w:val="zh-CN"/>
              </w:rPr>
            </w:pPr>
            <w:r>
              <w:rPr>
                <w:rFonts w:hint="eastAsia" w:ascii="宋体" w:hAnsi="宋体" w:cs="宋体"/>
                <w:szCs w:val="21"/>
                <w:lang w:val="zh-CN"/>
              </w:rPr>
              <w:t>含税单价</w:t>
            </w:r>
          </w:p>
        </w:tc>
        <w:tc>
          <w:tcPr>
            <w:tcW w:w="1103" w:type="dxa"/>
            <w:noWrap/>
            <w:vAlign w:val="center"/>
          </w:tcPr>
          <w:p w14:paraId="01E1AF1E">
            <w:pPr>
              <w:spacing w:line="360" w:lineRule="auto"/>
              <w:jc w:val="center"/>
              <w:rPr>
                <w:rFonts w:ascii="宋体" w:hAnsi="宋体" w:cs="宋体"/>
                <w:szCs w:val="21"/>
                <w:lang w:val="zh-CN"/>
              </w:rPr>
            </w:pPr>
            <w:r>
              <w:rPr>
                <w:rFonts w:hint="eastAsia" w:ascii="宋体" w:hAnsi="宋体" w:cs="宋体"/>
                <w:szCs w:val="21"/>
                <w:lang w:val="zh-CN"/>
              </w:rPr>
              <w:t>含税总价</w:t>
            </w:r>
          </w:p>
        </w:tc>
        <w:tc>
          <w:tcPr>
            <w:tcW w:w="1297" w:type="dxa"/>
            <w:noWrap/>
            <w:vAlign w:val="center"/>
          </w:tcPr>
          <w:p w14:paraId="25861957">
            <w:pPr>
              <w:spacing w:line="360" w:lineRule="auto"/>
              <w:jc w:val="center"/>
              <w:rPr>
                <w:rFonts w:ascii="宋体" w:hAnsi="宋体" w:cs="宋体"/>
                <w:szCs w:val="21"/>
                <w:lang w:val="zh-CN"/>
              </w:rPr>
            </w:pPr>
            <w:r>
              <w:rPr>
                <w:rFonts w:hint="eastAsia" w:ascii="宋体" w:hAnsi="宋体" w:cs="宋体"/>
                <w:szCs w:val="21"/>
                <w:lang w:val="zh-CN"/>
              </w:rPr>
              <w:t>不含税总价</w:t>
            </w:r>
          </w:p>
        </w:tc>
        <w:tc>
          <w:tcPr>
            <w:tcW w:w="1298" w:type="dxa"/>
            <w:noWrap/>
            <w:vAlign w:val="center"/>
          </w:tcPr>
          <w:p w14:paraId="71E48CDB">
            <w:pPr>
              <w:spacing w:line="360" w:lineRule="auto"/>
              <w:rPr>
                <w:rFonts w:ascii="宋体" w:hAnsi="宋体" w:cs="宋体"/>
                <w:szCs w:val="21"/>
                <w:lang w:val="zh-CN"/>
              </w:rPr>
            </w:pPr>
            <w:r>
              <w:rPr>
                <w:rFonts w:hint="eastAsia" w:ascii="宋体" w:hAnsi="宋体" w:cs="宋体"/>
                <w:szCs w:val="21"/>
                <w:lang w:val="zh-CN"/>
              </w:rPr>
              <w:t>增值税税额</w:t>
            </w:r>
          </w:p>
        </w:tc>
      </w:tr>
      <w:tr w14:paraId="0EA9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3" w:type="dxa"/>
            <w:noWrap/>
            <w:vAlign w:val="center"/>
          </w:tcPr>
          <w:p w14:paraId="2116BA26">
            <w:pPr>
              <w:jc w:val="center"/>
              <w:rPr>
                <w:rFonts w:ascii="宋体" w:hAnsi="宋体" w:cs="宋体"/>
                <w:bCs/>
                <w:szCs w:val="21"/>
              </w:rPr>
            </w:pPr>
            <w:r>
              <w:rPr>
                <w:rFonts w:hint="eastAsia" w:ascii="宋体" w:hAnsi="宋体" w:cs="宋体"/>
                <w:bCs/>
                <w:szCs w:val="21"/>
              </w:rPr>
              <w:t>1</w:t>
            </w:r>
          </w:p>
        </w:tc>
        <w:tc>
          <w:tcPr>
            <w:tcW w:w="1447" w:type="dxa"/>
            <w:noWrap/>
            <w:vAlign w:val="center"/>
          </w:tcPr>
          <w:p w14:paraId="14D95EB8">
            <w:pPr>
              <w:jc w:val="center"/>
              <w:rPr>
                <w:rFonts w:ascii="宋体" w:hAnsi="宋体" w:cs="宋体"/>
                <w:bCs/>
                <w:szCs w:val="21"/>
              </w:rPr>
            </w:pPr>
            <w:r>
              <w:rPr>
                <w:rFonts w:hint="eastAsia" w:ascii="宋体" w:hAnsi="宋体" w:cs="宋体"/>
                <w:bCs/>
                <w:szCs w:val="21"/>
              </w:rPr>
              <w:t>吸藻泵</w:t>
            </w:r>
          </w:p>
        </w:tc>
        <w:tc>
          <w:tcPr>
            <w:tcW w:w="1599" w:type="dxa"/>
            <w:noWrap/>
            <w:vAlign w:val="center"/>
          </w:tcPr>
          <w:p w14:paraId="597693F4">
            <w:pPr>
              <w:jc w:val="center"/>
              <w:rPr>
                <w:rFonts w:ascii="宋体" w:hAnsi="宋体" w:cs="宋体"/>
                <w:bCs/>
                <w:szCs w:val="21"/>
              </w:rPr>
            </w:pPr>
            <w:r>
              <w:rPr>
                <w:rFonts w:hint="eastAsia" w:ascii="宋体" w:hAnsi="宋体" w:cs="宋体"/>
                <w:bCs/>
                <w:szCs w:val="21"/>
              </w:rPr>
              <w:t>Q=40m³/h，</w:t>
            </w:r>
          </w:p>
          <w:p w14:paraId="723E46DC">
            <w:pPr>
              <w:jc w:val="center"/>
              <w:rPr>
                <w:rFonts w:ascii="宋体" w:hAnsi="宋体" w:cs="宋体"/>
                <w:bCs/>
                <w:szCs w:val="21"/>
              </w:rPr>
            </w:pPr>
            <w:r>
              <w:rPr>
                <w:rFonts w:hint="eastAsia" w:ascii="宋体" w:hAnsi="宋体" w:cs="宋体"/>
                <w:bCs/>
                <w:szCs w:val="21"/>
              </w:rPr>
              <w:t>H=35m，</w:t>
            </w:r>
          </w:p>
          <w:p w14:paraId="476017F5">
            <w:pPr>
              <w:jc w:val="center"/>
              <w:rPr>
                <w:rFonts w:ascii="宋体" w:hAnsi="宋体" w:cs="宋体"/>
                <w:bCs/>
                <w:szCs w:val="21"/>
              </w:rPr>
            </w:pPr>
            <w:r>
              <w:rPr>
                <w:rFonts w:hint="eastAsia" w:ascii="宋体" w:hAnsi="宋体" w:cs="宋体"/>
                <w:bCs/>
                <w:szCs w:val="21"/>
              </w:rPr>
              <w:t>P=11KW</w:t>
            </w:r>
          </w:p>
        </w:tc>
        <w:tc>
          <w:tcPr>
            <w:tcW w:w="839" w:type="dxa"/>
            <w:noWrap/>
            <w:vAlign w:val="center"/>
          </w:tcPr>
          <w:p w14:paraId="34F87CEE">
            <w:pPr>
              <w:jc w:val="center"/>
              <w:rPr>
                <w:rFonts w:ascii="宋体" w:hAnsi="宋体" w:cs="宋体"/>
                <w:bCs/>
                <w:szCs w:val="21"/>
              </w:rPr>
            </w:pPr>
            <w:r>
              <w:rPr>
                <w:rFonts w:hint="eastAsia" w:ascii="宋体" w:hAnsi="宋体" w:cs="宋体"/>
                <w:bCs/>
                <w:szCs w:val="21"/>
              </w:rPr>
              <w:t>套</w:t>
            </w:r>
          </w:p>
        </w:tc>
        <w:tc>
          <w:tcPr>
            <w:tcW w:w="825" w:type="dxa"/>
            <w:noWrap/>
            <w:vAlign w:val="center"/>
          </w:tcPr>
          <w:p w14:paraId="277E12F3">
            <w:pPr>
              <w:jc w:val="center"/>
              <w:rPr>
                <w:rFonts w:ascii="宋体" w:hAnsi="宋体" w:cs="宋体"/>
                <w:bCs/>
                <w:szCs w:val="21"/>
              </w:rPr>
            </w:pPr>
            <w:r>
              <w:rPr>
                <w:rFonts w:hint="eastAsia" w:ascii="宋体" w:hAnsi="宋体" w:cs="宋体"/>
                <w:bCs/>
                <w:szCs w:val="21"/>
              </w:rPr>
              <w:t>6</w:t>
            </w:r>
          </w:p>
        </w:tc>
        <w:tc>
          <w:tcPr>
            <w:tcW w:w="1162" w:type="dxa"/>
            <w:noWrap/>
            <w:vAlign w:val="center"/>
          </w:tcPr>
          <w:p w14:paraId="0368914C">
            <w:pPr>
              <w:jc w:val="center"/>
              <w:rPr>
                <w:rFonts w:ascii="宋体" w:hAnsi="宋体" w:cs="宋体"/>
                <w:bCs/>
                <w:szCs w:val="21"/>
                <w:lang w:val="zh-CN"/>
              </w:rPr>
            </w:pPr>
          </w:p>
        </w:tc>
        <w:tc>
          <w:tcPr>
            <w:tcW w:w="1103" w:type="dxa"/>
            <w:noWrap/>
            <w:vAlign w:val="center"/>
          </w:tcPr>
          <w:p w14:paraId="2AE08AF5">
            <w:pPr>
              <w:jc w:val="center"/>
              <w:rPr>
                <w:rFonts w:ascii="宋体" w:hAnsi="宋体" w:cs="宋体"/>
                <w:bCs/>
                <w:szCs w:val="21"/>
                <w:lang w:val="zh-CN"/>
              </w:rPr>
            </w:pPr>
          </w:p>
        </w:tc>
        <w:tc>
          <w:tcPr>
            <w:tcW w:w="1297" w:type="dxa"/>
            <w:noWrap/>
            <w:vAlign w:val="center"/>
          </w:tcPr>
          <w:p w14:paraId="174316AA">
            <w:pPr>
              <w:jc w:val="center"/>
              <w:rPr>
                <w:rFonts w:ascii="宋体" w:hAnsi="宋体" w:cs="宋体"/>
                <w:bCs/>
                <w:szCs w:val="21"/>
                <w:lang w:val="zh-CN"/>
              </w:rPr>
            </w:pPr>
          </w:p>
        </w:tc>
        <w:tc>
          <w:tcPr>
            <w:tcW w:w="1298" w:type="dxa"/>
            <w:noWrap/>
            <w:vAlign w:val="center"/>
          </w:tcPr>
          <w:p w14:paraId="3F459154">
            <w:pPr>
              <w:jc w:val="center"/>
              <w:rPr>
                <w:rFonts w:ascii="宋体" w:hAnsi="宋体" w:cs="宋体"/>
                <w:bCs/>
                <w:szCs w:val="21"/>
                <w:lang w:val="zh-CN"/>
              </w:rPr>
            </w:pPr>
          </w:p>
        </w:tc>
      </w:tr>
      <w:tr w14:paraId="6BD1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3" w:type="dxa"/>
            <w:noWrap/>
            <w:vAlign w:val="center"/>
          </w:tcPr>
          <w:p w14:paraId="3F8DED79">
            <w:pPr>
              <w:jc w:val="center"/>
              <w:rPr>
                <w:rFonts w:ascii="宋体" w:hAnsi="宋体" w:cs="宋体"/>
                <w:bCs/>
                <w:szCs w:val="21"/>
              </w:rPr>
            </w:pPr>
            <w:r>
              <w:rPr>
                <w:rFonts w:hint="eastAsia" w:ascii="宋体" w:hAnsi="宋体" w:cs="宋体"/>
                <w:bCs/>
                <w:szCs w:val="21"/>
              </w:rPr>
              <w:t>2</w:t>
            </w:r>
          </w:p>
        </w:tc>
        <w:tc>
          <w:tcPr>
            <w:tcW w:w="1447" w:type="dxa"/>
            <w:noWrap/>
            <w:vAlign w:val="center"/>
          </w:tcPr>
          <w:p w14:paraId="3E3BA00B">
            <w:pPr>
              <w:jc w:val="center"/>
              <w:rPr>
                <w:rFonts w:ascii="宋体" w:hAnsi="宋体" w:cs="宋体"/>
                <w:bCs/>
                <w:szCs w:val="21"/>
              </w:rPr>
            </w:pPr>
            <w:r>
              <w:rPr>
                <w:rFonts w:hint="eastAsia" w:ascii="宋体" w:hAnsi="宋体" w:cs="宋体"/>
                <w:bCs/>
                <w:szCs w:val="21"/>
              </w:rPr>
              <w:t>控制柜</w:t>
            </w:r>
          </w:p>
        </w:tc>
        <w:tc>
          <w:tcPr>
            <w:tcW w:w="1599" w:type="dxa"/>
            <w:noWrap/>
            <w:vAlign w:val="center"/>
          </w:tcPr>
          <w:p w14:paraId="3EF2EF1C">
            <w:pPr>
              <w:jc w:val="center"/>
              <w:rPr>
                <w:rFonts w:ascii="宋体" w:hAnsi="宋体" w:cs="宋体"/>
                <w:bCs/>
                <w:szCs w:val="21"/>
              </w:rPr>
            </w:pPr>
            <w:r>
              <w:rPr>
                <w:rFonts w:hint="eastAsia" w:ascii="宋体" w:hAnsi="宋体" w:cs="宋体"/>
                <w:bCs/>
                <w:szCs w:val="21"/>
              </w:rPr>
              <w:t>800*600*1800</w:t>
            </w:r>
          </w:p>
          <w:p w14:paraId="6F50C42F">
            <w:pPr>
              <w:jc w:val="center"/>
              <w:rPr>
                <w:rFonts w:ascii="宋体" w:hAnsi="宋体" w:cs="宋体"/>
                <w:bCs/>
                <w:szCs w:val="21"/>
              </w:rPr>
            </w:pPr>
            <w:r>
              <w:rPr>
                <w:rFonts w:hint="eastAsia" w:ascii="宋体" w:hAnsi="宋体" w:cs="宋体"/>
                <w:bCs/>
                <w:szCs w:val="21"/>
              </w:rPr>
              <w:t>按图</w:t>
            </w:r>
          </w:p>
        </w:tc>
        <w:tc>
          <w:tcPr>
            <w:tcW w:w="839" w:type="dxa"/>
            <w:noWrap/>
            <w:vAlign w:val="center"/>
          </w:tcPr>
          <w:p w14:paraId="1DAD2B45">
            <w:pPr>
              <w:jc w:val="center"/>
              <w:rPr>
                <w:rFonts w:ascii="宋体" w:hAnsi="宋体" w:cs="宋体"/>
                <w:bCs/>
                <w:szCs w:val="21"/>
              </w:rPr>
            </w:pPr>
            <w:r>
              <w:rPr>
                <w:rFonts w:hint="eastAsia" w:ascii="宋体" w:hAnsi="宋体" w:cs="宋体"/>
                <w:bCs/>
                <w:szCs w:val="21"/>
              </w:rPr>
              <w:t>套</w:t>
            </w:r>
          </w:p>
        </w:tc>
        <w:tc>
          <w:tcPr>
            <w:tcW w:w="825" w:type="dxa"/>
            <w:noWrap/>
            <w:vAlign w:val="center"/>
          </w:tcPr>
          <w:p w14:paraId="41C8493E">
            <w:pPr>
              <w:jc w:val="center"/>
              <w:rPr>
                <w:rFonts w:ascii="宋体" w:hAnsi="宋体" w:cs="宋体"/>
                <w:bCs/>
                <w:szCs w:val="21"/>
              </w:rPr>
            </w:pPr>
            <w:r>
              <w:rPr>
                <w:rFonts w:hint="eastAsia" w:ascii="宋体" w:hAnsi="宋体" w:cs="宋体"/>
                <w:bCs/>
                <w:szCs w:val="21"/>
              </w:rPr>
              <w:t>6</w:t>
            </w:r>
          </w:p>
        </w:tc>
        <w:tc>
          <w:tcPr>
            <w:tcW w:w="1162" w:type="dxa"/>
            <w:noWrap/>
            <w:vAlign w:val="center"/>
          </w:tcPr>
          <w:p w14:paraId="44B0AD8A">
            <w:pPr>
              <w:jc w:val="center"/>
              <w:rPr>
                <w:rFonts w:ascii="宋体" w:hAnsi="宋体" w:cs="宋体"/>
                <w:bCs/>
                <w:szCs w:val="21"/>
                <w:lang w:val="zh-CN"/>
              </w:rPr>
            </w:pPr>
          </w:p>
        </w:tc>
        <w:tc>
          <w:tcPr>
            <w:tcW w:w="1103" w:type="dxa"/>
            <w:noWrap/>
            <w:vAlign w:val="center"/>
          </w:tcPr>
          <w:p w14:paraId="0290EA84">
            <w:pPr>
              <w:jc w:val="center"/>
              <w:rPr>
                <w:rFonts w:ascii="宋体" w:hAnsi="宋体" w:cs="宋体"/>
                <w:bCs/>
                <w:szCs w:val="21"/>
                <w:lang w:val="zh-CN"/>
              </w:rPr>
            </w:pPr>
          </w:p>
        </w:tc>
        <w:tc>
          <w:tcPr>
            <w:tcW w:w="1297" w:type="dxa"/>
            <w:noWrap/>
            <w:vAlign w:val="center"/>
          </w:tcPr>
          <w:p w14:paraId="442C83E0">
            <w:pPr>
              <w:jc w:val="center"/>
              <w:rPr>
                <w:rFonts w:ascii="宋体" w:hAnsi="宋体" w:cs="宋体"/>
                <w:bCs/>
                <w:szCs w:val="21"/>
                <w:lang w:val="zh-CN"/>
              </w:rPr>
            </w:pPr>
          </w:p>
        </w:tc>
        <w:tc>
          <w:tcPr>
            <w:tcW w:w="1298" w:type="dxa"/>
            <w:noWrap/>
            <w:vAlign w:val="center"/>
          </w:tcPr>
          <w:p w14:paraId="16CCBC4D">
            <w:pPr>
              <w:jc w:val="center"/>
              <w:rPr>
                <w:rFonts w:ascii="宋体" w:hAnsi="宋体" w:cs="宋体"/>
                <w:bCs/>
                <w:szCs w:val="21"/>
                <w:lang w:val="zh-CN"/>
              </w:rPr>
            </w:pPr>
          </w:p>
        </w:tc>
      </w:tr>
      <w:tr w14:paraId="6D4F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578" w:type="dxa"/>
            <w:gridSpan w:val="4"/>
            <w:noWrap/>
            <w:vAlign w:val="center"/>
          </w:tcPr>
          <w:p w14:paraId="632F5480">
            <w:pPr>
              <w:jc w:val="center"/>
              <w:rPr>
                <w:rFonts w:ascii="宋体" w:hAnsi="宋体" w:cs="宋体"/>
                <w:bCs/>
                <w:szCs w:val="21"/>
              </w:rPr>
            </w:pPr>
            <w:r>
              <w:rPr>
                <w:rFonts w:hint="eastAsia" w:ascii="宋体" w:hAnsi="宋体" w:cs="宋体"/>
                <w:bCs/>
                <w:szCs w:val="21"/>
              </w:rPr>
              <w:t>小计</w:t>
            </w:r>
          </w:p>
        </w:tc>
        <w:tc>
          <w:tcPr>
            <w:tcW w:w="825" w:type="dxa"/>
            <w:noWrap/>
            <w:vAlign w:val="center"/>
          </w:tcPr>
          <w:p w14:paraId="45E172A7">
            <w:pPr>
              <w:jc w:val="center"/>
              <w:rPr>
                <w:rFonts w:ascii="宋体" w:hAnsi="宋体" w:cs="宋体"/>
                <w:bCs/>
                <w:szCs w:val="21"/>
              </w:rPr>
            </w:pPr>
          </w:p>
        </w:tc>
        <w:tc>
          <w:tcPr>
            <w:tcW w:w="1162" w:type="dxa"/>
            <w:noWrap/>
            <w:vAlign w:val="center"/>
          </w:tcPr>
          <w:p w14:paraId="5E652773">
            <w:pPr>
              <w:jc w:val="center"/>
              <w:rPr>
                <w:rFonts w:ascii="宋体" w:hAnsi="宋体" w:cs="宋体"/>
                <w:bCs/>
                <w:szCs w:val="21"/>
              </w:rPr>
            </w:pPr>
          </w:p>
        </w:tc>
        <w:tc>
          <w:tcPr>
            <w:tcW w:w="1103" w:type="dxa"/>
            <w:noWrap/>
            <w:vAlign w:val="center"/>
          </w:tcPr>
          <w:p w14:paraId="293B1917">
            <w:pPr>
              <w:jc w:val="center"/>
              <w:rPr>
                <w:rFonts w:ascii="宋体" w:hAnsi="宋体" w:cs="宋体"/>
                <w:bCs/>
                <w:szCs w:val="21"/>
              </w:rPr>
            </w:pPr>
          </w:p>
        </w:tc>
        <w:tc>
          <w:tcPr>
            <w:tcW w:w="1297" w:type="dxa"/>
            <w:noWrap/>
            <w:vAlign w:val="center"/>
          </w:tcPr>
          <w:p w14:paraId="21E78674">
            <w:pPr>
              <w:jc w:val="center"/>
              <w:rPr>
                <w:rFonts w:ascii="宋体" w:hAnsi="宋体" w:cs="宋体"/>
                <w:bCs/>
                <w:szCs w:val="21"/>
              </w:rPr>
            </w:pPr>
          </w:p>
        </w:tc>
        <w:tc>
          <w:tcPr>
            <w:tcW w:w="1298" w:type="dxa"/>
            <w:noWrap/>
            <w:vAlign w:val="center"/>
          </w:tcPr>
          <w:p w14:paraId="33233426">
            <w:pPr>
              <w:jc w:val="center"/>
              <w:rPr>
                <w:rFonts w:ascii="宋体" w:hAnsi="宋体" w:cs="宋体"/>
                <w:bCs/>
                <w:szCs w:val="21"/>
              </w:rPr>
            </w:pPr>
          </w:p>
        </w:tc>
      </w:tr>
      <w:tr w14:paraId="09FF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578" w:type="dxa"/>
            <w:gridSpan w:val="4"/>
            <w:vMerge w:val="restart"/>
            <w:noWrap/>
            <w:vAlign w:val="center"/>
          </w:tcPr>
          <w:p w14:paraId="447D0759">
            <w:pPr>
              <w:jc w:val="center"/>
              <w:rPr>
                <w:rFonts w:ascii="宋体" w:hAnsi="宋体" w:cs="宋体"/>
                <w:bCs/>
                <w:szCs w:val="21"/>
              </w:rPr>
            </w:pPr>
            <w:r>
              <w:rPr>
                <w:rFonts w:hint="eastAsia" w:ascii="宋体" w:hAnsi="宋体" w:cs="宋体"/>
                <w:bCs/>
                <w:szCs w:val="21"/>
              </w:rPr>
              <w:t>合计（含税）</w:t>
            </w:r>
          </w:p>
        </w:tc>
        <w:tc>
          <w:tcPr>
            <w:tcW w:w="825" w:type="dxa"/>
            <w:noWrap/>
            <w:vAlign w:val="center"/>
          </w:tcPr>
          <w:p w14:paraId="18636819">
            <w:pPr>
              <w:jc w:val="center"/>
              <w:rPr>
                <w:rFonts w:ascii="宋体" w:hAnsi="宋体" w:cs="宋体"/>
                <w:bCs/>
                <w:szCs w:val="21"/>
              </w:rPr>
            </w:pPr>
            <w:r>
              <w:rPr>
                <w:rFonts w:hint="eastAsia" w:ascii="宋体" w:hAnsi="宋体" w:cs="宋体"/>
                <w:bCs/>
                <w:szCs w:val="21"/>
              </w:rPr>
              <w:t>小写</w:t>
            </w:r>
          </w:p>
        </w:tc>
        <w:tc>
          <w:tcPr>
            <w:tcW w:w="4860" w:type="dxa"/>
            <w:gridSpan w:val="4"/>
            <w:noWrap/>
            <w:vAlign w:val="center"/>
          </w:tcPr>
          <w:p w14:paraId="42A163E1">
            <w:pPr>
              <w:jc w:val="center"/>
              <w:rPr>
                <w:rFonts w:ascii="宋体" w:hAnsi="宋体" w:cs="宋体"/>
                <w:bCs/>
                <w:szCs w:val="21"/>
              </w:rPr>
            </w:pPr>
          </w:p>
        </w:tc>
      </w:tr>
      <w:tr w14:paraId="1AEA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578" w:type="dxa"/>
            <w:gridSpan w:val="4"/>
            <w:vMerge w:val="continue"/>
            <w:noWrap/>
            <w:vAlign w:val="center"/>
          </w:tcPr>
          <w:p w14:paraId="5B5E0FEE">
            <w:pPr>
              <w:jc w:val="center"/>
              <w:rPr>
                <w:rFonts w:ascii="宋体" w:hAnsi="宋体" w:cs="宋体"/>
                <w:bCs/>
                <w:szCs w:val="21"/>
              </w:rPr>
            </w:pPr>
          </w:p>
        </w:tc>
        <w:tc>
          <w:tcPr>
            <w:tcW w:w="825" w:type="dxa"/>
            <w:noWrap/>
            <w:vAlign w:val="center"/>
          </w:tcPr>
          <w:p w14:paraId="0BF9EA31">
            <w:pPr>
              <w:jc w:val="center"/>
              <w:rPr>
                <w:rFonts w:ascii="宋体" w:hAnsi="宋体" w:cs="宋体"/>
                <w:bCs/>
                <w:szCs w:val="21"/>
              </w:rPr>
            </w:pPr>
            <w:r>
              <w:rPr>
                <w:rFonts w:hint="eastAsia" w:ascii="宋体" w:hAnsi="宋体" w:cs="宋体"/>
                <w:bCs/>
                <w:szCs w:val="21"/>
              </w:rPr>
              <w:t>大写</w:t>
            </w:r>
          </w:p>
        </w:tc>
        <w:tc>
          <w:tcPr>
            <w:tcW w:w="4860" w:type="dxa"/>
            <w:gridSpan w:val="4"/>
            <w:noWrap/>
            <w:vAlign w:val="center"/>
          </w:tcPr>
          <w:p w14:paraId="1CCE241E">
            <w:pPr>
              <w:jc w:val="center"/>
              <w:rPr>
                <w:rFonts w:ascii="宋体" w:hAnsi="宋体" w:cs="宋体"/>
                <w:bCs/>
                <w:szCs w:val="21"/>
              </w:rPr>
            </w:pPr>
          </w:p>
        </w:tc>
      </w:tr>
    </w:tbl>
    <w:p w14:paraId="4813358D">
      <w:pPr>
        <w:ind w:left="1"/>
        <w:jc w:val="left"/>
        <w:rPr>
          <w:rFonts w:ascii="宋体" w:hAnsi="宋体"/>
          <w:b/>
          <w:bCs/>
          <w:sz w:val="24"/>
          <w:szCs w:val="24"/>
        </w:rPr>
      </w:pPr>
    </w:p>
    <w:p w14:paraId="6072D875">
      <w:pPr>
        <w:ind w:firstLine="240" w:firstLineChars="100"/>
        <w:rPr>
          <w:rFonts w:ascii="宋体" w:hAnsi="宋体"/>
          <w:bCs/>
          <w:sz w:val="24"/>
        </w:rPr>
      </w:pPr>
      <w:r>
        <w:rPr>
          <w:rFonts w:hint="eastAsia" w:ascii="宋体" w:hAnsi="宋体"/>
          <w:bCs/>
          <w:sz w:val="24"/>
          <w:lang w:val="zh-CN"/>
        </w:rPr>
        <w:t>投标人签名：</w:t>
      </w:r>
      <w:r>
        <w:rPr>
          <w:rFonts w:hint="eastAsia" w:ascii="宋体" w:hAnsi="宋体"/>
          <w:sz w:val="24"/>
          <w:szCs w:val="24"/>
        </w:rPr>
        <w:t>日期：</w:t>
      </w:r>
      <w:bookmarkStart w:id="101" w:name="OLE_LINK147"/>
      <w:r>
        <w:rPr>
          <w:rFonts w:hint="eastAsia" w:ascii="宋体" w:hAnsi="宋体"/>
          <w:bCs/>
          <w:sz w:val="24"/>
        </w:rPr>
        <w:t>年   月   日</w:t>
      </w:r>
    </w:p>
    <w:p w14:paraId="6635A7C7">
      <w:pPr>
        <w:ind w:firstLine="240" w:firstLineChars="100"/>
        <w:rPr>
          <w:rFonts w:ascii="宋体" w:hAnsi="宋体"/>
          <w:bCs/>
          <w:sz w:val="24"/>
        </w:rPr>
      </w:pPr>
    </w:p>
    <w:p w14:paraId="777C6AFB">
      <w:pPr>
        <w:ind w:left="1" w:firstLine="420" w:firstLineChars="200"/>
        <w:jc w:val="left"/>
        <w:rPr>
          <w:rFonts w:ascii="宋体" w:hAnsi="宋体"/>
          <w:szCs w:val="21"/>
          <w:lang w:val="zh-CN"/>
        </w:rPr>
      </w:pPr>
      <w:r>
        <w:rPr>
          <w:rFonts w:hint="eastAsia" w:ascii="宋体" w:hAnsi="宋体"/>
          <w:szCs w:val="21"/>
          <w:lang w:val="zh-CN"/>
        </w:rPr>
        <w:t>注：</w:t>
      </w:r>
    </w:p>
    <w:p w14:paraId="2B6A7A43">
      <w:pPr>
        <w:numPr>
          <w:ilvl w:val="0"/>
          <w:numId w:val="29"/>
        </w:numPr>
        <w:ind w:firstLine="420" w:firstLineChars="200"/>
        <w:jc w:val="left"/>
        <w:rPr>
          <w:rFonts w:ascii="宋体" w:hAnsi="宋体"/>
          <w:szCs w:val="21"/>
          <w:lang w:val="zh-CN"/>
        </w:rPr>
      </w:pPr>
      <w:r>
        <w:rPr>
          <w:rFonts w:hint="eastAsia" w:ascii="宋体" w:hAnsi="宋体"/>
          <w:szCs w:val="21"/>
          <w:lang w:val="zh-CN"/>
        </w:rPr>
        <w:t>投标报价应包含货物或服务的设计、制造、包装、专利技术、仓储、运输、保险、</w:t>
      </w:r>
      <w:r>
        <w:rPr>
          <w:rFonts w:hint="eastAsia" w:ascii="宋体" w:hAnsi="宋体"/>
          <w:szCs w:val="21"/>
        </w:rPr>
        <w:t>指导</w:t>
      </w:r>
      <w:r>
        <w:rPr>
          <w:rFonts w:hint="eastAsia" w:ascii="宋体" w:hAnsi="宋体"/>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3EA3537E">
      <w:pPr>
        <w:numPr>
          <w:ilvl w:val="0"/>
          <w:numId w:val="29"/>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w:t>
      </w:r>
      <w:bookmarkStart w:id="102" w:name="OLE_LINK15"/>
      <w:r>
        <w:rPr>
          <w:rFonts w:hint="eastAsia" w:ascii="宋体" w:hAnsi="宋体"/>
          <w:szCs w:val="21"/>
          <w:lang w:val="zh-CN"/>
        </w:rPr>
        <w:t>开标一览表</w:t>
      </w:r>
      <w:bookmarkEnd w:id="102"/>
      <w:r>
        <w:rPr>
          <w:rFonts w:hint="eastAsia" w:ascii="宋体" w:hAnsi="宋体"/>
          <w:szCs w:val="21"/>
          <w:lang w:val="zh-CN"/>
        </w:rPr>
        <w:t>》中的全部货物或服务进行投标，只投其中部分货物或服务者，投标无效；</w:t>
      </w:r>
    </w:p>
    <w:bookmarkEnd w:id="101"/>
    <w:p w14:paraId="361A24FE">
      <w:pPr>
        <w:numPr>
          <w:ilvl w:val="0"/>
          <w:numId w:val="29"/>
        </w:numPr>
        <w:ind w:firstLine="420" w:firstLineChars="200"/>
        <w:jc w:val="left"/>
        <w:rPr>
          <w:rFonts w:ascii="宋体" w:hAnsi="宋体"/>
          <w:szCs w:val="21"/>
          <w:lang w:val="zh-CN"/>
        </w:rPr>
      </w:pPr>
      <w:r>
        <w:rPr>
          <w:rFonts w:hint="eastAsia" w:ascii="宋体" w:hAnsi="宋体"/>
          <w:szCs w:val="21"/>
          <w:lang w:val="zh-CN"/>
        </w:rPr>
        <w:t>合同签订时或实际使用时数量可能会有较大变动，最终结算以实际使用数量结算，若由于采购人原因导致使用数量不足而终止合同的，不作为违约处理。投标人必须充分考虑市场价格变动和实际使用数量的风险，在合同供货期内，最终结算以单价为准；</w:t>
      </w:r>
    </w:p>
    <w:p w14:paraId="1C213DB7">
      <w:pPr>
        <w:ind w:left="420" w:leftChars="200"/>
        <w:jc w:val="left"/>
        <w:rPr>
          <w:rFonts w:ascii="宋体" w:hAnsi="宋体"/>
          <w:szCs w:val="21"/>
          <w:lang w:val="zh-CN"/>
        </w:rPr>
      </w:pPr>
    </w:p>
    <w:p w14:paraId="73296779">
      <w:pPr>
        <w:ind w:left="420" w:leftChars="200"/>
        <w:jc w:val="left"/>
        <w:rPr>
          <w:rFonts w:ascii="宋体" w:hAnsi="宋体"/>
          <w:szCs w:val="21"/>
          <w:lang w:val="zh-CN"/>
        </w:rPr>
      </w:pPr>
    </w:p>
    <w:p w14:paraId="2D3A7FFF">
      <w:pPr>
        <w:ind w:left="420" w:leftChars="200"/>
        <w:jc w:val="left"/>
        <w:rPr>
          <w:rFonts w:ascii="宋体" w:hAnsi="宋体"/>
          <w:szCs w:val="21"/>
          <w:lang w:val="zh-CN"/>
        </w:rPr>
      </w:pPr>
    </w:p>
    <w:p w14:paraId="3D72F660">
      <w:pPr>
        <w:pStyle w:val="73"/>
        <w:ind w:firstLine="210"/>
        <w:rPr>
          <w:rFonts w:ascii="宋体" w:hAnsi="宋体"/>
          <w:szCs w:val="21"/>
          <w:lang w:val="zh-CN"/>
        </w:rPr>
      </w:pPr>
    </w:p>
    <w:p w14:paraId="79D4C51B">
      <w:pPr>
        <w:pStyle w:val="73"/>
        <w:ind w:firstLine="210"/>
        <w:rPr>
          <w:rFonts w:ascii="宋体" w:hAnsi="宋体"/>
          <w:szCs w:val="21"/>
          <w:lang w:val="zh-CN"/>
        </w:rPr>
      </w:pPr>
    </w:p>
    <w:p w14:paraId="17C1F6B9">
      <w:pPr>
        <w:pStyle w:val="73"/>
        <w:ind w:firstLine="210"/>
        <w:rPr>
          <w:rFonts w:ascii="宋体" w:hAnsi="宋体"/>
          <w:szCs w:val="21"/>
          <w:lang w:val="zh-CN"/>
        </w:rPr>
      </w:pPr>
    </w:p>
    <w:p w14:paraId="7A0CD0AD">
      <w:pPr>
        <w:pStyle w:val="73"/>
        <w:ind w:firstLine="210"/>
        <w:rPr>
          <w:rFonts w:ascii="宋体" w:hAnsi="宋体"/>
          <w:szCs w:val="21"/>
          <w:lang w:val="zh-CN"/>
        </w:rPr>
      </w:pPr>
    </w:p>
    <w:p w14:paraId="3C10E67B">
      <w:pPr>
        <w:pStyle w:val="73"/>
        <w:ind w:firstLine="210"/>
        <w:rPr>
          <w:rFonts w:ascii="宋体" w:hAnsi="宋体"/>
          <w:szCs w:val="21"/>
          <w:lang w:val="zh-CN"/>
        </w:rPr>
      </w:pPr>
    </w:p>
    <w:p w14:paraId="4D404BF8">
      <w:pPr>
        <w:pStyle w:val="73"/>
        <w:ind w:firstLine="210"/>
        <w:rPr>
          <w:rFonts w:ascii="宋体" w:hAnsi="宋体"/>
          <w:szCs w:val="21"/>
          <w:lang w:val="zh-CN"/>
        </w:rPr>
      </w:pPr>
    </w:p>
    <w:p w14:paraId="06DC970A">
      <w:pPr>
        <w:pStyle w:val="73"/>
        <w:ind w:firstLine="210"/>
        <w:rPr>
          <w:rFonts w:ascii="宋体" w:hAnsi="宋体"/>
          <w:szCs w:val="21"/>
          <w:lang w:val="zh-CN"/>
        </w:rPr>
      </w:pPr>
    </w:p>
    <w:p w14:paraId="4E35A81E">
      <w:pPr>
        <w:pStyle w:val="73"/>
        <w:ind w:firstLine="210"/>
        <w:rPr>
          <w:rFonts w:ascii="宋体" w:hAnsi="宋体"/>
          <w:szCs w:val="21"/>
          <w:lang w:val="zh-CN"/>
        </w:rPr>
      </w:pPr>
    </w:p>
    <w:p w14:paraId="05E03FB1">
      <w:pPr>
        <w:pStyle w:val="73"/>
        <w:ind w:firstLine="210"/>
        <w:rPr>
          <w:rFonts w:ascii="宋体" w:hAnsi="宋体"/>
          <w:szCs w:val="21"/>
          <w:lang w:val="zh-CN"/>
        </w:rPr>
      </w:pPr>
    </w:p>
    <w:p w14:paraId="1DB1D851">
      <w:pPr>
        <w:pStyle w:val="73"/>
        <w:ind w:firstLine="0" w:firstLineChars="0"/>
        <w:rPr>
          <w:rFonts w:ascii="宋体" w:hAnsi="宋体"/>
          <w:szCs w:val="21"/>
          <w:lang w:val="zh-CN"/>
        </w:rPr>
      </w:pPr>
    </w:p>
    <w:bookmarkEnd w:id="99"/>
    <w:p w14:paraId="4FB2BD44">
      <w:pPr>
        <w:rPr>
          <w:rFonts w:ascii="黑体" w:hAnsi="宋体" w:eastAsia="黑体"/>
          <w:bCs/>
          <w:sz w:val="28"/>
          <w:szCs w:val="28"/>
        </w:rPr>
      </w:pPr>
      <w:bookmarkStart w:id="103" w:name="OLE_LINK151"/>
      <w:bookmarkStart w:id="104" w:name="_Toc8000"/>
      <w:r>
        <w:rPr>
          <w:rFonts w:hint="eastAsia" w:ascii="黑体" w:hAnsi="宋体" w:eastAsia="黑体"/>
          <w:bCs/>
          <w:sz w:val="28"/>
          <w:szCs w:val="28"/>
        </w:rPr>
        <w:t>（三）资格证明文件</w:t>
      </w:r>
      <w:bookmarkEnd w:id="103"/>
    </w:p>
    <w:p w14:paraId="41D70A96">
      <w:pPr>
        <w:ind w:firstLine="480" w:firstLineChars="200"/>
        <w:rPr>
          <w:rFonts w:ascii="黑体" w:eastAsia="黑体"/>
          <w:bCs/>
          <w:sz w:val="36"/>
        </w:rPr>
      </w:pPr>
      <w:r>
        <w:rPr>
          <w:rFonts w:hint="eastAsia" w:ascii="黑体" w:hAnsi="宋体" w:eastAsia="黑体"/>
          <w:bCs/>
          <w:sz w:val="24"/>
          <w:szCs w:val="24"/>
        </w:rPr>
        <w:t>1、关于资格的声明函（格式）：</w:t>
      </w:r>
      <w:bookmarkEnd w:id="104"/>
    </w:p>
    <w:p w14:paraId="07752B8B">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576150F2">
      <w:pPr>
        <w:spacing w:beforeLines="50" w:afterLines="50"/>
        <w:jc w:val="center"/>
        <w:rPr>
          <w:rFonts w:ascii="黑体" w:eastAsia="黑体"/>
          <w:bCs/>
          <w:sz w:val="32"/>
        </w:rPr>
      </w:pPr>
    </w:p>
    <w:p w14:paraId="4E23292F">
      <w:pPr>
        <w:spacing w:line="480" w:lineRule="auto"/>
        <w:jc w:val="left"/>
        <w:rPr>
          <w:rFonts w:ascii="宋体"/>
          <w:bCs/>
          <w:sz w:val="24"/>
          <w:szCs w:val="24"/>
        </w:rPr>
      </w:pPr>
      <w:r>
        <w:rPr>
          <w:rFonts w:hint="eastAsia" w:ascii="宋体" w:hAnsi="宋体"/>
          <w:bCs/>
          <w:sz w:val="24"/>
          <w:szCs w:val="24"/>
        </w:rPr>
        <w:t xml:space="preserve">    项目编号：YXGYJT202508005                         日期：</w:t>
      </w:r>
    </w:p>
    <w:p w14:paraId="2F4AD3D8">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p>
    <w:p w14:paraId="5F23D8A2">
      <w:pPr>
        <w:spacing w:line="480" w:lineRule="auto"/>
        <w:ind w:firstLine="480" w:firstLineChars="200"/>
        <w:rPr>
          <w:rFonts w:ascii="宋体"/>
          <w:bCs/>
          <w:sz w:val="24"/>
          <w:szCs w:val="24"/>
        </w:rPr>
      </w:pPr>
      <w:r>
        <w:rPr>
          <w:rFonts w:hint="eastAsia" w:ascii="宋体" w:hAnsi="宋体"/>
          <w:bCs/>
          <w:sz w:val="24"/>
          <w:szCs w:val="24"/>
        </w:rPr>
        <w:t>我公司（单位）参加本次项目（）采购活动前三年内，在经营活动中没有重大违法记录，且具备履行合同所必需的设备和专业技术能力。我公司（单位）愿针对本次项目进行投标，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79A9A59C">
      <w:pPr>
        <w:spacing w:line="480" w:lineRule="auto"/>
        <w:rPr>
          <w:rFonts w:ascii="宋体"/>
          <w:bCs/>
          <w:sz w:val="24"/>
          <w:szCs w:val="24"/>
        </w:rPr>
      </w:pPr>
    </w:p>
    <w:p w14:paraId="389F7364">
      <w:pPr>
        <w:rPr>
          <w:rFonts w:ascii="宋体" w:hAnsi="宋体"/>
          <w:sz w:val="24"/>
          <w:szCs w:val="28"/>
        </w:rPr>
      </w:pPr>
    </w:p>
    <w:p w14:paraId="673CAF24">
      <w:pPr>
        <w:jc w:val="center"/>
        <w:rPr>
          <w:rFonts w:ascii="宋体" w:hAnsi="宋体"/>
          <w:bCs/>
          <w:sz w:val="24"/>
          <w:lang w:val="zh-CN"/>
        </w:rPr>
      </w:pPr>
      <w:r>
        <w:rPr>
          <w:rFonts w:hint="eastAsia" w:ascii="宋体" w:hAnsi="宋体"/>
          <w:bCs/>
          <w:sz w:val="24"/>
          <w:lang w:val="zh-CN"/>
        </w:rPr>
        <w:t>投标人签名：</w:t>
      </w:r>
    </w:p>
    <w:p w14:paraId="2AB6EF19">
      <w:pPr>
        <w:spacing w:line="360" w:lineRule="auto"/>
        <w:jc w:val="center"/>
        <w:rPr>
          <w:rFonts w:ascii="宋体" w:hAnsi="宋体"/>
          <w:bCs/>
          <w:sz w:val="24"/>
          <w:lang w:val="zh-CN"/>
        </w:rPr>
      </w:pPr>
      <w:r>
        <w:rPr>
          <w:rFonts w:hint="eastAsia" w:ascii="宋体" w:hAnsi="宋体"/>
          <w:bCs/>
          <w:sz w:val="24"/>
          <w:lang w:val="zh-CN"/>
        </w:rPr>
        <w:t>投标人公章：</w:t>
      </w:r>
    </w:p>
    <w:p w14:paraId="7057D161">
      <w:pPr>
        <w:spacing w:line="360" w:lineRule="auto"/>
        <w:jc w:val="center"/>
        <w:rPr>
          <w:rFonts w:ascii="黑体" w:eastAsia="黑体"/>
          <w:bCs/>
          <w:sz w:val="28"/>
          <w:szCs w:val="28"/>
        </w:rPr>
      </w:pPr>
    </w:p>
    <w:p w14:paraId="090FEBCF">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path/>
            <v:fill focussize="0,0"/>
            <v:stroke joinstyle="miter"/>
            <v:imagedata o:title=""/>
            <o:lock v:ext="edit"/>
            <v:textbox>
              <w:txbxContent>
                <w:p w14:paraId="516F7849">
                  <w:pPr>
                    <w:jc w:val="left"/>
                    <w:rPr>
                      <w:rFonts w:ascii="黑体" w:eastAsia="黑体"/>
                      <w:sz w:val="32"/>
                      <w:szCs w:val="32"/>
                    </w:rPr>
                  </w:pPr>
                </w:p>
                <w:p w14:paraId="0B32668A">
                  <w:pPr>
                    <w:jc w:val="center"/>
                    <w:rPr>
                      <w:rFonts w:ascii="楷体_GB2312" w:eastAsia="楷体_GB2312"/>
                      <w:sz w:val="28"/>
                      <w:szCs w:val="28"/>
                    </w:rPr>
                  </w:pPr>
                  <w:r>
                    <w:rPr>
                      <w:rFonts w:hint="eastAsia" w:ascii="楷体_GB2312" w:eastAsia="楷体_GB2312"/>
                      <w:sz w:val="28"/>
                      <w:szCs w:val="28"/>
                    </w:rPr>
                    <w:t>法定代表人身份证复印件</w:t>
                  </w:r>
                </w:p>
                <w:p w14:paraId="416ECB09">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path/>
            <v:fill focussize="0,0"/>
            <v:stroke joinstyle="miter"/>
            <v:imagedata o:title=""/>
            <o:lock v:ext="edit"/>
            <v:textbox>
              <w:txbxContent>
                <w:p w14:paraId="2587ECA3">
                  <w:pPr>
                    <w:jc w:val="left"/>
                    <w:rPr>
                      <w:rFonts w:ascii="黑体" w:eastAsia="黑体"/>
                      <w:sz w:val="32"/>
                      <w:szCs w:val="32"/>
                    </w:rPr>
                  </w:pPr>
                </w:p>
                <w:p w14:paraId="6970C011">
                  <w:pPr>
                    <w:jc w:val="center"/>
                    <w:rPr>
                      <w:rFonts w:ascii="楷体_GB2312" w:eastAsia="楷体_GB2312"/>
                      <w:sz w:val="28"/>
                      <w:szCs w:val="28"/>
                    </w:rPr>
                  </w:pPr>
                  <w:r>
                    <w:rPr>
                      <w:rFonts w:hint="eastAsia" w:ascii="楷体_GB2312" w:eastAsia="楷体_GB2312"/>
                      <w:sz w:val="28"/>
                      <w:szCs w:val="28"/>
                    </w:rPr>
                    <w:t>法定代表人身份证复印件</w:t>
                  </w:r>
                </w:p>
                <w:p w14:paraId="45DCD00D">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52DDF192">
      <w:pPr>
        <w:spacing w:line="360" w:lineRule="auto"/>
        <w:rPr>
          <w:rFonts w:ascii="黑体" w:eastAsia="黑体"/>
          <w:bCs/>
          <w:sz w:val="28"/>
          <w:szCs w:val="28"/>
        </w:rPr>
      </w:pPr>
    </w:p>
    <w:p w14:paraId="58ED0D67">
      <w:pPr>
        <w:spacing w:line="360" w:lineRule="auto"/>
        <w:jc w:val="center"/>
        <w:rPr>
          <w:rFonts w:ascii="黑体" w:eastAsia="黑体"/>
          <w:bCs/>
          <w:sz w:val="28"/>
          <w:szCs w:val="28"/>
        </w:rPr>
      </w:pPr>
    </w:p>
    <w:p w14:paraId="31D045EC">
      <w:pPr>
        <w:spacing w:line="360" w:lineRule="auto"/>
        <w:jc w:val="center"/>
        <w:rPr>
          <w:rFonts w:ascii="黑体" w:eastAsia="黑体"/>
          <w:bCs/>
          <w:sz w:val="28"/>
          <w:szCs w:val="28"/>
        </w:rPr>
      </w:pPr>
    </w:p>
    <w:p w14:paraId="0D16F482">
      <w:pPr>
        <w:spacing w:line="360" w:lineRule="auto"/>
        <w:jc w:val="center"/>
        <w:rPr>
          <w:rFonts w:ascii="黑体" w:eastAsia="黑体"/>
          <w:bCs/>
          <w:sz w:val="28"/>
          <w:szCs w:val="28"/>
        </w:rPr>
      </w:pPr>
    </w:p>
    <w:p w14:paraId="42BB52F7">
      <w:pPr>
        <w:spacing w:line="360" w:lineRule="auto"/>
        <w:jc w:val="center"/>
        <w:rPr>
          <w:rFonts w:ascii="黑体" w:eastAsia="黑体"/>
          <w:bCs/>
          <w:sz w:val="28"/>
          <w:szCs w:val="28"/>
        </w:rPr>
      </w:pPr>
    </w:p>
    <w:p w14:paraId="52A9423D">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2A417CAA">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2672B453">
      <w:pPr>
        <w:rPr>
          <w:rFonts w:ascii="宋体" w:hAnsi="宋体"/>
          <w:sz w:val="24"/>
          <w:szCs w:val="28"/>
        </w:rPr>
      </w:pPr>
    </w:p>
    <w:p w14:paraId="7A0F632C">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项目编号：YXGYJT202508005日期：</w:t>
      </w:r>
    </w:p>
    <w:p w14:paraId="67DA7B08">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14:paraId="3CB3263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6FAB88F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342DBD1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62FA8C8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00A1C61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7799F78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1EEE694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6E59543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1A97F6F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358D198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7BB8AF83">
      <w:pPr>
        <w:spacing w:line="360" w:lineRule="auto"/>
        <w:rPr>
          <w:rFonts w:ascii="黑体" w:eastAsia="黑体"/>
          <w:bCs/>
          <w:sz w:val="28"/>
          <w:szCs w:val="28"/>
        </w:rPr>
      </w:pPr>
    </w:p>
    <w:p w14:paraId="1C2C3F91">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path/>
            <v:fill focussize="0,0"/>
            <v:stroke joinstyle="miter"/>
            <v:imagedata o:title=""/>
            <o:lock v:ext="edit"/>
            <v:textbox>
              <w:txbxContent>
                <w:p w14:paraId="5B764359">
                  <w:pPr>
                    <w:jc w:val="left"/>
                    <w:rPr>
                      <w:rFonts w:ascii="黑体" w:eastAsia="黑体"/>
                      <w:sz w:val="32"/>
                      <w:szCs w:val="32"/>
                    </w:rPr>
                  </w:pPr>
                </w:p>
                <w:p w14:paraId="02EC59B8">
                  <w:pPr>
                    <w:jc w:val="center"/>
                    <w:rPr>
                      <w:rFonts w:ascii="楷体_GB2312" w:eastAsia="楷体_GB2312"/>
                      <w:sz w:val="28"/>
                      <w:szCs w:val="28"/>
                    </w:rPr>
                  </w:pPr>
                  <w:r>
                    <w:rPr>
                      <w:rFonts w:hint="eastAsia" w:ascii="楷体_GB2312" w:eastAsia="楷体_GB2312"/>
                      <w:sz w:val="28"/>
                      <w:szCs w:val="28"/>
                    </w:rPr>
                    <w:t>被授权代表身份证复印件</w:t>
                  </w:r>
                </w:p>
                <w:p w14:paraId="5FBEBACB">
                  <w:pPr>
                    <w:jc w:val="center"/>
                    <w:rPr>
                      <w:rFonts w:ascii="楷体_GB2312" w:eastAsia="楷体_GB2312"/>
                      <w:sz w:val="28"/>
                      <w:szCs w:val="28"/>
                    </w:rPr>
                  </w:pPr>
                  <w:r>
                    <w:rPr>
                      <w:rFonts w:hint="eastAsia" w:ascii="楷体_GB2312" w:eastAsia="楷体_GB2312"/>
                      <w:sz w:val="28"/>
                      <w:szCs w:val="28"/>
                    </w:rPr>
                    <w:t>反面</w:t>
                  </w:r>
                </w:p>
                <w:p w14:paraId="4AAC53C5">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path/>
            <v:fill focussize="0,0"/>
            <v:stroke joinstyle="miter"/>
            <v:imagedata o:title=""/>
            <o:lock v:ext="edit"/>
            <v:textbox>
              <w:txbxContent>
                <w:p w14:paraId="22098113">
                  <w:pPr>
                    <w:jc w:val="left"/>
                    <w:rPr>
                      <w:rFonts w:ascii="黑体" w:eastAsia="黑体"/>
                      <w:sz w:val="32"/>
                      <w:szCs w:val="32"/>
                    </w:rPr>
                  </w:pPr>
                </w:p>
                <w:p w14:paraId="5131C0B5">
                  <w:pPr>
                    <w:jc w:val="center"/>
                    <w:rPr>
                      <w:rFonts w:ascii="楷体_GB2312" w:eastAsia="楷体_GB2312"/>
                      <w:sz w:val="28"/>
                      <w:szCs w:val="28"/>
                    </w:rPr>
                  </w:pPr>
                  <w:r>
                    <w:rPr>
                      <w:rFonts w:hint="eastAsia" w:ascii="楷体_GB2312" w:eastAsia="楷体_GB2312"/>
                      <w:sz w:val="28"/>
                      <w:szCs w:val="28"/>
                    </w:rPr>
                    <w:t>被授权代表身份证复印件</w:t>
                  </w:r>
                </w:p>
                <w:p w14:paraId="57570DAE">
                  <w:pPr>
                    <w:jc w:val="center"/>
                    <w:rPr>
                      <w:rFonts w:ascii="楷体_GB2312" w:eastAsia="楷体_GB2312"/>
                      <w:sz w:val="28"/>
                      <w:szCs w:val="28"/>
                    </w:rPr>
                  </w:pPr>
                  <w:r>
                    <w:rPr>
                      <w:rFonts w:hint="eastAsia" w:ascii="楷体_GB2312" w:eastAsia="楷体_GB2312"/>
                      <w:sz w:val="28"/>
                      <w:szCs w:val="28"/>
                    </w:rPr>
                    <w:t>正面</w:t>
                  </w:r>
                </w:p>
                <w:p w14:paraId="602F0091">
                  <w:pPr>
                    <w:jc w:val="center"/>
                    <w:rPr>
                      <w:rFonts w:ascii="楷体_GB2312" w:eastAsia="楷体_GB2312"/>
                      <w:sz w:val="28"/>
                      <w:szCs w:val="28"/>
                    </w:rPr>
                  </w:pPr>
                </w:p>
              </w:txbxContent>
            </v:textbox>
          </v:shape>
        </w:pict>
      </w:r>
    </w:p>
    <w:p w14:paraId="0A50799A">
      <w:pPr>
        <w:spacing w:line="360" w:lineRule="auto"/>
        <w:rPr>
          <w:rFonts w:ascii="黑体" w:eastAsia="黑体"/>
          <w:bCs/>
          <w:sz w:val="28"/>
          <w:szCs w:val="28"/>
        </w:rPr>
      </w:pPr>
    </w:p>
    <w:p w14:paraId="7E0617C6">
      <w:pPr>
        <w:spacing w:line="360" w:lineRule="auto"/>
        <w:jc w:val="center"/>
        <w:rPr>
          <w:rFonts w:ascii="黑体" w:eastAsia="黑体"/>
          <w:bCs/>
          <w:sz w:val="28"/>
          <w:szCs w:val="28"/>
        </w:rPr>
      </w:pPr>
    </w:p>
    <w:p w14:paraId="2E27AE5C">
      <w:pPr>
        <w:spacing w:line="360" w:lineRule="auto"/>
        <w:jc w:val="center"/>
        <w:rPr>
          <w:rFonts w:ascii="黑体" w:eastAsia="黑体"/>
          <w:bCs/>
          <w:sz w:val="28"/>
          <w:szCs w:val="28"/>
        </w:rPr>
      </w:pPr>
    </w:p>
    <w:p w14:paraId="65DDC1C9">
      <w:pPr>
        <w:spacing w:line="360" w:lineRule="auto"/>
        <w:ind w:firstLine="480" w:firstLineChars="200"/>
        <w:rPr>
          <w:rFonts w:ascii="黑体" w:hAnsi="宋体" w:eastAsia="黑体"/>
          <w:bCs/>
          <w:sz w:val="24"/>
          <w:szCs w:val="24"/>
        </w:rPr>
      </w:pPr>
    </w:p>
    <w:p w14:paraId="49F246D3">
      <w:pPr>
        <w:rPr>
          <w:rFonts w:ascii="黑体" w:hAnsi="宋体" w:eastAsia="黑体"/>
          <w:bCs/>
          <w:sz w:val="24"/>
          <w:szCs w:val="24"/>
        </w:rPr>
      </w:pPr>
    </w:p>
    <w:bookmarkEnd w:id="84"/>
    <w:p w14:paraId="278B22A9">
      <w:pPr>
        <w:tabs>
          <w:tab w:val="left" w:pos="255"/>
        </w:tabs>
        <w:spacing w:line="360" w:lineRule="auto"/>
        <w:jc w:val="left"/>
        <w:rPr>
          <w:rFonts w:ascii="宋体" w:hAnsi="宋体"/>
          <w:sz w:val="24"/>
          <w:szCs w:val="21"/>
          <w:lang w:val="zh-CN"/>
        </w:rPr>
      </w:pPr>
    </w:p>
    <w:p w14:paraId="41E3132F">
      <w:pPr>
        <w:tabs>
          <w:tab w:val="left" w:pos="255"/>
        </w:tabs>
        <w:spacing w:line="360" w:lineRule="auto"/>
        <w:jc w:val="left"/>
        <w:rPr>
          <w:rFonts w:ascii="宋体" w:hAnsi="宋体"/>
          <w:sz w:val="24"/>
          <w:szCs w:val="21"/>
          <w:lang w:val="zh-CN"/>
        </w:rPr>
      </w:pPr>
    </w:p>
    <w:p w14:paraId="559EEFB1">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14:paraId="524147A9">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4B3D5AEF">
      <w:pPr>
        <w:spacing w:line="480" w:lineRule="auto"/>
        <w:jc w:val="left"/>
        <w:rPr>
          <w:rFonts w:ascii="宋体"/>
          <w:bCs/>
          <w:color w:val="FF0000"/>
          <w:sz w:val="24"/>
          <w:szCs w:val="24"/>
        </w:rPr>
      </w:pPr>
      <w:r>
        <w:rPr>
          <w:rFonts w:hint="eastAsia" w:ascii="宋体" w:hAnsi="宋体"/>
          <w:bCs/>
          <w:sz w:val="24"/>
          <w:szCs w:val="24"/>
        </w:rPr>
        <w:t xml:space="preserve">        项目编号：YXGYJT202508005日期：</w:t>
      </w:r>
    </w:p>
    <w:p w14:paraId="6DE8FAD4">
      <w:pPr>
        <w:spacing w:line="480" w:lineRule="auto"/>
        <w:rPr>
          <w:rFonts w:ascii="宋体" w:hAnsi="宋体"/>
          <w:bCs/>
          <w:sz w:val="24"/>
          <w:szCs w:val="24"/>
        </w:rPr>
      </w:pPr>
      <w:r>
        <w:rPr>
          <w:rFonts w:hint="eastAsia" w:ascii="宋体" w:hAnsi="宋体"/>
          <w:bCs/>
          <w:sz w:val="24"/>
          <w:szCs w:val="24"/>
        </w:rPr>
        <w:t>投标人应按以下顺序提供相关材料：</w:t>
      </w:r>
    </w:p>
    <w:p w14:paraId="4CAA35DA">
      <w:pPr>
        <w:tabs>
          <w:tab w:val="left" w:pos="0"/>
          <w:tab w:val="left" w:pos="255"/>
        </w:tabs>
        <w:spacing w:line="360" w:lineRule="auto"/>
        <w:ind w:left="506"/>
        <w:rPr>
          <w:rFonts w:ascii="宋体" w:hAnsi="宋体"/>
          <w:b/>
          <w:bCs/>
          <w:sz w:val="24"/>
          <w:szCs w:val="24"/>
        </w:rPr>
      </w:pPr>
      <w:r>
        <w:rPr>
          <w:rFonts w:hint="eastAsia" w:ascii="宋体" w:hAnsi="宋体"/>
          <w:b/>
          <w:bCs/>
          <w:sz w:val="24"/>
          <w:szCs w:val="24"/>
        </w:rPr>
        <w:t>投标人资格条件：</w:t>
      </w:r>
    </w:p>
    <w:p w14:paraId="11FB95BC">
      <w:pPr>
        <w:numPr>
          <w:ilvl w:val="0"/>
          <w:numId w:val="30"/>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关于资格的声明函（附法定代表人身份证复印件（正反两面））；</w:t>
      </w:r>
    </w:p>
    <w:p w14:paraId="1F09A1F5">
      <w:pPr>
        <w:numPr>
          <w:ilvl w:val="0"/>
          <w:numId w:val="30"/>
        </w:numPr>
        <w:tabs>
          <w:tab w:val="left" w:pos="0"/>
          <w:tab w:val="left" w:pos="255"/>
        </w:tabs>
        <w:spacing w:line="360" w:lineRule="auto"/>
        <w:ind w:firstLine="480" w:firstLineChars="200"/>
        <w:rPr>
          <w:rFonts w:ascii="宋体" w:hAnsi="宋体"/>
          <w:b/>
          <w:sz w:val="24"/>
          <w:szCs w:val="24"/>
          <w:lang w:val="zh-CN"/>
        </w:rPr>
      </w:pPr>
      <w:r>
        <w:rPr>
          <w:rFonts w:hint="eastAsia" w:ascii="宋体" w:hAnsi="宋体"/>
          <w:bCs/>
          <w:sz w:val="24"/>
          <w:szCs w:val="24"/>
          <w:lang w:val="zh-CN"/>
        </w:rPr>
        <w:t>投标人法定代表人授权委托书原件及被授权代表的身份证复印件（法定代表人亲自参加的除外）（</w:t>
      </w:r>
      <w:r>
        <w:rPr>
          <w:rFonts w:hint="eastAsia" w:ascii="宋体" w:hAnsi="宋体"/>
          <w:b/>
          <w:sz w:val="24"/>
          <w:szCs w:val="24"/>
          <w:lang w:val="zh-CN"/>
        </w:rPr>
        <w:t>投标时必须提交被授权代表的身份证原件，如是法人来提供法人的身份证原件）</w:t>
      </w:r>
    </w:p>
    <w:p w14:paraId="79E60D4F">
      <w:pPr>
        <w:numPr>
          <w:ilvl w:val="0"/>
          <w:numId w:val="30"/>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26ED0D2E">
      <w:pPr>
        <w:numPr>
          <w:ilvl w:val="0"/>
          <w:numId w:val="30"/>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2499AF46">
      <w:pPr>
        <w:numPr>
          <w:ilvl w:val="0"/>
          <w:numId w:val="30"/>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4936C5E4">
      <w:pPr>
        <w:numPr>
          <w:ilvl w:val="0"/>
          <w:numId w:val="30"/>
        </w:numPr>
        <w:tabs>
          <w:tab w:val="left" w:pos="420"/>
          <w:tab w:val="left" w:pos="945"/>
          <w:tab w:val="left" w:pos="1155"/>
        </w:tabs>
        <w:spacing w:line="360" w:lineRule="auto"/>
        <w:ind w:firstLine="480" w:firstLineChars="200"/>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7F5840DC">
      <w:pPr>
        <w:numPr>
          <w:ilvl w:val="0"/>
          <w:numId w:val="30"/>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5B20D394">
      <w:pPr>
        <w:pStyle w:val="73"/>
        <w:ind w:firstLine="210"/>
      </w:pPr>
    </w:p>
    <w:p w14:paraId="4830DE0C">
      <w:pPr>
        <w:widowControl/>
        <w:jc w:val="left"/>
        <w:rPr>
          <w:rFonts w:ascii="宋体" w:hAnsi="宋体"/>
          <w:b/>
          <w:bCs/>
          <w:sz w:val="24"/>
          <w:szCs w:val="22"/>
          <w:lang w:val="zh-CN"/>
        </w:rPr>
      </w:pPr>
      <w:r>
        <w:rPr>
          <w:rFonts w:hint="eastAsia" w:ascii="宋体" w:hAnsi="宋体"/>
          <w:b/>
          <w:bCs/>
          <w:sz w:val="24"/>
          <w:szCs w:val="24"/>
        </w:rPr>
        <w:t>注：以上“近十二个月”是指投标截止日之前近十二个月（不含投标当月）。</w:t>
      </w:r>
    </w:p>
    <w:p w14:paraId="1FFACFD0">
      <w:pPr>
        <w:widowControl/>
        <w:jc w:val="left"/>
        <w:rPr>
          <w:rFonts w:ascii="宋体" w:hAnsi="宋体"/>
          <w:sz w:val="24"/>
          <w:szCs w:val="22"/>
          <w:lang w:val="zh-CN"/>
        </w:rPr>
      </w:pPr>
    </w:p>
    <w:p w14:paraId="6FBBBCB6">
      <w:pPr>
        <w:widowControl/>
        <w:jc w:val="left"/>
        <w:rPr>
          <w:rFonts w:ascii="宋体" w:hAnsi="宋体"/>
          <w:sz w:val="24"/>
          <w:szCs w:val="22"/>
          <w:lang w:val="zh-CN"/>
        </w:rPr>
      </w:pPr>
    </w:p>
    <w:p w14:paraId="508FAAC6">
      <w:pPr>
        <w:widowControl/>
        <w:jc w:val="left"/>
        <w:rPr>
          <w:rFonts w:ascii="宋体" w:hAnsi="宋体"/>
          <w:sz w:val="24"/>
          <w:szCs w:val="22"/>
          <w:lang w:val="zh-CN"/>
        </w:rPr>
      </w:pPr>
    </w:p>
    <w:p w14:paraId="36177ACB">
      <w:pPr>
        <w:jc w:val="center"/>
        <w:rPr>
          <w:rFonts w:ascii="宋体" w:hAnsi="宋体"/>
          <w:bCs/>
          <w:sz w:val="24"/>
        </w:rPr>
      </w:pPr>
    </w:p>
    <w:p w14:paraId="725E2E57">
      <w:pPr>
        <w:jc w:val="center"/>
        <w:rPr>
          <w:rFonts w:ascii="宋体" w:hAnsi="宋体"/>
          <w:bCs/>
          <w:sz w:val="24"/>
          <w:lang w:val="zh-CN"/>
        </w:rPr>
      </w:pPr>
      <w:r>
        <w:rPr>
          <w:rFonts w:hint="eastAsia" w:ascii="宋体" w:hAnsi="宋体"/>
          <w:bCs/>
          <w:sz w:val="24"/>
          <w:lang w:val="zh-CN"/>
        </w:rPr>
        <w:t>投标人签名：</w:t>
      </w:r>
    </w:p>
    <w:p w14:paraId="092F6E33">
      <w:pPr>
        <w:spacing w:line="360" w:lineRule="auto"/>
        <w:jc w:val="center"/>
        <w:rPr>
          <w:rFonts w:ascii="宋体" w:hAnsi="宋体"/>
          <w:bCs/>
          <w:sz w:val="24"/>
          <w:lang w:val="zh-CN"/>
        </w:rPr>
      </w:pPr>
      <w:r>
        <w:rPr>
          <w:rFonts w:hint="eastAsia" w:ascii="宋体" w:hAnsi="宋体"/>
          <w:bCs/>
          <w:sz w:val="24"/>
          <w:lang w:val="zh-CN"/>
        </w:rPr>
        <w:t>投标人公章：</w:t>
      </w:r>
    </w:p>
    <w:p w14:paraId="424F4579">
      <w:pPr>
        <w:spacing w:line="360" w:lineRule="auto"/>
        <w:jc w:val="center"/>
        <w:rPr>
          <w:rFonts w:ascii="宋体" w:hAnsi="宋体"/>
          <w:bCs/>
          <w:sz w:val="24"/>
          <w:lang w:val="zh-CN"/>
        </w:rPr>
      </w:pPr>
    </w:p>
    <w:p w14:paraId="3135E107">
      <w:pPr>
        <w:spacing w:line="360" w:lineRule="auto"/>
        <w:jc w:val="center"/>
        <w:rPr>
          <w:rFonts w:ascii="宋体" w:hAnsi="宋体"/>
          <w:bCs/>
          <w:sz w:val="24"/>
          <w:lang w:val="zh-CN"/>
        </w:rPr>
      </w:pPr>
    </w:p>
    <w:p w14:paraId="0C222F24">
      <w:pPr>
        <w:spacing w:line="360" w:lineRule="auto"/>
        <w:jc w:val="center"/>
        <w:rPr>
          <w:rFonts w:ascii="宋体" w:hAnsi="宋体"/>
          <w:bCs/>
          <w:sz w:val="24"/>
          <w:lang w:val="zh-CN"/>
        </w:rPr>
      </w:pPr>
    </w:p>
    <w:p w14:paraId="71CC6D13">
      <w:pPr>
        <w:pStyle w:val="73"/>
        <w:ind w:firstLine="240"/>
        <w:rPr>
          <w:rFonts w:ascii="宋体" w:hAnsi="宋体"/>
          <w:sz w:val="24"/>
          <w:szCs w:val="22"/>
          <w:lang w:val="zh-CN"/>
        </w:rPr>
      </w:pPr>
    </w:p>
    <w:p w14:paraId="32783513">
      <w:pPr>
        <w:rPr>
          <w:rFonts w:ascii="黑体" w:hAnsi="宋体" w:eastAsia="黑体"/>
          <w:bCs/>
          <w:sz w:val="28"/>
          <w:szCs w:val="28"/>
        </w:rPr>
      </w:pPr>
      <w:bookmarkStart w:id="105" w:name="OLE_LINK11"/>
      <w:r>
        <w:rPr>
          <w:rFonts w:hint="eastAsia" w:ascii="黑体" w:hAnsi="宋体" w:eastAsia="黑体"/>
          <w:bCs/>
          <w:sz w:val="28"/>
          <w:szCs w:val="28"/>
        </w:rPr>
        <w:t>（四）技术参数及相关要求偏离表（格式）：</w:t>
      </w:r>
    </w:p>
    <w:p w14:paraId="3EF4312E">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725C9A2F">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项目编号：YXGYJT202508005</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3344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D54AC77">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339D94FB">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143273F8">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1B8D195C">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39DEF908">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06DE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019F8DB">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CA44D06">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09E07A8">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0931EC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67B03C8">
            <w:pPr>
              <w:tabs>
                <w:tab w:val="left" w:pos="255"/>
              </w:tabs>
              <w:spacing w:line="360" w:lineRule="auto"/>
              <w:ind w:left="420" w:leftChars="200" w:firstLine="480" w:firstLineChars="200"/>
              <w:rPr>
                <w:rFonts w:ascii="宋体" w:hAnsi="宋体"/>
                <w:sz w:val="24"/>
                <w:szCs w:val="21"/>
                <w:lang w:val="zh-CN"/>
              </w:rPr>
            </w:pPr>
          </w:p>
        </w:tc>
      </w:tr>
      <w:tr w14:paraId="1061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65FF0E3">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8025A46">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C09726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1980593">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80EFBE0">
            <w:pPr>
              <w:tabs>
                <w:tab w:val="left" w:pos="255"/>
              </w:tabs>
              <w:spacing w:line="360" w:lineRule="auto"/>
              <w:ind w:left="420" w:leftChars="200" w:firstLine="480" w:firstLineChars="200"/>
              <w:rPr>
                <w:rFonts w:ascii="宋体" w:hAnsi="宋体"/>
                <w:sz w:val="24"/>
                <w:szCs w:val="21"/>
                <w:lang w:val="zh-CN"/>
              </w:rPr>
            </w:pPr>
          </w:p>
        </w:tc>
      </w:tr>
      <w:tr w14:paraId="2DE4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F6FC4D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003423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523E09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157F7335">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58C1A90">
            <w:pPr>
              <w:tabs>
                <w:tab w:val="left" w:pos="255"/>
              </w:tabs>
              <w:spacing w:line="360" w:lineRule="auto"/>
              <w:ind w:left="420" w:leftChars="200" w:firstLine="480" w:firstLineChars="200"/>
              <w:rPr>
                <w:rFonts w:ascii="宋体" w:hAnsi="宋体"/>
                <w:sz w:val="24"/>
                <w:szCs w:val="21"/>
                <w:lang w:val="zh-CN"/>
              </w:rPr>
            </w:pPr>
          </w:p>
        </w:tc>
      </w:tr>
      <w:tr w14:paraId="179B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86D0AF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0C43E99">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D8A0DF2">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611C9AD">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E96C877">
            <w:pPr>
              <w:tabs>
                <w:tab w:val="left" w:pos="255"/>
              </w:tabs>
              <w:spacing w:line="360" w:lineRule="auto"/>
              <w:ind w:left="420" w:leftChars="200" w:firstLine="480" w:firstLineChars="200"/>
              <w:rPr>
                <w:rFonts w:ascii="宋体" w:hAnsi="宋体"/>
                <w:sz w:val="24"/>
                <w:szCs w:val="21"/>
                <w:lang w:val="zh-CN"/>
              </w:rPr>
            </w:pPr>
          </w:p>
        </w:tc>
      </w:tr>
      <w:tr w14:paraId="287E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029720C">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7295EC8">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94FBE63">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C913E0C">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88F6CCD">
            <w:pPr>
              <w:tabs>
                <w:tab w:val="left" w:pos="255"/>
              </w:tabs>
              <w:spacing w:line="360" w:lineRule="auto"/>
              <w:ind w:left="420" w:leftChars="200" w:firstLine="480" w:firstLineChars="200"/>
              <w:rPr>
                <w:rFonts w:ascii="宋体" w:hAnsi="宋体"/>
                <w:sz w:val="24"/>
                <w:szCs w:val="21"/>
                <w:lang w:val="zh-CN"/>
              </w:rPr>
            </w:pPr>
          </w:p>
        </w:tc>
      </w:tr>
      <w:tr w14:paraId="7648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26C733D">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4302D5E">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F1B786A">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C8B5C33">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6402692">
            <w:pPr>
              <w:tabs>
                <w:tab w:val="left" w:pos="255"/>
              </w:tabs>
              <w:spacing w:line="360" w:lineRule="auto"/>
              <w:ind w:left="420" w:leftChars="200" w:firstLine="480" w:firstLineChars="200"/>
              <w:rPr>
                <w:rFonts w:ascii="宋体" w:hAnsi="宋体"/>
                <w:sz w:val="24"/>
                <w:szCs w:val="21"/>
                <w:lang w:val="zh-CN"/>
              </w:rPr>
            </w:pPr>
          </w:p>
        </w:tc>
      </w:tr>
      <w:tr w14:paraId="5D20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496C78C">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BD29C67">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1F4FFE5">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2D8F504">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EA5E7C2">
            <w:pPr>
              <w:tabs>
                <w:tab w:val="left" w:pos="255"/>
              </w:tabs>
              <w:spacing w:line="360" w:lineRule="auto"/>
              <w:ind w:left="420" w:leftChars="200" w:firstLine="480" w:firstLineChars="200"/>
              <w:rPr>
                <w:rFonts w:ascii="宋体" w:hAnsi="宋体"/>
                <w:sz w:val="24"/>
                <w:szCs w:val="21"/>
                <w:lang w:val="zh-CN"/>
              </w:rPr>
            </w:pPr>
          </w:p>
        </w:tc>
      </w:tr>
    </w:tbl>
    <w:p w14:paraId="3C6D361C">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3228FF9D">
      <w:pPr>
        <w:tabs>
          <w:tab w:val="left" w:pos="255"/>
        </w:tabs>
        <w:spacing w:line="360" w:lineRule="auto"/>
        <w:ind w:left="420" w:leftChars="200" w:firstLine="480" w:firstLineChars="200"/>
        <w:rPr>
          <w:rFonts w:ascii="宋体" w:hAnsi="宋体"/>
          <w:sz w:val="24"/>
          <w:szCs w:val="21"/>
          <w:lang w:val="zh-CN"/>
        </w:rPr>
      </w:pPr>
    </w:p>
    <w:p w14:paraId="7B51466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5"/>
    </w:p>
    <w:p w14:paraId="020D2652">
      <w:pPr>
        <w:rPr>
          <w:rFonts w:ascii="宋体" w:hAnsi="宋体"/>
          <w:b/>
          <w:bCs/>
          <w:sz w:val="36"/>
          <w:szCs w:val="36"/>
        </w:rPr>
      </w:pPr>
    </w:p>
    <w:p w14:paraId="7A360D6F">
      <w:pPr>
        <w:rPr>
          <w:rFonts w:ascii="宋体" w:hAnsi="宋体"/>
          <w:b/>
          <w:bCs/>
          <w:sz w:val="36"/>
          <w:szCs w:val="36"/>
        </w:rPr>
      </w:pPr>
    </w:p>
    <w:p w14:paraId="72CEAB3D">
      <w:pPr>
        <w:jc w:val="center"/>
        <w:rPr>
          <w:rFonts w:ascii="宋体" w:hAnsi="宋体"/>
          <w:b/>
          <w:bCs/>
          <w:sz w:val="36"/>
          <w:szCs w:val="36"/>
        </w:rPr>
      </w:pPr>
    </w:p>
    <w:p w14:paraId="38312D88">
      <w:pPr>
        <w:numPr>
          <w:ilvl w:val="0"/>
          <w:numId w:val="31"/>
        </w:numPr>
        <w:rPr>
          <w:rFonts w:ascii="宋体" w:hAnsi="宋体"/>
          <w:sz w:val="24"/>
        </w:rPr>
      </w:pPr>
      <w:r>
        <w:rPr>
          <w:rFonts w:hint="eastAsia" w:ascii="宋体" w:hAnsi="宋体"/>
          <w:sz w:val="24"/>
        </w:rPr>
        <w:t>招标文件 “项目技术要求和有关说明”中要求提供的相关证明材料</w:t>
      </w:r>
    </w:p>
    <w:p w14:paraId="672DC02C">
      <w:pPr>
        <w:jc w:val="left"/>
        <w:rPr>
          <w:rFonts w:ascii="宋体" w:hAnsi="宋体"/>
          <w:sz w:val="24"/>
          <w:szCs w:val="24"/>
          <w:highlight w:val="yellow"/>
        </w:rPr>
      </w:pPr>
      <w:r>
        <w:rPr>
          <w:rFonts w:hint="eastAsia" w:ascii="宋体" w:hAnsi="宋体"/>
          <w:sz w:val="24"/>
          <w:szCs w:val="24"/>
          <w:highlight w:val="yellow"/>
        </w:rPr>
        <w:t>提供设计图纸、浮力计算等设计依据</w:t>
      </w:r>
    </w:p>
    <w:p w14:paraId="60D623A3">
      <w:pPr>
        <w:jc w:val="center"/>
        <w:rPr>
          <w:rFonts w:ascii="宋体" w:hAnsi="宋体"/>
          <w:b/>
          <w:bCs/>
          <w:sz w:val="44"/>
          <w:szCs w:val="44"/>
        </w:rPr>
      </w:pPr>
      <w:r>
        <w:rPr>
          <w:rFonts w:ascii="宋体" w:hAnsi="宋体"/>
          <w:b/>
          <w:bCs/>
          <w:sz w:val="36"/>
          <w:szCs w:val="36"/>
        </w:rPr>
        <w:br w:type="page"/>
      </w:r>
      <w:r>
        <w:rPr>
          <w:rFonts w:hint="eastAsia" w:ascii="宋体" w:hAnsi="宋体"/>
          <w:b/>
          <w:bCs/>
          <w:sz w:val="44"/>
          <w:szCs w:val="44"/>
        </w:rPr>
        <w:t>宜兴市公用市政工程有限公司</w:t>
      </w:r>
    </w:p>
    <w:p w14:paraId="6DB539AA">
      <w:pPr>
        <w:jc w:val="center"/>
        <w:rPr>
          <w:rFonts w:hint="eastAsia" w:ascii="宋体" w:hAnsi="宋体" w:eastAsia="宋体"/>
          <w:b/>
          <w:bCs/>
          <w:sz w:val="36"/>
          <w:szCs w:val="36"/>
          <w:lang w:eastAsia="zh-CN"/>
        </w:rPr>
      </w:pPr>
      <w:r>
        <w:rPr>
          <w:rFonts w:hint="eastAsia" w:ascii="宋体" w:hAnsi="宋体"/>
          <w:b/>
          <w:bCs/>
          <w:sz w:val="44"/>
          <w:szCs w:val="44"/>
        </w:rPr>
        <w:t>吸藻泵及控制柜采购招标公告</w:t>
      </w:r>
      <w:r>
        <w:rPr>
          <w:rFonts w:hint="eastAsia" w:ascii="宋体" w:hAnsi="宋体"/>
          <w:b/>
          <w:bCs/>
          <w:sz w:val="44"/>
          <w:szCs w:val="44"/>
          <w:lang w:eastAsia="zh-CN"/>
        </w:rPr>
        <w:t>（</w:t>
      </w:r>
      <w:r>
        <w:rPr>
          <w:rFonts w:hint="eastAsia" w:ascii="宋体" w:hAnsi="宋体"/>
          <w:b/>
          <w:bCs/>
          <w:sz w:val="44"/>
          <w:szCs w:val="44"/>
          <w:lang w:val="en-US" w:eastAsia="zh-CN"/>
        </w:rPr>
        <w:t>第二次</w:t>
      </w:r>
      <w:r>
        <w:rPr>
          <w:rFonts w:hint="eastAsia" w:ascii="宋体" w:hAnsi="宋体"/>
          <w:b/>
          <w:bCs/>
          <w:sz w:val="44"/>
          <w:szCs w:val="44"/>
          <w:lang w:eastAsia="zh-CN"/>
        </w:rPr>
        <w:t>）</w:t>
      </w:r>
    </w:p>
    <w:p w14:paraId="7ABCE3C5">
      <w:pPr>
        <w:jc w:val="center"/>
        <w:rPr>
          <w:rFonts w:ascii="Helvetica" w:hAnsi="Helvetica" w:cs="Arial"/>
          <w:color w:val="000000"/>
          <w:kern w:val="0"/>
          <w:sz w:val="24"/>
          <w:szCs w:val="24"/>
        </w:rPr>
      </w:pPr>
    </w:p>
    <w:p w14:paraId="2892D5D0">
      <w:pPr>
        <w:jc w:val="left"/>
        <w:rPr>
          <w:rFonts w:ascii="宋体" w:hAnsi="宋体"/>
          <w:b/>
          <w:bCs/>
          <w:sz w:val="44"/>
          <w:szCs w:val="44"/>
        </w:rPr>
      </w:pPr>
      <w:r>
        <w:rPr>
          <w:rFonts w:hint="eastAsia" w:ascii="仿宋" w:hAnsi="仿宋" w:eastAsia="仿宋" w:cs="仿宋"/>
          <w:sz w:val="28"/>
          <w:szCs w:val="28"/>
        </w:rPr>
        <w:t xml:space="preserve">    因工作需要，宜兴市公用市政工程有限公司对吸藻泵及控制柜采购进行招标。现欢迎符合相关条件的供应商参加投标。</w:t>
      </w:r>
    </w:p>
    <w:p w14:paraId="6C6E9C7D">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1E3247D5">
      <w:pPr>
        <w:ind w:firstLine="560" w:firstLineChars="200"/>
        <w:rPr>
          <w:rFonts w:ascii="仿宋_GB2312" w:eastAsia="仿宋_GB2312"/>
          <w:sz w:val="28"/>
          <w:szCs w:val="28"/>
        </w:rPr>
      </w:pPr>
      <w:r>
        <w:rPr>
          <w:rFonts w:hint="eastAsia" w:ascii="仿宋_GB2312" w:eastAsia="仿宋_GB2312"/>
          <w:sz w:val="28"/>
          <w:szCs w:val="28"/>
        </w:rPr>
        <w:t>1、项目编号：YXGYJT202508005</w:t>
      </w:r>
    </w:p>
    <w:p w14:paraId="356A7021">
      <w:pPr>
        <w:jc w:val="left"/>
        <w:rPr>
          <w:rFonts w:ascii="宋体" w:hAnsi="宋体" w:eastAsia="仿宋_GB2312"/>
          <w:b/>
          <w:bCs/>
          <w:sz w:val="44"/>
          <w:szCs w:val="44"/>
        </w:rPr>
      </w:pPr>
      <w:r>
        <w:rPr>
          <w:rFonts w:hint="eastAsia" w:ascii="仿宋_GB2312" w:eastAsia="仿宋_GB2312"/>
          <w:sz w:val="28"/>
          <w:szCs w:val="28"/>
        </w:rPr>
        <w:t xml:space="preserve">    2、项目名称：吸藻泵及控制柜采购</w:t>
      </w:r>
    </w:p>
    <w:p w14:paraId="76D175B8">
      <w:pPr>
        <w:pStyle w:val="332"/>
        <w:rPr>
          <w:rFonts w:ascii="仿宋_GB2312" w:eastAsia="仿宋_GB2312"/>
          <w:sz w:val="28"/>
          <w:szCs w:val="28"/>
        </w:rPr>
      </w:pPr>
      <w:r>
        <w:rPr>
          <w:rFonts w:hint="eastAsia" w:ascii="仿宋_GB2312" w:eastAsia="仿宋_GB2312"/>
          <w:sz w:val="28"/>
          <w:szCs w:val="28"/>
        </w:rPr>
        <w:t xml:space="preserve">    3、</w:t>
      </w:r>
      <w:r>
        <w:rPr>
          <w:rFonts w:hint="eastAsia" w:ascii="仿宋_GB2312" w:eastAsia="仿宋_GB2312"/>
          <w:kern w:val="2"/>
          <w:sz w:val="28"/>
          <w:szCs w:val="28"/>
        </w:rPr>
        <w:t>评标方法：最低价中标法</w:t>
      </w:r>
    </w:p>
    <w:p w14:paraId="0E4DFE12">
      <w:pPr>
        <w:pStyle w:val="332"/>
        <w:rPr>
          <w:rFonts w:ascii="仿宋_GB2312" w:eastAsia="仿宋_GB2312"/>
          <w:sz w:val="28"/>
          <w:szCs w:val="28"/>
        </w:rPr>
      </w:pPr>
      <w:r>
        <w:rPr>
          <w:rFonts w:hint="eastAsia" w:ascii="仿宋_GB2312" w:eastAsia="仿宋_GB2312"/>
          <w:sz w:val="28"/>
          <w:szCs w:val="28"/>
        </w:rPr>
        <w:t xml:space="preserve">    4、本项目预算为：33万元。</w:t>
      </w:r>
    </w:p>
    <w:p w14:paraId="0B42B498">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5B9A70B9">
      <w:pPr>
        <w:pStyle w:val="332"/>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194D89DB">
      <w:pPr>
        <w:pStyle w:val="332"/>
        <w:rPr>
          <w:rFonts w:ascii="仿宋_GB2312" w:eastAsia="仿宋_GB2312"/>
          <w:sz w:val="28"/>
          <w:szCs w:val="28"/>
        </w:rPr>
      </w:pPr>
      <w:r>
        <w:rPr>
          <w:rFonts w:hint="eastAsia" w:ascii="仿宋_GB2312" w:eastAsia="仿宋_GB2312"/>
          <w:sz w:val="28"/>
          <w:szCs w:val="28"/>
        </w:rPr>
        <w:t xml:space="preserve">    ①具有独立承担民事责任的能力；</w:t>
      </w:r>
    </w:p>
    <w:p w14:paraId="5AC9EBD8">
      <w:pPr>
        <w:pStyle w:val="332"/>
        <w:ind w:firstLine="560" w:firstLineChars="200"/>
        <w:rPr>
          <w:rFonts w:ascii="仿宋_GB2312" w:eastAsia="仿宋_GB2312"/>
          <w:sz w:val="28"/>
          <w:szCs w:val="28"/>
        </w:rPr>
      </w:pPr>
      <w:r>
        <w:rPr>
          <w:rFonts w:hint="eastAsia" w:ascii="仿宋_GB2312" w:eastAsia="仿宋_GB2312"/>
          <w:sz w:val="28"/>
          <w:szCs w:val="28"/>
        </w:rPr>
        <w:t>②有依法缴纳税收和社会保障资金的良好记录；</w:t>
      </w:r>
    </w:p>
    <w:p w14:paraId="2B5D105A">
      <w:pPr>
        <w:pStyle w:val="332"/>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③具有履行合同所必需的设备和专业技术能力；</w:t>
      </w:r>
    </w:p>
    <w:p w14:paraId="78EC5809">
      <w:pPr>
        <w:pStyle w:val="332"/>
        <w:ind w:firstLine="560" w:firstLineChars="200"/>
        <w:rPr>
          <w:rFonts w:ascii="仿宋_GB2312" w:eastAsia="仿宋_GB2312"/>
          <w:sz w:val="28"/>
          <w:szCs w:val="28"/>
        </w:rPr>
      </w:pPr>
      <w:r>
        <w:rPr>
          <w:rFonts w:hint="eastAsia" w:ascii="仿宋_GB2312" w:eastAsia="仿宋_GB2312"/>
          <w:sz w:val="28"/>
          <w:szCs w:val="28"/>
        </w:rPr>
        <w:t>④不接受联合体，不接受成交后分包；</w:t>
      </w:r>
    </w:p>
    <w:p w14:paraId="055DB411">
      <w:pPr>
        <w:pStyle w:val="332"/>
        <w:ind w:firstLine="560" w:firstLineChars="200"/>
        <w:rPr>
          <w:rFonts w:ascii="仿宋_GB2312" w:eastAsia="仿宋_GB2312"/>
          <w:sz w:val="28"/>
          <w:szCs w:val="28"/>
        </w:rPr>
      </w:pPr>
      <w:r>
        <w:rPr>
          <w:rFonts w:hint="eastAsia" w:ascii="仿宋_GB2312" w:eastAsia="仿宋_GB2312"/>
          <w:sz w:val="28"/>
          <w:szCs w:val="28"/>
        </w:rPr>
        <w:t>⑤无不良信用记录:</w:t>
      </w:r>
      <w:r>
        <w:rPr>
          <w:rFonts w:hint="eastAsia" w:ascii="仿宋_GB2312" w:eastAsia="仿宋_GB2312"/>
          <w:sz w:val="28"/>
          <w:szCs w:val="28"/>
          <w:lang w:val="zh-CN"/>
        </w:rPr>
        <w:t>良好的信用记录</w:t>
      </w:r>
      <w:r>
        <w:rPr>
          <w:rFonts w:hint="eastAsia" w:ascii="仿宋_GB2312" w:eastAsia="仿宋_GB2312"/>
          <w:sz w:val="28"/>
          <w:szCs w:val="28"/>
        </w:rPr>
        <w:t>：</w:t>
      </w:r>
      <w:r>
        <w:rPr>
          <w:rFonts w:hint="eastAsia" w:ascii="仿宋_GB2312" w:eastAsia="仿宋_GB2312"/>
          <w:sz w:val="28"/>
          <w:szCs w:val="28"/>
          <w:lang w:val="zh-CN"/>
        </w:rPr>
        <w:t>投标截止时间之前</w:t>
      </w:r>
      <w:r>
        <w:rPr>
          <w:rFonts w:hint="eastAsia" w:ascii="仿宋_GB2312" w:eastAsia="仿宋_GB2312"/>
          <w:sz w:val="28"/>
          <w:szCs w:val="28"/>
        </w:rPr>
        <w:t>，</w:t>
      </w:r>
      <w:r>
        <w:rPr>
          <w:rFonts w:hint="eastAsia" w:ascii="仿宋_GB2312" w:eastAsia="仿宋_GB2312"/>
          <w:sz w:val="28"/>
          <w:szCs w:val="28"/>
          <w:lang w:val="zh-CN"/>
        </w:rPr>
        <w:t>未被</w:t>
      </w:r>
      <w:r>
        <w:rPr>
          <w:rFonts w:hint="eastAsia" w:ascii="仿宋_GB2312" w:eastAsia="仿宋_GB2312"/>
          <w:sz w:val="28"/>
          <w:szCs w:val="28"/>
        </w:rPr>
        <w:t>“</w:t>
      </w:r>
      <w:r>
        <w:rPr>
          <w:rFonts w:hint="eastAsia" w:ascii="仿宋_GB2312" w:eastAsia="仿宋_GB2312"/>
          <w:sz w:val="28"/>
          <w:szCs w:val="28"/>
          <w:lang w:val="zh-CN"/>
        </w:rPr>
        <w:t>信用中国</w:t>
      </w:r>
      <w:r>
        <w:rPr>
          <w:rFonts w:hint="eastAsia" w:ascii="仿宋_GB2312" w:eastAsia="仿宋_GB2312"/>
          <w:sz w:val="28"/>
          <w:szCs w:val="28"/>
        </w:rPr>
        <w:t>”</w:t>
      </w:r>
      <w:r>
        <w:rPr>
          <w:rFonts w:hint="eastAsia" w:ascii="仿宋_GB2312" w:eastAsia="仿宋_GB2312"/>
          <w:sz w:val="28"/>
          <w:szCs w:val="28"/>
          <w:lang w:val="zh-CN"/>
        </w:rPr>
        <w:t>网站</w:t>
      </w:r>
      <w:r>
        <w:rPr>
          <w:rFonts w:hint="eastAsia" w:ascii="仿宋_GB2312" w:eastAsia="仿宋_GB2312"/>
          <w:sz w:val="28"/>
          <w:szCs w:val="28"/>
        </w:rPr>
        <w:t>（</w:t>
      </w:r>
      <w:r>
        <w:fldChar w:fldCharType="begin"/>
      </w:r>
      <w:r>
        <w:instrText xml:space="preserve"> HYPERLINK "http://www.creditchina.gov.cn" </w:instrText>
      </w:r>
      <w:r>
        <w:fldChar w:fldCharType="separate"/>
      </w:r>
      <w:r>
        <w:rPr>
          <w:rFonts w:hint="eastAsia" w:ascii="仿宋_GB2312" w:eastAsia="仿宋_GB2312"/>
          <w:sz w:val="28"/>
          <w:szCs w:val="28"/>
        </w:rPr>
        <w:t>www.creditchina.gov.cn</w:t>
      </w:r>
      <w:r>
        <w:rPr>
          <w:rFonts w:hint="eastAsia" w:ascii="仿宋_GB2312" w:eastAsia="仿宋_GB2312"/>
          <w:sz w:val="28"/>
          <w:szCs w:val="28"/>
        </w:rPr>
        <w:fldChar w:fldCharType="end"/>
      </w:r>
      <w:r>
        <w:rPr>
          <w:rFonts w:hint="eastAsia" w:ascii="仿宋_GB2312" w:eastAsia="仿宋_GB2312"/>
          <w:sz w:val="28"/>
          <w:szCs w:val="28"/>
        </w:rPr>
        <w:t>）</w:t>
      </w:r>
      <w:r>
        <w:rPr>
          <w:rFonts w:hint="eastAsia" w:ascii="仿宋_GB2312" w:eastAsia="仿宋_GB2312"/>
          <w:sz w:val="28"/>
          <w:szCs w:val="28"/>
          <w:lang w:val="zh-CN"/>
        </w:rPr>
        <w:t>列入失信执行人、税收违法黑名单、政府采购严重违法失信行为记录名单</w:t>
      </w:r>
      <w:r>
        <w:rPr>
          <w:rFonts w:hint="eastAsia" w:ascii="仿宋_GB2312" w:eastAsia="仿宋_GB2312"/>
          <w:sz w:val="28"/>
          <w:szCs w:val="28"/>
        </w:rPr>
        <w:t>，</w:t>
      </w:r>
      <w:r>
        <w:rPr>
          <w:rFonts w:hint="eastAsia" w:ascii="仿宋_GB2312" w:eastAsia="仿宋_GB2312"/>
          <w:sz w:val="28"/>
          <w:szCs w:val="28"/>
          <w:lang w:val="zh-CN"/>
        </w:rPr>
        <w:t>未被</w:t>
      </w:r>
      <w:r>
        <w:rPr>
          <w:rFonts w:hint="eastAsia" w:ascii="仿宋_GB2312" w:eastAsia="仿宋_GB2312"/>
          <w:sz w:val="28"/>
          <w:szCs w:val="28"/>
        </w:rPr>
        <w:t>“</w:t>
      </w:r>
      <w:r>
        <w:rPr>
          <w:rFonts w:hint="eastAsia" w:ascii="仿宋_GB2312" w:eastAsia="仿宋_GB2312"/>
          <w:sz w:val="28"/>
          <w:szCs w:val="28"/>
          <w:lang w:val="zh-CN"/>
        </w:rPr>
        <w:t>中国政府采购网</w:t>
      </w:r>
      <w:r>
        <w:rPr>
          <w:rFonts w:hint="eastAsia" w:ascii="仿宋_GB2312" w:eastAsia="仿宋_GB2312"/>
          <w:sz w:val="28"/>
          <w:szCs w:val="28"/>
        </w:rPr>
        <w:t>”</w:t>
      </w:r>
      <w:r>
        <w:rPr>
          <w:rFonts w:hint="eastAsia" w:ascii="仿宋_GB2312" w:eastAsia="仿宋_GB2312"/>
          <w:sz w:val="28"/>
          <w:szCs w:val="28"/>
          <w:lang w:val="zh-CN"/>
        </w:rPr>
        <w:t>网站</w:t>
      </w:r>
      <w:r>
        <w:rPr>
          <w:rFonts w:hint="eastAsia" w:ascii="仿宋_GB2312" w:eastAsia="仿宋_GB2312"/>
          <w:sz w:val="28"/>
          <w:szCs w:val="28"/>
        </w:rPr>
        <w:t>（www.ccgp.gov.cn）</w:t>
      </w:r>
      <w:r>
        <w:rPr>
          <w:rFonts w:hint="eastAsia" w:ascii="仿宋_GB2312" w:eastAsia="仿宋_GB2312"/>
          <w:sz w:val="28"/>
          <w:szCs w:val="28"/>
          <w:lang w:val="zh-CN"/>
        </w:rPr>
        <w:t>列入政府采购严重违法失信行为记录名单</w:t>
      </w:r>
      <w:r>
        <w:rPr>
          <w:rFonts w:hint="eastAsia" w:ascii="仿宋_GB2312" w:eastAsia="仿宋_GB2312"/>
          <w:sz w:val="28"/>
          <w:szCs w:val="28"/>
        </w:rPr>
        <w:t>；</w:t>
      </w:r>
    </w:p>
    <w:p w14:paraId="28B85186">
      <w:pPr>
        <w:pStyle w:val="332"/>
        <w:ind w:firstLine="560" w:firstLineChars="200"/>
        <w:rPr>
          <w:rFonts w:ascii="仿宋_GB2312" w:eastAsia="仿宋_GB2312"/>
          <w:sz w:val="28"/>
          <w:szCs w:val="28"/>
        </w:rPr>
      </w:pPr>
      <w:r>
        <w:rPr>
          <w:rFonts w:hint="eastAsia" w:ascii="仿宋_GB2312" w:eastAsia="仿宋_GB2312"/>
          <w:sz w:val="28"/>
          <w:szCs w:val="28"/>
        </w:rPr>
        <w:t>三、投标及开标有关信息：</w:t>
      </w:r>
    </w:p>
    <w:p w14:paraId="3CEAFE94">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1、提交投标文件截止及开标时间：2025年9月5日14:30</w:t>
      </w:r>
    </w:p>
    <w:p w14:paraId="51344CDD">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3C5FD176">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4189A770">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0F7B8765">
      <w:pPr>
        <w:spacing w:line="560" w:lineRule="exact"/>
        <w:ind w:firstLine="570"/>
        <w:rPr>
          <w:rFonts w:ascii="仿宋_GB2312" w:eastAsia="仿宋_GB2312"/>
          <w:b/>
          <w:sz w:val="28"/>
          <w:szCs w:val="28"/>
        </w:rPr>
      </w:pPr>
      <w:r>
        <w:rPr>
          <w:rFonts w:hint="eastAsia" w:ascii="仿宋_GB2312" w:eastAsia="仿宋_GB2312"/>
          <w:b/>
          <w:sz w:val="28"/>
          <w:szCs w:val="28"/>
        </w:rPr>
        <w:t>四、公告期限：2025年8月2</w:t>
      </w:r>
      <w:r>
        <w:rPr>
          <w:rFonts w:hint="eastAsia" w:ascii="仿宋_GB2312" w:eastAsia="仿宋_GB2312"/>
          <w:b/>
          <w:sz w:val="28"/>
          <w:szCs w:val="28"/>
          <w:lang w:val="en-US" w:eastAsia="zh-CN"/>
        </w:rPr>
        <w:t>8</w:t>
      </w:r>
      <w:r>
        <w:rPr>
          <w:rFonts w:hint="eastAsia" w:ascii="仿宋_GB2312" w:eastAsia="仿宋_GB2312"/>
          <w:b/>
          <w:sz w:val="28"/>
          <w:szCs w:val="28"/>
        </w:rPr>
        <w:t>日-2025年</w:t>
      </w:r>
      <w:r>
        <w:rPr>
          <w:rFonts w:hint="eastAsia" w:ascii="仿宋_GB2312" w:eastAsia="仿宋_GB2312"/>
          <w:b/>
          <w:sz w:val="28"/>
          <w:szCs w:val="28"/>
          <w:lang w:val="en-US" w:eastAsia="zh-CN"/>
        </w:rPr>
        <w:t>9</w:t>
      </w:r>
      <w:r>
        <w:rPr>
          <w:rFonts w:hint="eastAsia" w:ascii="仿宋_GB2312" w:eastAsia="仿宋_GB2312"/>
          <w:b/>
          <w:sz w:val="28"/>
          <w:szCs w:val="28"/>
        </w:rPr>
        <w:t>月</w:t>
      </w:r>
      <w:r>
        <w:rPr>
          <w:rFonts w:hint="eastAsia" w:ascii="仿宋_GB2312" w:eastAsia="仿宋_GB2312"/>
          <w:b/>
          <w:sz w:val="28"/>
          <w:szCs w:val="28"/>
          <w:lang w:val="en-US" w:eastAsia="zh-CN"/>
        </w:rPr>
        <w:t>5</w:t>
      </w:r>
      <w:r>
        <w:rPr>
          <w:rFonts w:hint="eastAsia" w:ascii="仿宋_GB2312" w:eastAsia="仿宋_GB2312"/>
          <w:b/>
          <w:sz w:val="28"/>
          <w:szCs w:val="28"/>
        </w:rPr>
        <w:t xml:space="preserve">日    </w:t>
      </w:r>
    </w:p>
    <w:p w14:paraId="6EA1BDF0">
      <w:pPr>
        <w:spacing w:line="560" w:lineRule="exact"/>
        <w:ind w:firstLine="570"/>
        <w:rPr>
          <w:rFonts w:ascii="仿宋_GB2312" w:eastAsia="仿宋_GB2312"/>
          <w:b/>
          <w:sz w:val="28"/>
          <w:szCs w:val="28"/>
        </w:rPr>
      </w:pPr>
      <w:r>
        <w:rPr>
          <w:rFonts w:hint="eastAsia" w:ascii="仿宋_GB2312" w:eastAsia="仿宋_GB2312"/>
          <w:b/>
          <w:sz w:val="28"/>
          <w:szCs w:val="28"/>
        </w:rPr>
        <w:t>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437C50F9">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19CB5AB9">
            <w:pPr>
              <w:spacing w:line="560" w:lineRule="exact"/>
              <w:rPr>
                <w:rFonts w:ascii="仿宋_GB2312" w:eastAsia="仿宋_GB2312"/>
                <w:sz w:val="28"/>
                <w:szCs w:val="28"/>
              </w:rPr>
            </w:pPr>
            <w:bookmarkStart w:id="106" w:name="OLE_LINK29"/>
            <w:bookmarkEnd w:id="106"/>
            <w:r>
              <w:rPr>
                <w:rFonts w:hint="eastAsia" w:ascii="仿宋_GB2312" w:eastAsia="仿宋_GB2312"/>
                <w:sz w:val="28"/>
                <w:szCs w:val="28"/>
              </w:rPr>
              <w:t>采购人：宜兴市公用市政工程有限公司</w:t>
            </w:r>
          </w:p>
          <w:p w14:paraId="23DBD2F0">
            <w:pPr>
              <w:spacing w:line="560" w:lineRule="exact"/>
              <w:rPr>
                <w:rFonts w:ascii="仿宋_GB2312" w:eastAsia="仿宋_GB2312"/>
                <w:sz w:val="28"/>
                <w:szCs w:val="28"/>
              </w:rPr>
            </w:pPr>
            <w:r>
              <w:rPr>
                <w:rFonts w:hint="eastAsia" w:ascii="仿宋_GB2312" w:eastAsia="仿宋_GB2312"/>
                <w:sz w:val="28"/>
                <w:szCs w:val="28"/>
              </w:rPr>
              <w:t>联系人：毛先生、应先生</w:t>
            </w:r>
          </w:p>
          <w:p w14:paraId="003C0DFA">
            <w:pPr>
              <w:spacing w:line="560" w:lineRule="exact"/>
              <w:rPr>
                <w:rFonts w:ascii="仿宋_GB2312" w:eastAsia="仿宋_GB2312"/>
                <w:sz w:val="28"/>
                <w:szCs w:val="28"/>
              </w:rPr>
            </w:pPr>
            <w:r>
              <w:rPr>
                <w:rFonts w:hint="eastAsia" w:ascii="仿宋_GB2312" w:eastAsia="仿宋_GB2312"/>
                <w:sz w:val="28"/>
                <w:szCs w:val="28"/>
              </w:rPr>
              <w:t>联系电话：0510-80718867，0510-87117379</w:t>
            </w:r>
          </w:p>
          <w:p w14:paraId="490980BD">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3B93AF44">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0D8DEBFF">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779DB849">
      <w:pPr>
        <w:spacing w:line="560" w:lineRule="exact"/>
        <w:rPr>
          <w:rFonts w:eastAsia="仿宋_GB2312"/>
          <w:sz w:val="28"/>
          <w:szCs w:val="28"/>
        </w:rPr>
      </w:pPr>
      <w:r>
        <w:rPr>
          <w:rFonts w:hint="eastAsia" w:eastAsia="仿宋_GB2312"/>
          <w:sz w:val="28"/>
          <w:szCs w:val="28"/>
        </w:rPr>
        <w:t> </w:t>
      </w:r>
    </w:p>
    <w:p w14:paraId="249F1BBC">
      <w:pPr>
        <w:spacing w:line="560" w:lineRule="exact"/>
        <w:rPr>
          <w:rFonts w:eastAsia="仿宋_GB2312"/>
          <w:sz w:val="28"/>
          <w:szCs w:val="28"/>
        </w:rPr>
      </w:pPr>
    </w:p>
    <w:p w14:paraId="1747986E">
      <w:pPr>
        <w:spacing w:line="560" w:lineRule="exact"/>
        <w:rPr>
          <w:rFonts w:eastAsia="仿宋_GB2312"/>
          <w:sz w:val="28"/>
          <w:szCs w:val="28"/>
        </w:rPr>
      </w:pPr>
    </w:p>
    <w:p w14:paraId="31918EB2">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14:paraId="0778B383">
      <w:pPr>
        <w:spacing w:line="560" w:lineRule="exact"/>
        <w:jc w:val="center"/>
        <w:rPr>
          <w:rFonts w:ascii="仿宋_GB2312" w:eastAsia="仿宋_GB2312"/>
          <w:sz w:val="28"/>
          <w:szCs w:val="28"/>
        </w:rPr>
      </w:pPr>
      <w:r>
        <w:rPr>
          <w:rFonts w:hint="eastAsia" w:ascii="仿宋_GB2312" w:eastAsia="仿宋_GB2312"/>
          <w:sz w:val="28"/>
          <w:szCs w:val="28"/>
        </w:rPr>
        <w:t xml:space="preserve">                                     2025年8月2</w:t>
      </w:r>
      <w:r>
        <w:rPr>
          <w:rFonts w:hint="eastAsia" w:ascii="仿宋_GB2312" w:eastAsia="仿宋_GB2312"/>
          <w:sz w:val="28"/>
          <w:szCs w:val="28"/>
          <w:lang w:val="en-US" w:eastAsia="zh-CN"/>
        </w:rPr>
        <w:t>8</w:t>
      </w:r>
      <w:r>
        <w:rPr>
          <w:rFonts w:hint="eastAsia" w:ascii="仿宋_GB2312" w:eastAsia="仿宋_GB2312"/>
          <w:sz w:val="28"/>
          <w:szCs w:val="28"/>
        </w:rPr>
        <w:t>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A3ED2">
    <w:pPr>
      <w:pStyle w:val="49"/>
      <w:jc w:val="center"/>
    </w:pPr>
    <w:r>
      <w:fldChar w:fldCharType="begin"/>
    </w:r>
    <w:r>
      <w:instrText xml:space="preserve"> PAGE   \* MERGEFORMAT </w:instrText>
    </w:r>
    <w:r>
      <w:fldChar w:fldCharType="separate"/>
    </w:r>
    <w:r>
      <w:rPr>
        <w:lang w:val="zh-CN"/>
      </w:rPr>
      <w:t>2</w:t>
    </w:r>
    <w:r>
      <w:rPr>
        <w:lang w:val="zh-CN"/>
      </w:rPr>
      <w:fldChar w:fldCharType="end"/>
    </w:r>
  </w:p>
  <w:p w14:paraId="6815EBFA">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2DC2B"/>
    <w:multiLevelType w:val="singleLevel"/>
    <w:tmpl w:val="BC82DC2B"/>
    <w:lvl w:ilvl="0" w:tentative="0">
      <w:start w:val="5"/>
      <w:numFmt w:val="chineseCounting"/>
      <w:suff w:val="nothing"/>
      <w:lvlText w:val="（%1）"/>
      <w:lvlJc w:val="left"/>
      <w:rPr>
        <w:rFonts w:hint="eastAsia"/>
      </w:rPr>
    </w:lvl>
  </w:abstractNum>
  <w:abstractNum w:abstractNumId="1">
    <w:nsid w:val="C761E01C"/>
    <w:multiLevelType w:val="singleLevel"/>
    <w:tmpl w:val="C761E01C"/>
    <w:lvl w:ilvl="0" w:tentative="0">
      <w:start w:val="1"/>
      <w:numFmt w:val="decimalEnclosedCircleChinese"/>
      <w:suff w:val="nothing"/>
      <w:lvlText w:val="%1　"/>
      <w:lvlJc w:val="left"/>
      <w:pPr>
        <w:ind w:left="0" w:firstLine="0"/>
      </w:pPr>
      <w:rPr>
        <w:rFonts w:hint="eastAsia"/>
      </w:rPr>
    </w:lvl>
  </w:abstractNum>
  <w:abstractNum w:abstractNumId="2">
    <w:nsid w:val="FFFFFF7C"/>
    <w:multiLevelType w:val="singleLevel"/>
    <w:tmpl w:val="FFFFFF7C"/>
    <w:lvl w:ilvl="0" w:tentative="0">
      <w:start w:val="1"/>
      <w:numFmt w:val="decimal"/>
      <w:pStyle w:val="487"/>
      <w:lvlText w:val="%1."/>
      <w:lvlJc w:val="left"/>
      <w:pPr>
        <w:tabs>
          <w:tab w:val="left" w:pos="2040"/>
        </w:tabs>
        <w:ind w:left="2040" w:hanging="360"/>
      </w:pPr>
    </w:lvl>
  </w:abstractNum>
  <w:abstractNum w:abstractNumId="3">
    <w:nsid w:val="FFFFFF7E"/>
    <w:multiLevelType w:val="singleLevel"/>
    <w:tmpl w:val="FFFFFF7E"/>
    <w:lvl w:ilvl="0" w:tentative="0">
      <w:start w:val="1"/>
      <w:numFmt w:val="decimal"/>
      <w:pStyle w:val="316"/>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260"/>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40"/>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215"/>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392"/>
      <w:lvlText w:val=""/>
      <w:lvlJc w:val="left"/>
      <w:pPr>
        <w:tabs>
          <w:tab w:val="left" w:pos="1200"/>
        </w:tabs>
        <w:ind w:left="1200" w:hanging="360"/>
      </w:pPr>
      <w:rPr>
        <w:rFonts w:hint="default" w:ascii="Wingdings" w:hAnsi="Wingdings"/>
      </w:rPr>
    </w:lvl>
  </w:abstractNum>
  <w:abstractNum w:abstractNumId="8">
    <w:nsid w:val="FFFFFF88"/>
    <w:multiLevelType w:val="singleLevel"/>
    <w:tmpl w:val="FFFFFF88"/>
    <w:lvl w:ilvl="0" w:tentative="0">
      <w:start w:val="1"/>
      <w:numFmt w:val="decimal"/>
      <w:pStyle w:val="370"/>
      <w:lvlText w:val="%1."/>
      <w:lvlJc w:val="left"/>
      <w:pPr>
        <w:tabs>
          <w:tab w:val="left" w:pos="360"/>
        </w:tabs>
        <w:ind w:left="360" w:hanging="360"/>
      </w:pPr>
    </w:lvl>
  </w:abstractNum>
  <w:abstractNum w:abstractNumId="9">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1">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2">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49"/>
      <w:lvlText w:val="%3."/>
      <w:lvlJc w:val="right"/>
      <w:pPr>
        <w:tabs>
          <w:tab w:val="left" w:pos="-1080"/>
        </w:tabs>
        <w:ind w:left="-1080" w:hanging="420"/>
      </w:pPr>
    </w:lvl>
    <w:lvl w:ilvl="3" w:tentative="0">
      <w:start w:val="1"/>
      <w:numFmt w:val="decimal"/>
      <w:pStyle w:val="318"/>
      <w:lvlText w:val="%4."/>
      <w:lvlJc w:val="left"/>
      <w:pPr>
        <w:tabs>
          <w:tab w:val="left" w:pos="-660"/>
        </w:tabs>
        <w:ind w:left="-660" w:hanging="420"/>
      </w:pPr>
    </w:lvl>
    <w:lvl w:ilvl="4" w:tentative="0">
      <w:start w:val="4"/>
      <w:numFmt w:val="decimal"/>
      <w:pStyle w:val="319"/>
      <w:lvlText w:val="%5．"/>
      <w:lvlJc w:val="left"/>
      <w:pPr>
        <w:tabs>
          <w:tab w:val="left" w:pos="360"/>
        </w:tabs>
        <w:ind w:left="360" w:hanging="360"/>
      </w:pPr>
      <w:rPr>
        <w:rFonts w:hint="default"/>
      </w:rPr>
    </w:lvl>
    <w:lvl w:ilvl="5" w:tentative="0">
      <w:start w:val="5"/>
      <w:numFmt w:val="decimal"/>
      <w:pStyle w:val="213"/>
      <w:lvlText w:val="%6．"/>
      <w:lvlJc w:val="left"/>
      <w:pPr>
        <w:tabs>
          <w:tab w:val="left" w:pos="120"/>
        </w:tabs>
        <w:ind w:left="120" w:hanging="360"/>
      </w:pPr>
      <w:rPr>
        <w:rFonts w:hint="default"/>
      </w:rPr>
    </w:lvl>
    <w:lvl w:ilvl="6" w:tentative="0">
      <w:start w:val="1"/>
      <w:numFmt w:val="decimal"/>
      <w:pStyle w:val="3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3">
    <w:nsid w:val="00000018"/>
    <w:multiLevelType w:val="singleLevel"/>
    <w:tmpl w:val="00000018"/>
    <w:lvl w:ilvl="0" w:tentative="0">
      <w:start w:val="4"/>
      <w:numFmt w:val="chineseCounting"/>
      <w:suff w:val="nothing"/>
      <w:lvlText w:val="%1、"/>
      <w:lvlJc w:val="left"/>
    </w:lvl>
  </w:abstractNum>
  <w:abstractNum w:abstractNumId="14">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5">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6">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7">
    <w:nsid w:val="20063AD5"/>
    <w:multiLevelType w:val="multilevel"/>
    <w:tmpl w:val="20063AD5"/>
    <w:lvl w:ilvl="0" w:tentative="0">
      <w:start w:val="1"/>
      <w:numFmt w:val="lowerLetter"/>
      <w:pStyle w:val="401"/>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0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500"/>
      <w:lvlText w:val="%2)"/>
      <w:lvlJc w:val="left"/>
      <w:pPr>
        <w:tabs>
          <w:tab w:val="left" w:pos="1470"/>
        </w:tabs>
        <w:ind w:left="1470" w:hanging="420"/>
      </w:pPr>
    </w:lvl>
    <w:lvl w:ilvl="2" w:tentative="0">
      <w:start w:val="1"/>
      <w:numFmt w:val="lowerRoman"/>
      <w:pStyle w:val="300"/>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0">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8"/>
      <w:lvlText w:val="%2)"/>
      <w:lvlJc w:val="left"/>
      <w:pPr>
        <w:tabs>
          <w:tab w:val="left" w:pos="1260"/>
        </w:tabs>
        <w:ind w:left="1260" w:hanging="420"/>
      </w:pPr>
    </w:lvl>
    <w:lvl w:ilvl="2" w:tentative="0">
      <w:start w:val="1"/>
      <w:numFmt w:val="lowerRoman"/>
      <w:pStyle w:val="234"/>
      <w:lvlText w:val="%3."/>
      <w:lvlJc w:val="right"/>
      <w:pPr>
        <w:tabs>
          <w:tab w:val="left" w:pos="1680"/>
        </w:tabs>
        <w:ind w:left="1680" w:hanging="420"/>
      </w:pPr>
    </w:lvl>
    <w:lvl w:ilvl="3" w:tentative="0">
      <w:start w:val="1"/>
      <w:numFmt w:val="decimal"/>
      <w:pStyle w:val="23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413"/>
      <w:lvlText w:val="%6."/>
      <w:lvlJc w:val="right"/>
      <w:pPr>
        <w:tabs>
          <w:tab w:val="left" w:pos="2940"/>
        </w:tabs>
        <w:ind w:left="2940" w:hanging="420"/>
      </w:pPr>
    </w:lvl>
    <w:lvl w:ilvl="6" w:tentative="0">
      <w:start w:val="1"/>
      <w:numFmt w:val="decimal"/>
      <w:pStyle w:val="419"/>
      <w:lvlText w:val="%7."/>
      <w:lvlJc w:val="left"/>
      <w:pPr>
        <w:tabs>
          <w:tab w:val="left" w:pos="3360"/>
        </w:tabs>
        <w:ind w:left="3360" w:hanging="420"/>
      </w:pPr>
    </w:lvl>
    <w:lvl w:ilvl="7" w:tentative="0">
      <w:start w:val="1"/>
      <w:numFmt w:val="lowerLetter"/>
      <w:pStyle w:val="391"/>
      <w:lvlText w:val="%8)"/>
      <w:lvlJc w:val="left"/>
      <w:pPr>
        <w:tabs>
          <w:tab w:val="left" w:pos="3780"/>
        </w:tabs>
        <w:ind w:left="3780" w:hanging="420"/>
      </w:pPr>
    </w:lvl>
    <w:lvl w:ilvl="8" w:tentative="0">
      <w:start w:val="1"/>
      <w:numFmt w:val="lowerRoman"/>
      <w:pStyle w:val="344"/>
      <w:lvlText w:val="%9."/>
      <w:lvlJc w:val="right"/>
      <w:pPr>
        <w:tabs>
          <w:tab w:val="left" w:pos="4200"/>
        </w:tabs>
        <w:ind w:left="4200" w:hanging="420"/>
      </w:pPr>
    </w:lvl>
  </w:abstractNum>
  <w:abstractNum w:abstractNumId="21">
    <w:nsid w:val="570AF437"/>
    <w:multiLevelType w:val="singleLevel"/>
    <w:tmpl w:val="570AF437"/>
    <w:lvl w:ilvl="0" w:tentative="0">
      <w:start w:val="1"/>
      <w:numFmt w:val="decimal"/>
      <w:suff w:val="nothing"/>
      <w:lvlText w:val="%1．"/>
      <w:lvlJc w:val="left"/>
      <w:pPr>
        <w:ind w:left="0" w:firstLine="400"/>
      </w:pPr>
      <w:rPr>
        <w:rFonts w:hint="default"/>
      </w:rPr>
    </w:lvl>
  </w:abstractNum>
  <w:abstractNum w:abstractNumId="22">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4">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5">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6">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7">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abstractNum w:abstractNumId="28">
    <w:nsid w:val="69C17260"/>
    <w:multiLevelType w:val="singleLevel"/>
    <w:tmpl w:val="69C17260"/>
    <w:lvl w:ilvl="0" w:tentative="0">
      <w:start w:val="1"/>
      <w:numFmt w:val="chineseCounting"/>
      <w:suff w:val="nothing"/>
      <w:lvlText w:val="%1、"/>
      <w:lvlJc w:val="left"/>
      <w:pPr>
        <w:ind w:left="480" w:firstLine="0"/>
      </w:pPr>
      <w:rPr>
        <w:rFonts w:hint="eastAsia"/>
      </w:rPr>
    </w:lvl>
  </w:abstractNum>
  <w:abstractNum w:abstractNumId="29">
    <w:nsid w:val="6B69723B"/>
    <w:multiLevelType w:val="multilevel"/>
    <w:tmpl w:val="6B69723B"/>
    <w:lvl w:ilvl="0" w:tentative="0">
      <w:start w:val="1"/>
      <w:numFmt w:val="decimal"/>
      <w:pStyle w:val="278"/>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44"/>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2"/>
  </w:num>
  <w:num w:numId="2">
    <w:abstractNumId w:val="6"/>
  </w:num>
  <w:num w:numId="3">
    <w:abstractNumId w:val="20"/>
  </w:num>
  <w:num w:numId="4">
    <w:abstractNumId w:val="30"/>
  </w:num>
  <w:num w:numId="5">
    <w:abstractNumId w:val="4"/>
  </w:num>
  <w:num w:numId="6">
    <w:abstractNumId w:val="29"/>
  </w:num>
  <w:num w:numId="7">
    <w:abstractNumId w:val="19"/>
  </w:num>
  <w:num w:numId="8">
    <w:abstractNumId w:val="3"/>
  </w:num>
  <w:num w:numId="9">
    <w:abstractNumId w:val="8"/>
  </w:num>
  <w:num w:numId="10">
    <w:abstractNumId w:val="7"/>
  </w:num>
  <w:num w:numId="11">
    <w:abstractNumId w:val="18"/>
  </w:num>
  <w:num w:numId="12">
    <w:abstractNumId w:val="17"/>
  </w:num>
  <w:num w:numId="13">
    <w:abstractNumId w:val="5"/>
  </w:num>
  <w:num w:numId="14">
    <w:abstractNumId w:val="2"/>
  </w:num>
  <w:num w:numId="15">
    <w:abstractNumId w:val="1"/>
  </w:num>
  <w:num w:numId="16">
    <w:abstractNumId w:val="27"/>
  </w:num>
  <w:num w:numId="17">
    <w:abstractNumId w:val="22"/>
  </w:num>
  <w:num w:numId="18">
    <w:abstractNumId w:val="11"/>
  </w:num>
  <w:num w:numId="19">
    <w:abstractNumId w:val="26"/>
  </w:num>
  <w:num w:numId="20">
    <w:abstractNumId w:val="13"/>
  </w:num>
  <w:num w:numId="21">
    <w:abstractNumId w:val="14"/>
  </w:num>
  <w:num w:numId="22">
    <w:abstractNumId w:val="23"/>
  </w:num>
  <w:num w:numId="23">
    <w:abstractNumId w:val="24"/>
  </w:num>
  <w:num w:numId="24">
    <w:abstractNumId w:val="9"/>
  </w:num>
  <w:num w:numId="25">
    <w:abstractNumId w:val="15"/>
  </w:num>
  <w:num w:numId="26">
    <w:abstractNumId w:val="16"/>
  </w:num>
  <w:num w:numId="27">
    <w:abstractNumId w:val="28"/>
  </w:num>
  <w:num w:numId="28">
    <w:abstractNumId w:val="10"/>
  </w:num>
  <w:num w:numId="29">
    <w:abstractNumId w:val="25"/>
  </w:num>
  <w:num w:numId="30">
    <w:abstractNumId w:val="2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NlMDI0NTFkMjhkM2YzMDc5MTIxNTIxOGY3YmU0ODYifQ=="/>
  </w:docVars>
  <w:rsids>
    <w:rsidRoot w:val="000D028C"/>
    <w:rsid w:val="00004FD4"/>
    <w:rsid w:val="00016618"/>
    <w:rsid w:val="000179BC"/>
    <w:rsid w:val="00027A8A"/>
    <w:rsid w:val="00042CC3"/>
    <w:rsid w:val="00047392"/>
    <w:rsid w:val="00053A88"/>
    <w:rsid w:val="00063081"/>
    <w:rsid w:val="00063887"/>
    <w:rsid w:val="00067F13"/>
    <w:rsid w:val="0007007A"/>
    <w:rsid w:val="000770C1"/>
    <w:rsid w:val="00077B4D"/>
    <w:rsid w:val="00085644"/>
    <w:rsid w:val="000874F5"/>
    <w:rsid w:val="00094306"/>
    <w:rsid w:val="000A2D9A"/>
    <w:rsid w:val="000B2E4C"/>
    <w:rsid w:val="000B34F3"/>
    <w:rsid w:val="000B659F"/>
    <w:rsid w:val="000D028C"/>
    <w:rsid w:val="000D0A31"/>
    <w:rsid w:val="000D45B7"/>
    <w:rsid w:val="000D4D3F"/>
    <w:rsid w:val="000E1BC8"/>
    <w:rsid w:val="000E2D0A"/>
    <w:rsid w:val="001070FE"/>
    <w:rsid w:val="00107521"/>
    <w:rsid w:val="00110153"/>
    <w:rsid w:val="0011044A"/>
    <w:rsid w:val="00115C57"/>
    <w:rsid w:val="00141684"/>
    <w:rsid w:val="00141EA7"/>
    <w:rsid w:val="001432FC"/>
    <w:rsid w:val="00145CF6"/>
    <w:rsid w:val="00156D11"/>
    <w:rsid w:val="00162D73"/>
    <w:rsid w:val="00163B02"/>
    <w:rsid w:val="0016619B"/>
    <w:rsid w:val="00173360"/>
    <w:rsid w:val="00173521"/>
    <w:rsid w:val="00184ABD"/>
    <w:rsid w:val="001919F8"/>
    <w:rsid w:val="00194751"/>
    <w:rsid w:val="001B233F"/>
    <w:rsid w:val="001B3697"/>
    <w:rsid w:val="001B387B"/>
    <w:rsid w:val="001B5BB4"/>
    <w:rsid w:val="001D020D"/>
    <w:rsid w:val="001D475E"/>
    <w:rsid w:val="001E027F"/>
    <w:rsid w:val="001E527B"/>
    <w:rsid w:val="001F0E9B"/>
    <w:rsid w:val="001F1D8C"/>
    <w:rsid w:val="0020510D"/>
    <w:rsid w:val="00205424"/>
    <w:rsid w:val="00211160"/>
    <w:rsid w:val="00213104"/>
    <w:rsid w:val="00216917"/>
    <w:rsid w:val="00223458"/>
    <w:rsid w:val="00225291"/>
    <w:rsid w:val="002302DA"/>
    <w:rsid w:val="002375AF"/>
    <w:rsid w:val="002404C7"/>
    <w:rsid w:val="00243C15"/>
    <w:rsid w:val="00246E76"/>
    <w:rsid w:val="00251986"/>
    <w:rsid w:val="00253543"/>
    <w:rsid w:val="002674E8"/>
    <w:rsid w:val="00276E97"/>
    <w:rsid w:val="00280EDD"/>
    <w:rsid w:val="0028335F"/>
    <w:rsid w:val="00283BB9"/>
    <w:rsid w:val="00284CC6"/>
    <w:rsid w:val="00285999"/>
    <w:rsid w:val="00285CED"/>
    <w:rsid w:val="0029237F"/>
    <w:rsid w:val="00296193"/>
    <w:rsid w:val="002A1E2E"/>
    <w:rsid w:val="002A24D8"/>
    <w:rsid w:val="002B39BB"/>
    <w:rsid w:val="002C70BA"/>
    <w:rsid w:val="002D4B98"/>
    <w:rsid w:val="002D5406"/>
    <w:rsid w:val="002F66E6"/>
    <w:rsid w:val="0030271C"/>
    <w:rsid w:val="00323CCE"/>
    <w:rsid w:val="00325CA3"/>
    <w:rsid w:val="00332648"/>
    <w:rsid w:val="00337FD5"/>
    <w:rsid w:val="00342F5B"/>
    <w:rsid w:val="0034450C"/>
    <w:rsid w:val="003445B4"/>
    <w:rsid w:val="003451BB"/>
    <w:rsid w:val="00362009"/>
    <w:rsid w:val="00367385"/>
    <w:rsid w:val="00371AF4"/>
    <w:rsid w:val="0037783C"/>
    <w:rsid w:val="00377A1A"/>
    <w:rsid w:val="00381E7E"/>
    <w:rsid w:val="0038324F"/>
    <w:rsid w:val="00390628"/>
    <w:rsid w:val="003937B6"/>
    <w:rsid w:val="00393944"/>
    <w:rsid w:val="00393C62"/>
    <w:rsid w:val="00394046"/>
    <w:rsid w:val="00396495"/>
    <w:rsid w:val="003B44C5"/>
    <w:rsid w:val="003C0F6A"/>
    <w:rsid w:val="003C72B8"/>
    <w:rsid w:val="003C7F68"/>
    <w:rsid w:val="003D5A22"/>
    <w:rsid w:val="003E1D25"/>
    <w:rsid w:val="003F0D0A"/>
    <w:rsid w:val="003F2C4F"/>
    <w:rsid w:val="003F7B1A"/>
    <w:rsid w:val="00415314"/>
    <w:rsid w:val="00427EBD"/>
    <w:rsid w:val="00443203"/>
    <w:rsid w:val="0044450E"/>
    <w:rsid w:val="004600E1"/>
    <w:rsid w:val="00465523"/>
    <w:rsid w:val="00470801"/>
    <w:rsid w:val="004802AE"/>
    <w:rsid w:val="00483A2E"/>
    <w:rsid w:val="004846EC"/>
    <w:rsid w:val="00490924"/>
    <w:rsid w:val="00493DB2"/>
    <w:rsid w:val="004A16AA"/>
    <w:rsid w:val="004A4FD3"/>
    <w:rsid w:val="004B012F"/>
    <w:rsid w:val="004B2387"/>
    <w:rsid w:val="004B2597"/>
    <w:rsid w:val="004B3B04"/>
    <w:rsid w:val="004C50CF"/>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54A82"/>
    <w:rsid w:val="0056381F"/>
    <w:rsid w:val="00563CCD"/>
    <w:rsid w:val="00564A65"/>
    <w:rsid w:val="00572186"/>
    <w:rsid w:val="005740D5"/>
    <w:rsid w:val="00575902"/>
    <w:rsid w:val="00581130"/>
    <w:rsid w:val="00582BFB"/>
    <w:rsid w:val="00583630"/>
    <w:rsid w:val="005B3469"/>
    <w:rsid w:val="005B4FA7"/>
    <w:rsid w:val="005C2860"/>
    <w:rsid w:val="005C6322"/>
    <w:rsid w:val="005E3BCF"/>
    <w:rsid w:val="005F5690"/>
    <w:rsid w:val="005F73AF"/>
    <w:rsid w:val="00611F53"/>
    <w:rsid w:val="00612EEF"/>
    <w:rsid w:val="00617E69"/>
    <w:rsid w:val="00624DB0"/>
    <w:rsid w:val="00636A45"/>
    <w:rsid w:val="006538D3"/>
    <w:rsid w:val="0065587C"/>
    <w:rsid w:val="00657F7E"/>
    <w:rsid w:val="00666B5F"/>
    <w:rsid w:val="00666CD8"/>
    <w:rsid w:val="00667851"/>
    <w:rsid w:val="0067075C"/>
    <w:rsid w:val="00675481"/>
    <w:rsid w:val="0068693F"/>
    <w:rsid w:val="00697679"/>
    <w:rsid w:val="006A6FEE"/>
    <w:rsid w:val="006B1A5D"/>
    <w:rsid w:val="006B3A0A"/>
    <w:rsid w:val="006C2FFD"/>
    <w:rsid w:val="006C3191"/>
    <w:rsid w:val="006C5913"/>
    <w:rsid w:val="006D18FF"/>
    <w:rsid w:val="006D196A"/>
    <w:rsid w:val="006D3DCB"/>
    <w:rsid w:val="006E72CE"/>
    <w:rsid w:val="007026D5"/>
    <w:rsid w:val="00710B2E"/>
    <w:rsid w:val="00712B1D"/>
    <w:rsid w:val="00714C03"/>
    <w:rsid w:val="00720176"/>
    <w:rsid w:val="00722DC6"/>
    <w:rsid w:val="007241D7"/>
    <w:rsid w:val="00731C9A"/>
    <w:rsid w:val="0073294A"/>
    <w:rsid w:val="0073295A"/>
    <w:rsid w:val="00751B1C"/>
    <w:rsid w:val="00760775"/>
    <w:rsid w:val="00760D5E"/>
    <w:rsid w:val="007666D8"/>
    <w:rsid w:val="007709CC"/>
    <w:rsid w:val="00771C01"/>
    <w:rsid w:val="00773E58"/>
    <w:rsid w:val="00776638"/>
    <w:rsid w:val="00777365"/>
    <w:rsid w:val="0078335A"/>
    <w:rsid w:val="00791999"/>
    <w:rsid w:val="00794980"/>
    <w:rsid w:val="00795C42"/>
    <w:rsid w:val="007A0BE2"/>
    <w:rsid w:val="007A376A"/>
    <w:rsid w:val="007C3291"/>
    <w:rsid w:val="007C5599"/>
    <w:rsid w:val="007D20CA"/>
    <w:rsid w:val="007D2C2E"/>
    <w:rsid w:val="007D6775"/>
    <w:rsid w:val="007E62F1"/>
    <w:rsid w:val="007F188A"/>
    <w:rsid w:val="00801052"/>
    <w:rsid w:val="00803E7C"/>
    <w:rsid w:val="00806B1F"/>
    <w:rsid w:val="00810F54"/>
    <w:rsid w:val="008306C4"/>
    <w:rsid w:val="00836091"/>
    <w:rsid w:val="00836D8E"/>
    <w:rsid w:val="00840EA7"/>
    <w:rsid w:val="00841471"/>
    <w:rsid w:val="00844057"/>
    <w:rsid w:val="00845FF7"/>
    <w:rsid w:val="008521FA"/>
    <w:rsid w:val="0085595E"/>
    <w:rsid w:val="00860072"/>
    <w:rsid w:val="00863E9A"/>
    <w:rsid w:val="008648EB"/>
    <w:rsid w:val="0086521B"/>
    <w:rsid w:val="00891430"/>
    <w:rsid w:val="0089150E"/>
    <w:rsid w:val="008A401D"/>
    <w:rsid w:val="008B07B6"/>
    <w:rsid w:val="008B2754"/>
    <w:rsid w:val="008B4989"/>
    <w:rsid w:val="008C58B8"/>
    <w:rsid w:val="008C65DA"/>
    <w:rsid w:val="008D2564"/>
    <w:rsid w:val="008D74F7"/>
    <w:rsid w:val="008E4ED4"/>
    <w:rsid w:val="008E637F"/>
    <w:rsid w:val="008F5CE2"/>
    <w:rsid w:val="0090199D"/>
    <w:rsid w:val="00901CE3"/>
    <w:rsid w:val="00904D0F"/>
    <w:rsid w:val="00905D4E"/>
    <w:rsid w:val="00916FFD"/>
    <w:rsid w:val="00920AA2"/>
    <w:rsid w:val="0092743B"/>
    <w:rsid w:val="0093259F"/>
    <w:rsid w:val="00932F13"/>
    <w:rsid w:val="00933662"/>
    <w:rsid w:val="009356E5"/>
    <w:rsid w:val="00941BDB"/>
    <w:rsid w:val="009432E3"/>
    <w:rsid w:val="00951564"/>
    <w:rsid w:val="009542B4"/>
    <w:rsid w:val="00961492"/>
    <w:rsid w:val="0096255D"/>
    <w:rsid w:val="009639E0"/>
    <w:rsid w:val="00963CF5"/>
    <w:rsid w:val="00963F99"/>
    <w:rsid w:val="00965A95"/>
    <w:rsid w:val="009856C4"/>
    <w:rsid w:val="00991592"/>
    <w:rsid w:val="00993DA8"/>
    <w:rsid w:val="00996823"/>
    <w:rsid w:val="00996891"/>
    <w:rsid w:val="00996FC8"/>
    <w:rsid w:val="009A0F6F"/>
    <w:rsid w:val="009A0FB8"/>
    <w:rsid w:val="009A60E6"/>
    <w:rsid w:val="009B033D"/>
    <w:rsid w:val="009B3CF3"/>
    <w:rsid w:val="009C298E"/>
    <w:rsid w:val="009C5527"/>
    <w:rsid w:val="009C7B07"/>
    <w:rsid w:val="009C7C3F"/>
    <w:rsid w:val="009E3FC7"/>
    <w:rsid w:val="009F267D"/>
    <w:rsid w:val="00A05008"/>
    <w:rsid w:val="00A1637F"/>
    <w:rsid w:val="00A24A80"/>
    <w:rsid w:val="00A348C1"/>
    <w:rsid w:val="00A503E3"/>
    <w:rsid w:val="00A52BEF"/>
    <w:rsid w:val="00A5785A"/>
    <w:rsid w:val="00A678FA"/>
    <w:rsid w:val="00A67AFB"/>
    <w:rsid w:val="00A72C5E"/>
    <w:rsid w:val="00A72ED0"/>
    <w:rsid w:val="00A7473E"/>
    <w:rsid w:val="00A76493"/>
    <w:rsid w:val="00A80B18"/>
    <w:rsid w:val="00A847DD"/>
    <w:rsid w:val="00A90DAE"/>
    <w:rsid w:val="00A91BD7"/>
    <w:rsid w:val="00A927BE"/>
    <w:rsid w:val="00AA30CA"/>
    <w:rsid w:val="00AB07C0"/>
    <w:rsid w:val="00AC2325"/>
    <w:rsid w:val="00AC4069"/>
    <w:rsid w:val="00AC445D"/>
    <w:rsid w:val="00AD04E4"/>
    <w:rsid w:val="00AD0AA0"/>
    <w:rsid w:val="00AD499B"/>
    <w:rsid w:val="00AE1535"/>
    <w:rsid w:val="00AE5195"/>
    <w:rsid w:val="00AF3CA7"/>
    <w:rsid w:val="00B02D95"/>
    <w:rsid w:val="00B17D9D"/>
    <w:rsid w:val="00B208E3"/>
    <w:rsid w:val="00B24081"/>
    <w:rsid w:val="00B254B9"/>
    <w:rsid w:val="00B27BC1"/>
    <w:rsid w:val="00B30897"/>
    <w:rsid w:val="00B3107D"/>
    <w:rsid w:val="00B3135D"/>
    <w:rsid w:val="00B36F53"/>
    <w:rsid w:val="00B42BDC"/>
    <w:rsid w:val="00B5417A"/>
    <w:rsid w:val="00B56260"/>
    <w:rsid w:val="00B56757"/>
    <w:rsid w:val="00B64171"/>
    <w:rsid w:val="00B6753B"/>
    <w:rsid w:val="00B70A8E"/>
    <w:rsid w:val="00B75763"/>
    <w:rsid w:val="00B767C3"/>
    <w:rsid w:val="00B805B3"/>
    <w:rsid w:val="00B917B9"/>
    <w:rsid w:val="00B962FE"/>
    <w:rsid w:val="00BA5309"/>
    <w:rsid w:val="00BB3FF4"/>
    <w:rsid w:val="00BC1CD2"/>
    <w:rsid w:val="00BD30A0"/>
    <w:rsid w:val="00BD6CCD"/>
    <w:rsid w:val="00BF1F2A"/>
    <w:rsid w:val="00BF2413"/>
    <w:rsid w:val="00BF452F"/>
    <w:rsid w:val="00BF7E55"/>
    <w:rsid w:val="00C0143F"/>
    <w:rsid w:val="00C032FB"/>
    <w:rsid w:val="00C036C5"/>
    <w:rsid w:val="00C1057C"/>
    <w:rsid w:val="00C147B0"/>
    <w:rsid w:val="00C20209"/>
    <w:rsid w:val="00C27CD6"/>
    <w:rsid w:val="00C33F56"/>
    <w:rsid w:val="00C34776"/>
    <w:rsid w:val="00C43230"/>
    <w:rsid w:val="00C61B60"/>
    <w:rsid w:val="00C77C14"/>
    <w:rsid w:val="00C82999"/>
    <w:rsid w:val="00C851D1"/>
    <w:rsid w:val="00C92235"/>
    <w:rsid w:val="00C930F2"/>
    <w:rsid w:val="00C939B8"/>
    <w:rsid w:val="00C9493F"/>
    <w:rsid w:val="00C97C1C"/>
    <w:rsid w:val="00CA0016"/>
    <w:rsid w:val="00CA38FB"/>
    <w:rsid w:val="00CA3DE6"/>
    <w:rsid w:val="00CA6480"/>
    <w:rsid w:val="00CD5E41"/>
    <w:rsid w:val="00CE088D"/>
    <w:rsid w:val="00D044DC"/>
    <w:rsid w:val="00D05CBF"/>
    <w:rsid w:val="00D12B95"/>
    <w:rsid w:val="00D14303"/>
    <w:rsid w:val="00D23C42"/>
    <w:rsid w:val="00D26052"/>
    <w:rsid w:val="00D3393D"/>
    <w:rsid w:val="00D3536F"/>
    <w:rsid w:val="00D35CA6"/>
    <w:rsid w:val="00D375AE"/>
    <w:rsid w:val="00D416F0"/>
    <w:rsid w:val="00D46709"/>
    <w:rsid w:val="00D55F92"/>
    <w:rsid w:val="00D57E88"/>
    <w:rsid w:val="00D66B2E"/>
    <w:rsid w:val="00D67BC6"/>
    <w:rsid w:val="00D763F8"/>
    <w:rsid w:val="00D80F3A"/>
    <w:rsid w:val="00DA7DF6"/>
    <w:rsid w:val="00DC7154"/>
    <w:rsid w:val="00DC7F06"/>
    <w:rsid w:val="00DD0194"/>
    <w:rsid w:val="00DD51CB"/>
    <w:rsid w:val="00DD7C73"/>
    <w:rsid w:val="00DE0AC9"/>
    <w:rsid w:val="00DF662D"/>
    <w:rsid w:val="00E05E02"/>
    <w:rsid w:val="00E06A6C"/>
    <w:rsid w:val="00E10C9B"/>
    <w:rsid w:val="00E21119"/>
    <w:rsid w:val="00E24ED6"/>
    <w:rsid w:val="00E26EED"/>
    <w:rsid w:val="00E337B0"/>
    <w:rsid w:val="00E36E09"/>
    <w:rsid w:val="00E37162"/>
    <w:rsid w:val="00E3773E"/>
    <w:rsid w:val="00E45A95"/>
    <w:rsid w:val="00E56CB4"/>
    <w:rsid w:val="00E57313"/>
    <w:rsid w:val="00E57464"/>
    <w:rsid w:val="00E7084A"/>
    <w:rsid w:val="00E7397B"/>
    <w:rsid w:val="00E8219F"/>
    <w:rsid w:val="00E83D8E"/>
    <w:rsid w:val="00E87948"/>
    <w:rsid w:val="00E9029E"/>
    <w:rsid w:val="00E90659"/>
    <w:rsid w:val="00E96F4C"/>
    <w:rsid w:val="00E97F57"/>
    <w:rsid w:val="00EA0AFE"/>
    <w:rsid w:val="00EA2906"/>
    <w:rsid w:val="00EA2F1D"/>
    <w:rsid w:val="00EA4BDA"/>
    <w:rsid w:val="00EB2A2B"/>
    <w:rsid w:val="00EB48F2"/>
    <w:rsid w:val="00EB54B0"/>
    <w:rsid w:val="00EC2894"/>
    <w:rsid w:val="00EE2EEC"/>
    <w:rsid w:val="00EE5F8B"/>
    <w:rsid w:val="00EF1204"/>
    <w:rsid w:val="00EF1D49"/>
    <w:rsid w:val="00F03A85"/>
    <w:rsid w:val="00F05F98"/>
    <w:rsid w:val="00F06ECE"/>
    <w:rsid w:val="00F07249"/>
    <w:rsid w:val="00F1301B"/>
    <w:rsid w:val="00F132B0"/>
    <w:rsid w:val="00F13507"/>
    <w:rsid w:val="00F16BF2"/>
    <w:rsid w:val="00F20AD4"/>
    <w:rsid w:val="00F25DC8"/>
    <w:rsid w:val="00F26171"/>
    <w:rsid w:val="00F3377F"/>
    <w:rsid w:val="00F373AB"/>
    <w:rsid w:val="00F435F2"/>
    <w:rsid w:val="00F4434A"/>
    <w:rsid w:val="00F507DE"/>
    <w:rsid w:val="00F51989"/>
    <w:rsid w:val="00F51DCC"/>
    <w:rsid w:val="00F55979"/>
    <w:rsid w:val="00F57D25"/>
    <w:rsid w:val="00F63BB0"/>
    <w:rsid w:val="00F67585"/>
    <w:rsid w:val="00F70ABE"/>
    <w:rsid w:val="00F73FDD"/>
    <w:rsid w:val="00F751C5"/>
    <w:rsid w:val="00F81AF0"/>
    <w:rsid w:val="00F822F0"/>
    <w:rsid w:val="00F823C8"/>
    <w:rsid w:val="00F83C9E"/>
    <w:rsid w:val="00FA1DD3"/>
    <w:rsid w:val="00FA4A51"/>
    <w:rsid w:val="00FA6C2F"/>
    <w:rsid w:val="00FB0C38"/>
    <w:rsid w:val="00FB136F"/>
    <w:rsid w:val="00FB49F8"/>
    <w:rsid w:val="00FC1FF8"/>
    <w:rsid w:val="00FC20AC"/>
    <w:rsid w:val="00FC298F"/>
    <w:rsid w:val="00FD33BD"/>
    <w:rsid w:val="00FE1913"/>
    <w:rsid w:val="00FE43DF"/>
    <w:rsid w:val="00FE73C8"/>
    <w:rsid w:val="00FE741C"/>
    <w:rsid w:val="00FF5D2B"/>
    <w:rsid w:val="00FF64ED"/>
    <w:rsid w:val="01121A98"/>
    <w:rsid w:val="01A84626"/>
    <w:rsid w:val="01BC5A23"/>
    <w:rsid w:val="02635D85"/>
    <w:rsid w:val="0298649B"/>
    <w:rsid w:val="034E3D7A"/>
    <w:rsid w:val="03BF5A82"/>
    <w:rsid w:val="04B503CA"/>
    <w:rsid w:val="056F7946"/>
    <w:rsid w:val="058E3E08"/>
    <w:rsid w:val="06620A19"/>
    <w:rsid w:val="07135A6A"/>
    <w:rsid w:val="07231D69"/>
    <w:rsid w:val="073A0A31"/>
    <w:rsid w:val="075D49EF"/>
    <w:rsid w:val="077F62C0"/>
    <w:rsid w:val="086F1610"/>
    <w:rsid w:val="087D6F8A"/>
    <w:rsid w:val="088C2CFA"/>
    <w:rsid w:val="08F5276E"/>
    <w:rsid w:val="091463AB"/>
    <w:rsid w:val="092919D0"/>
    <w:rsid w:val="09322AD0"/>
    <w:rsid w:val="098636A0"/>
    <w:rsid w:val="09D152BE"/>
    <w:rsid w:val="0A122535"/>
    <w:rsid w:val="0A3B412B"/>
    <w:rsid w:val="0A642BB8"/>
    <w:rsid w:val="0C2722B3"/>
    <w:rsid w:val="0CF22B13"/>
    <w:rsid w:val="0E6024DC"/>
    <w:rsid w:val="0E90667E"/>
    <w:rsid w:val="0F3C00AE"/>
    <w:rsid w:val="0F5E7DA8"/>
    <w:rsid w:val="0FD42CD5"/>
    <w:rsid w:val="0FE2729A"/>
    <w:rsid w:val="1009308B"/>
    <w:rsid w:val="1074577C"/>
    <w:rsid w:val="112973C6"/>
    <w:rsid w:val="11D711AF"/>
    <w:rsid w:val="1361702C"/>
    <w:rsid w:val="13F521D3"/>
    <w:rsid w:val="143471ED"/>
    <w:rsid w:val="14B33B52"/>
    <w:rsid w:val="15331909"/>
    <w:rsid w:val="15CD3BD8"/>
    <w:rsid w:val="16443DE8"/>
    <w:rsid w:val="16774218"/>
    <w:rsid w:val="168A3D2C"/>
    <w:rsid w:val="16B66527"/>
    <w:rsid w:val="16CB6D8E"/>
    <w:rsid w:val="181B3379"/>
    <w:rsid w:val="19016B42"/>
    <w:rsid w:val="1908229C"/>
    <w:rsid w:val="194169CB"/>
    <w:rsid w:val="1A6069CC"/>
    <w:rsid w:val="1A6C5716"/>
    <w:rsid w:val="1A7B546E"/>
    <w:rsid w:val="1AE42CD2"/>
    <w:rsid w:val="1AF44089"/>
    <w:rsid w:val="1B101ED5"/>
    <w:rsid w:val="1B5C1C2F"/>
    <w:rsid w:val="1BBF5905"/>
    <w:rsid w:val="1C0A51E7"/>
    <w:rsid w:val="1CDC4C9E"/>
    <w:rsid w:val="1D277A10"/>
    <w:rsid w:val="1FAC1358"/>
    <w:rsid w:val="204213F3"/>
    <w:rsid w:val="20A57BD4"/>
    <w:rsid w:val="21311468"/>
    <w:rsid w:val="215A19BE"/>
    <w:rsid w:val="216F563A"/>
    <w:rsid w:val="22E955A9"/>
    <w:rsid w:val="23825220"/>
    <w:rsid w:val="23EC2F12"/>
    <w:rsid w:val="246801D8"/>
    <w:rsid w:val="24EC4F5D"/>
    <w:rsid w:val="254A2C08"/>
    <w:rsid w:val="25CC74E1"/>
    <w:rsid w:val="26B90BE2"/>
    <w:rsid w:val="26C60DC1"/>
    <w:rsid w:val="26F26D28"/>
    <w:rsid w:val="27932736"/>
    <w:rsid w:val="27B33606"/>
    <w:rsid w:val="27E93F0C"/>
    <w:rsid w:val="27F073F6"/>
    <w:rsid w:val="27FA0805"/>
    <w:rsid w:val="287613FC"/>
    <w:rsid w:val="288A51D2"/>
    <w:rsid w:val="2A3C78AA"/>
    <w:rsid w:val="2AC33EAC"/>
    <w:rsid w:val="2AED2CDD"/>
    <w:rsid w:val="2B1C3245"/>
    <w:rsid w:val="2B974985"/>
    <w:rsid w:val="2BC11C46"/>
    <w:rsid w:val="2C1533C9"/>
    <w:rsid w:val="2CDE3FD0"/>
    <w:rsid w:val="2CFD2712"/>
    <w:rsid w:val="2D161B30"/>
    <w:rsid w:val="2DEB30B5"/>
    <w:rsid w:val="2E1C63E1"/>
    <w:rsid w:val="2E446482"/>
    <w:rsid w:val="2EFC661E"/>
    <w:rsid w:val="2F3A4412"/>
    <w:rsid w:val="30D41037"/>
    <w:rsid w:val="30F6606D"/>
    <w:rsid w:val="312E356C"/>
    <w:rsid w:val="31497D8B"/>
    <w:rsid w:val="31515268"/>
    <w:rsid w:val="319E5533"/>
    <w:rsid w:val="31E81825"/>
    <w:rsid w:val="32447002"/>
    <w:rsid w:val="326E6F28"/>
    <w:rsid w:val="32B60580"/>
    <w:rsid w:val="33060EBA"/>
    <w:rsid w:val="33C839EE"/>
    <w:rsid w:val="34164534"/>
    <w:rsid w:val="34354864"/>
    <w:rsid w:val="34395C29"/>
    <w:rsid w:val="358A4D42"/>
    <w:rsid w:val="35F85B82"/>
    <w:rsid w:val="367C29A7"/>
    <w:rsid w:val="37601F37"/>
    <w:rsid w:val="37F1507F"/>
    <w:rsid w:val="39AC79A1"/>
    <w:rsid w:val="3AA24E4B"/>
    <w:rsid w:val="3B6C3818"/>
    <w:rsid w:val="3CC13740"/>
    <w:rsid w:val="3CEA44D4"/>
    <w:rsid w:val="3D895CF1"/>
    <w:rsid w:val="3DDB5301"/>
    <w:rsid w:val="3E1F05BB"/>
    <w:rsid w:val="3E9876E2"/>
    <w:rsid w:val="3E987883"/>
    <w:rsid w:val="3EE424B4"/>
    <w:rsid w:val="3F4D1E1D"/>
    <w:rsid w:val="3FA97114"/>
    <w:rsid w:val="400D09E8"/>
    <w:rsid w:val="40574364"/>
    <w:rsid w:val="411A5790"/>
    <w:rsid w:val="420B6FB7"/>
    <w:rsid w:val="42153DCA"/>
    <w:rsid w:val="42EC32E2"/>
    <w:rsid w:val="42F46C09"/>
    <w:rsid w:val="43443D9B"/>
    <w:rsid w:val="437171AF"/>
    <w:rsid w:val="45156357"/>
    <w:rsid w:val="451A4947"/>
    <w:rsid w:val="45625B05"/>
    <w:rsid w:val="45ED31E3"/>
    <w:rsid w:val="465C3820"/>
    <w:rsid w:val="46BB389F"/>
    <w:rsid w:val="46D51EE4"/>
    <w:rsid w:val="47346877"/>
    <w:rsid w:val="476F2BF3"/>
    <w:rsid w:val="47B808F9"/>
    <w:rsid w:val="47FA04E8"/>
    <w:rsid w:val="47FD4EF1"/>
    <w:rsid w:val="491B17CD"/>
    <w:rsid w:val="497958A5"/>
    <w:rsid w:val="497C7C92"/>
    <w:rsid w:val="49B36DD7"/>
    <w:rsid w:val="4AC54FC4"/>
    <w:rsid w:val="4C516D23"/>
    <w:rsid w:val="4CB542FF"/>
    <w:rsid w:val="4D1F4BD0"/>
    <w:rsid w:val="4D3F08E5"/>
    <w:rsid w:val="4D782049"/>
    <w:rsid w:val="4E0D0AC2"/>
    <w:rsid w:val="4E62234D"/>
    <w:rsid w:val="4EB235F2"/>
    <w:rsid w:val="4F2F1B54"/>
    <w:rsid w:val="4F681132"/>
    <w:rsid w:val="50541E30"/>
    <w:rsid w:val="50A5577B"/>
    <w:rsid w:val="50C63717"/>
    <w:rsid w:val="50D431BD"/>
    <w:rsid w:val="513076F1"/>
    <w:rsid w:val="51AC646F"/>
    <w:rsid w:val="51BA46A5"/>
    <w:rsid w:val="527C647C"/>
    <w:rsid w:val="52894B16"/>
    <w:rsid w:val="52FD606D"/>
    <w:rsid w:val="5302004F"/>
    <w:rsid w:val="533F21E8"/>
    <w:rsid w:val="53F51BFA"/>
    <w:rsid w:val="54335A4F"/>
    <w:rsid w:val="54385FC3"/>
    <w:rsid w:val="543C0555"/>
    <w:rsid w:val="54506CE0"/>
    <w:rsid w:val="55F3018B"/>
    <w:rsid w:val="56CD3DDC"/>
    <w:rsid w:val="575E7811"/>
    <w:rsid w:val="57BE02DE"/>
    <w:rsid w:val="58F97241"/>
    <w:rsid w:val="594819C3"/>
    <w:rsid w:val="59760866"/>
    <w:rsid w:val="5AB00494"/>
    <w:rsid w:val="5B0A3711"/>
    <w:rsid w:val="5B2E3A93"/>
    <w:rsid w:val="5B7A6F8C"/>
    <w:rsid w:val="5B7C4AB2"/>
    <w:rsid w:val="5BCD17B1"/>
    <w:rsid w:val="5C710A51"/>
    <w:rsid w:val="5CAC7619"/>
    <w:rsid w:val="5CD729D4"/>
    <w:rsid w:val="5CD97B56"/>
    <w:rsid w:val="5D532B88"/>
    <w:rsid w:val="5DC92487"/>
    <w:rsid w:val="5F7A60A0"/>
    <w:rsid w:val="60723F49"/>
    <w:rsid w:val="60A21C60"/>
    <w:rsid w:val="612125CC"/>
    <w:rsid w:val="61D2504A"/>
    <w:rsid w:val="61F92827"/>
    <w:rsid w:val="628A2085"/>
    <w:rsid w:val="631919EA"/>
    <w:rsid w:val="63A8209E"/>
    <w:rsid w:val="63E855B1"/>
    <w:rsid w:val="641D4146"/>
    <w:rsid w:val="64242A4C"/>
    <w:rsid w:val="646140D3"/>
    <w:rsid w:val="64776A5C"/>
    <w:rsid w:val="64E20A6D"/>
    <w:rsid w:val="650859F1"/>
    <w:rsid w:val="651B74EF"/>
    <w:rsid w:val="65772628"/>
    <w:rsid w:val="67156804"/>
    <w:rsid w:val="67894AF6"/>
    <w:rsid w:val="67C22DFB"/>
    <w:rsid w:val="67EC1211"/>
    <w:rsid w:val="69AC2A06"/>
    <w:rsid w:val="69D22814"/>
    <w:rsid w:val="69E82E1F"/>
    <w:rsid w:val="6AE66A2C"/>
    <w:rsid w:val="6BCB6DE4"/>
    <w:rsid w:val="6BFD39ED"/>
    <w:rsid w:val="6CA96501"/>
    <w:rsid w:val="6D601BDC"/>
    <w:rsid w:val="6DF02DDA"/>
    <w:rsid w:val="6F162F6C"/>
    <w:rsid w:val="701C3B08"/>
    <w:rsid w:val="70285A41"/>
    <w:rsid w:val="70964FAA"/>
    <w:rsid w:val="711765EF"/>
    <w:rsid w:val="713800A3"/>
    <w:rsid w:val="714059D6"/>
    <w:rsid w:val="71554701"/>
    <w:rsid w:val="71851DD3"/>
    <w:rsid w:val="72007BC7"/>
    <w:rsid w:val="72430013"/>
    <w:rsid w:val="72784885"/>
    <w:rsid w:val="73646818"/>
    <w:rsid w:val="73C42DC7"/>
    <w:rsid w:val="73EC2B8D"/>
    <w:rsid w:val="7501091C"/>
    <w:rsid w:val="754A1135"/>
    <w:rsid w:val="757333CD"/>
    <w:rsid w:val="761412CD"/>
    <w:rsid w:val="762E691D"/>
    <w:rsid w:val="76961D80"/>
    <w:rsid w:val="775F351C"/>
    <w:rsid w:val="77B56BB5"/>
    <w:rsid w:val="78376E49"/>
    <w:rsid w:val="78533004"/>
    <w:rsid w:val="787539A8"/>
    <w:rsid w:val="79273E57"/>
    <w:rsid w:val="79646C4C"/>
    <w:rsid w:val="79B34A7B"/>
    <w:rsid w:val="7A7D3F12"/>
    <w:rsid w:val="7D0D0224"/>
    <w:rsid w:val="7DE66CB4"/>
    <w:rsid w:val="7E0056FB"/>
    <w:rsid w:val="7E5576E8"/>
    <w:rsid w:val="7EAF3F8C"/>
    <w:rsid w:val="7F2D5F40"/>
    <w:rsid w:val="7F416A44"/>
    <w:rsid w:val="7F5651DD"/>
    <w:rsid w:val="7F915A3E"/>
    <w:rsid w:val="7FA8488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autoRedefine/>
    <w:qFormat/>
    <w:locked/>
    <w:uiPriority w:val="0"/>
    <w:pPr>
      <w:keepNext/>
      <w:spacing w:before="227" w:line="240" w:lineRule="exact"/>
      <w:ind w:firstLine="420"/>
      <w:outlineLvl w:val="0"/>
    </w:pPr>
    <w:rPr>
      <w:color w:val="000000"/>
      <w:sz w:val="24"/>
    </w:rPr>
  </w:style>
  <w:style w:type="paragraph" w:styleId="4">
    <w:name w:val="heading 2"/>
    <w:basedOn w:val="1"/>
    <w:next w:val="1"/>
    <w:link w:val="96"/>
    <w:autoRedefine/>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autoRedefine/>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autoRedefine/>
    <w:qFormat/>
    <w:locked/>
    <w:uiPriority w:val="0"/>
    <w:pPr>
      <w:keepNext/>
      <w:snapToGrid w:val="0"/>
      <w:spacing w:beforeLines="20" w:afterLines="20"/>
      <w:jc w:val="center"/>
      <w:outlineLvl w:val="3"/>
    </w:pPr>
    <w:rPr>
      <w:sz w:val="18"/>
      <w:szCs w:val="18"/>
    </w:rPr>
  </w:style>
  <w:style w:type="paragraph" w:styleId="7">
    <w:name w:val="heading 5"/>
    <w:basedOn w:val="1"/>
    <w:next w:val="1"/>
    <w:link w:val="99"/>
    <w:autoRedefine/>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autoRedefine/>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autoRedefine/>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autoRedefine/>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autoRedefine/>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94"/>
    <w:autoRedefine/>
    <w:qFormat/>
    <w:uiPriority w:val="0"/>
    <w:pPr>
      <w:widowControl/>
      <w:spacing w:line="300" w:lineRule="auto"/>
      <w:jc w:val="left"/>
    </w:pPr>
    <w:rPr>
      <w:rFonts w:ascii="Courier New" w:hAnsi="Courier New"/>
      <w:kern w:val="0"/>
    </w:rPr>
  </w:style>
  <w:style w:type="paragraph" w:styleId="11">
    <w:name w:val="Normal Indent"/>
    <w:basedOn w:val="1"/>
    <w:autoRedefine/>
    <w:qFormat/>
    <w:uiPriority w:val="0"/>
    <w:pPr>
      <w:spacing w:line="500" w:lineRule="exact"/>
      <w:ind w:firstLine="420"/>
    </w:pPr>
    <w:rPr>
      <w:sz w:val="28"/>
    </w:rPr>
  </w:style>
  <w:style w:type="paragraph" w:styleId="13">
    <w:name w:val="List 3"/>
    <w:basedOn w:val="1"/>
    <w:autoRedefine/>
    <w:qFormat/>
    <w:uiPriority w:val="0"/>
    <w:pPr>
      <w:spacing w:line="300" w:lineRule="auto"/>
      <w:ind w:left="100" w:leftChars="400" w:hanging="200" w:hangingChars="200"/>
    </w:pPr>
    <w:rPr>
      <w:rFonts w:ascii="Arial" w:hAnsi="Arial"/>
    </w:rPr>
  </w:style>
  <w:style w:type="paragraph" w:styleId="14">
    <w:name w:val="toc 7"/>
    <w:basedOn w:val="1"/>
    <w:next w:val="1"/>
    <w:autoRedefine/>
    <w:qFormat/>
    <w:locked/>
    <w:uiPriority w:val="0"/>
    <w:pPr>
      <w:ind w:left="1260"/>
      <w:jc w:val="left"/>
    </w:pPr>
    <w:rPr>
      <w:sz w:val="18"/>
      <w:szCs w:val="18"/>
    </w:rPr>
  </w:style>
  <w:style w:type="paragraph" w:styleId="15">
    <w:name w:val="List Number 2"/>
    <w:basedOn w:val="1"/>
    <w:autoRedefine/>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autoRedefine/>
    <w:qFormat/>
    <w:uiPriority w:val="0"/>
    <w:pPr>
      <w:spacing w:line="300" w:lineRule="auto"/>
      <w:ind w:left="420"/>
    </w:pPr>
    <w:rPr>
      <w:rFonts w:ascii="Arial" w:hAnsi="Arial"/>
    </w:rPr>
  </w:style>
  <w:style w:type="paragraph" w:styleId="17">
    <w:name w:val="Note Heading"/>
    <w:basedOn w:val="1"/>
    <w:next w:val="1"/>
    <w:link w:val="104"/>
    <w:autoRedefine/>
    <w:qFormat/>
    <w:uiPriority w:val="0"/>
    <w:pPr>
      <w:spacing w:beforeLines="25" w:afterLines="25"/>
      <w:jc w:val="center"/>
    </w:pPr>
    <w:rPr>
      <w:rFonts w:ascii="Arial" w:hAnsi="Arial" w:eastAsia="黑体"/>
    </w:rPr>
  </w:style>
  <w:style w:type="paragraph" w:styleId="18">
    <w:name w:val="List Bullet 4"/>
    <w:basedOn w:val="1"/>
    <w:autoRedefine/>
    <w:qFormat/>
    <w:uiPriority w:val="0"/>
    <w:pPr>
      <w:tabs>
        <w:tab w:val="left" w:pos="1758"/>
      </w:tabs>
      <w:spacing w:line="300" w:lineRule="auto"/>
      <w:ind w:left="1758" w:hanging="397"/>
    </w:pPr>
    <w:rPr>
      <w:rFonts w:ascii="Arial" w:hAnsi="Arial"/>
      <w:sz w:val="24"/>
    </w:rPr>
  </w:style>
  <w:style w:type="paragraph" w:styleId="19">
    <w:name w:val="index 8"/>
    <w:basedOn w:val="1"/>
    <w:next w:val="1"/>
    <w:autoRedefine/>
    <w:qFormat/>
    <w:uiPriority w:val="0"/>
    <w:pPr>
      <w:spacing w:line="300" w:lineRule="auto"/>
      <w:ind w:left="2940"/>
    </w:pPr>
    <w:rPr>
      <w:rFonts w:ascii="Arial" w:hAnsi="Arial"/>
    </w:rPr>
  </w:style>
  <w:style w:type="paragraph" w:styleId="20">
    <w:name w:val="List Number"/>
    <w:basedOn w:val="21"/>
    <w:autoRedefine/>
    <w:qFormat/>
    <w:uiPriority w:val="0"/>
    <w:pPr>
      <w:widowControl/>
      <w:spacing w:beforeLines="10" w:line="312" w:lineRule="auto"/>
      <w:ind w:left="0" w:firstLine="0" w:firstLineChars="0"/>
    </w:pPr>
    <w:rPr>
      <w:rFonts w:ascii="Arial" w:hAnsi="Arial"/>
      <w:kern w:val="0"/>
    </w:rPr>
  </w:style>
  <w:style w:type="paragraph" w:styleId="21">
    <w:name w:val="List"/>
    <w:basedOn w:val="1"/>
    <w:autoRedefine/>
    <w:qFormat/>
    <w:uiPriority w:val="0"/>
    <w:pPr>
      <w:spacing w:line="360" w:lineRule="auto"/>
      <w:ind w:left="200" w:hanging="200" w:hangingChars="200"/>
    </w:pPr>
  </w:style>
  <w:style w:type="paragraph" w:styleId="22">
    <w:name w:val="caption"/>
    <w:basedOn w:val="1"/>
    <w:next w:val="1"/>
    <w:autoRedefine/>
    <w:qFormat/>
    <w:locked/>
    <w:uiPriority w:val="0"/>
    <w:pPr>
      <w:spacing w:before="152" w:after="160"/>
    </w:pPr>
    <w:rPr>
      <w:rFonts w:ascii="Arial" w:hAnsi="Arial" w:eastAsia="黑体"/>
      <w:sz w:val="20"/>
    </w:rPr>
  </w:style>
  <w:style w:type="paragraph" w:styleId="23">
    <w:name w:val="index 5"/>
    <w:basedOn w:val="1"/>
    <w:next w:val="1"/>
    <w:autoRedefine/>
    <w:qFormat/>
    <w:uiPriority w:val="0"/>
    <w:pPr>
      <w:spacing w:line="300" w:lineRule="auto"/>
      <w:ind w:left="1680"/>
    </w:pPr>
    <w:rPr>
      <w:rFonts w:ascii="Arial" w:hAnsi="Arial"/>
    </w:rPr>
  </w:style>
  <w:style w:type="paragraph" w:styleId="24">
    <w:name w:val="List Bullet"/>
    <w:basedOn w:val="1"/>
    <w:autoRedefine/>
    <w:qFormat/>
    <w:uiPriority w:val="0"/>
    <w:pPr>
      <w:spacing w:line="300" w:lineRule="auto"/>
    </w:pPr>
    <w:rPr>
      <w:rFonts w:ascii="Arial" w:hAnsi="Arial"/>
    </w:rPr>
  </w:style>
  <w:style w:type="paragraph" w:styleId="25">
    <w:name w:val="Document Map"/>
    <w:basedOn w:val="1"/>
    <w:link w:val="105"/>
    <w:autoRedefine/>
    <w:qFormat/>
    <w:uiPriority w:val="0"/>
    <w:pPr>
      <w:shd w:val="clear" w:color="auto" w:fill="000080"/>
    </w:pPr>
  </w:style>
  <w:style w:type="paragraph" w:styleId="26">
    <w:name w:val="annotation text"/>
    <w:basedOn w:val="1"/>
    <w:link w:val="106"/>
    <w:autoRedefine/>
    <w:unhideWhenUsed/>
    <w:qFormat/>
    <w:uiPriority w:val="0"/>
    <w:pPr>
      <w:jc w:val="left"/>
    </w:pPr>
  </w:style>
  <w:style w:type="paragraph" w:styleId="27">
    <w:name w:val="index 6"/>
    <w:basedOn w:val="1"/>
    <w:next w:val="1"/>
    <w:autoRedefine/>
    <w:qFormat/>
    <w:uiPriority w:val="0"/>
    <w:pPr>
      <w:spacing w:line="300" w:lineRule="auto"/>
      <w:ind w:left="2100"/>
    </w:pPr>
    <w:rPr>
      <w:rFonts w:ascii="Arial" w:hAnsi="Arial"/>
    </w:rPr>
  </w:style>
  <w:style w:type="paragraph" w:styleId="28">
    <w:name w:val="Body Text 3"/>
    <w:basedOn w:val="1"/>
    <w:link w:val="107"/>
    <w:autoRedefine/>
    <w:qFormat/>
    <w:uiPriority w:val="0"/>
    <w:pPr>
      <w:spacing w:after="120"/>
    </w:pPr>
    <w:rPr>
      <w:rFonts w:ascii="Calibri" w:hAnsi="Calibri"/>
      <w:sz w:val="16"/>
      <w:szCs w:val="16"/>
    </w:rPr>
  </w:style>
  <w:style w:type="paragraph" w:styleId="29">
    <w:name w:val="List Bullet 3"/>
    <w:basedOn w:val="1"/>
    <w:autoRedefine/>
    <w:qFormat/>
    <w:uiPriority w:val="0"/>
    <w:pPr>
      <w:tabs>
        <w:tab w:val="left" w:pos="1152"/>
      </w:tabs>
      <w:spacing w:line="300" w:lineRule="auto"/>
      <w:ind w:left="1152" w:hanging="360"/>
    </w:pPr>
    <w:rPr>
      <w:rFonts w:ascii="Arial" w:hAnsi="Arial"/>
    </w:rPr>
  </w:style>
  <w:style w:type="paragraph" w:styleId="30">
    <w:name w:val="Body Text"/>
    <w:basedOn w:val="1"/>
    <w:link w:val="108"/>
    <w:autoRedefine/>
    <w:qFormat/>
    <w:uiPriority w:val="0"/>
    <w:rPr>
      <w:sz w:val="20"/>
    </w:rPr>
  </w:style>
  <w:style w:type="paragraph" w:styleId="31">
    <w:name w:val="Body Text Indent"/>
    <w:basedOn w:val="1"/>
    <w:link w:val="109"/>
    <w:autoRedefine/>
    <w:qFormat/>
    <w:uiPriority w:val="0"/>
    <w:pPr>
      <w:ind w:firstLine="576"/>
    </w:pPr>
    <w:rPr>
      <w:rFonts w:ascii="Calibri" w:hAnsi="Calibri"/>
      <w:b/>
      <w:sz w:val="30"/>
    </w:rPr>
  </w:style>
  <w:style w:type="paragraph" w:styleId="32">
    <w:name w:val="List Number 3"/>
    <w:basedOn w:val="1"/>
    <w:autoRedefine/>
    <w:qFormat/>
    <w:uiPriority w:val="0"/>
    <w:pPr>
      <w:tabs>
        <w:tab w:val="left" w:pos="1200"/>
      </w:tabs>
      <w:spacing w:beforeLines="25" w:line="300" w:lineRule="auto"/>
      <w:ind w:left="1200" w:hanging="360"/>
    </w:pPr>
    <w:rPr>
      <w:rFonts w:ascii="Arial" w:hAnsi="Arial"/>
    </w:rPr>
  </w:style>
  <w:style w:type="paragraph" w:styleId="33">
    <w:name w:val="List 2"/>
    <w:basedOn w:val="1"/>
    <w:autoRedefine/>
    <w:qFormat/>
    <w:uiPriority w:val="0"/>
    <w:pPr>
      <w:spacing w:line="360" w:lineRule="auto"/>
      <w:ind w:left="100" w:leftChars="200" w:hanging="200" w:hangingChars="200"/>
    </w:pPr>
  </w:style>
  <w:style w:type="paragraph" w:styleId="34">
    <w:name w:val="List Continue"/>
    <w:basedOn w:val="1"/>
    <w:autoRedefine/>
    <w:qFormat/>
    <w:uiPriority w:val="0"/>
    <w:pPr>
      <w:spacing w:after="120" w:line="300" w:lineRule="auto"/>
      <w:ind w:left="420" w:leftChars="200"/>
    </w:pPr>
  </w:style>
  <w:style w:type="paragraph" w:styleId="35">
    <w:name w:val="Block Text"/>
    <w:basedOn w:val="1"/>
    <w:autoRedefine/>
    <w:qFormat/>
    <w:uiPriority w:val="0"/>
    <w:pPr>
      <w:topLinePunct/>
      <w:adjustRightInd w:val="0"/>
      <w:spacing w:after="120"/>
      <w:ind w:left="1440" w:leftChars="700" w:right="700" w:rightChars="700"/>
    </w:pPr>
  </w:style>
  <w:style w:type="paragraph" w:styleId="36">
    <w:name w:val="List Bullet 2"/>
    <w:basedOn w:val="1"/>
    <w:autoRedefine/>
    <w:qFormat/>
    <w:uiPriority w:val="0"/>
    <w:pPr>
      <w:tabs>
        <w:tab w:val="left" w:pos="780"/>
      </w:tabs>
      <w:spacing w:line="300" w:lineRule="auto"/>
      <w:ind w:left="780" w:hanging="360"/>
    </w:pPr>
    <w:rPr>
      <w:rFonts w:ascii="Arial" w:hAnsi="Arial"/>
    </w:rPr>
  </w:style>
  <w:style w:type="paragraph" w:styleId="37">
    <w:name w:val="HTML Address"/>
    <w:basedOn w:val="1"/>
    <w:link w:val="110"/>
    <w:autoRedefine/>
    <w:qFormat/>
    <w:uiPriority w:val="0"/>
    <w:pPr>
      <w:topLinePunct/>
      <w:adjustRightInd w:val="0"/>
    </w:pPr>
    <w:rPr>
      <w:i/>
    </w:rPr>
  </w:style>
  <w:style w:type="paragraph" w:styleId="38">
    <w:name w:val="index 4"/>
    <w:basedOn w:val="1"/>
    <w:next w:val="1"/>
    <w:autoRedefine/>
    <w:qFormat/>
    <w:uiPriority w:val="0"/>
    <w:pPr>
      <w:spacing w:line="300" w:lineRule="auto"/>
      <w:ind w:left="1260"/>
    </w:pPr>
    <w:rPr>
      <w:rFonts w:ascii="Arial" w:hAnsi="Arial"/>
    </w:rPr>
  </w:style>
  <w:style w:type="paragraph" w:styleId="39">
    <w:name w:val="toc 5"/>
    <w:basedOn w:val="1"/>
    <w:next w:val="1"/>
    <w:autoRedefine/>
    <w:qFormat/>
    <w:locked/>
    <w:uiPriority w:val="0"/>
    <w:pPr>
      <w:ind w:left="840"/>
      <w:jc w:val="left"/>
    </w:pPr>
    <w:rPr>
      <w:sz w:val="18"/>
      <w:szCs w:val="18"/>
    </w:rPr>
  </w:style>
  <w:style w:type="paragraph" w:styleId="40">
    <w:name w:val="toc 3"/>
    <w:basedOn w:val="1"/>
    <w:next w:val="1"/>
    <w:autoRedefine/>
    <w:qFormat/>
    <w:locked/>
    <w:uiPriority w:val="39"/>
    <w:pPr>
      <w:ind w:left="420"/>
      <w:jc w:val="left"/>
    </w:pPr>
    <w:rPr>
      <w:i/>
      <w:iCs/>
      <w:sz w:val="20"/>
    </w:rPr>
  </w:style>
  <w:style w:type="paragraph" w:styleId="41">
    <w:name w:val="Plain Text"/>
    <w:basedOn w:val="1"/>
    <w:link w:val="111"/>
    <w:autoRedefine/>
    <w:qFormat/>
    <w:uiPriority w:val="0"/>
    <w:rPr>
      <w:rFonts w:ascii="宋体" w:hAnsi="Courier New"/>
    </w:rPr>
  </w:style>
  <w:style w:type="paragraph" w:styleId="42">
    <w:name w:val="toc 8"/>
    <w:basedOn w:val="1"/>
    <w:next w:val="1"/>
    <w:autoRedefine/>
    <w:qFormat/>
    <w:locked/>
    <w:uiPriority w:val="0"/>
    <w:pPr>
      <w:ind w:left="1470"/>
      <w:jc w:val="left"/>
    </w:pPr>
    <w:rPr>
      <w:sz w:val="18"/>
      <w:szCs w:val="18"/>
    </w:rPr>
  </w:style>
  <w:style w:type="paragraph" w:styleId="43">
    <w:name w:val="index 3"/>
    <w:basedOn w:val="1"/>
    <w:next w:val="1"/>
    <w:autoRedefine/>
    <w:qFormat/>
    <w:uiPriority w:val="0"/>
    <w:pPr>
      <w:spacing w:line="300" w:lineRule="auto"/>
      <w:ind w:left="840"/>
    </w:pPr>
    <w:rPr>
      <w:rFonts w:ascii="Arial" w:hAnsi="Arial"/>
    </w:rPr>
  </w:style>
  <w:style w:type="paragraph" w:styleId="44">
    <w:name w:val="Date"/>
    <w:basedOn w:val="1"/>
    <w:next w:val="1"/>
    <w:link w:val="112"/>
    <w:autoRedefine/>
    <w:qFormat/>
    <w:uiPriority w:val="0"/>
    <w:pPr>
      <w:autoSpaceDE w:val="0"/>
      <w:autoSpaceDN w:val="0"/>
      <w:adjustRightInd w:val="0"/>
      <w:textAlignment w:val="baseline"/>
    </w:pPr>
    <w:rPr>
      <w:rFonts w:ascii="Arial" w:hAnsi="Arial"/>
    </w:rPr>
  </w:style>
  <w:style w:type="paragraph" w:styleId="45">
    <w:name w:val="Body Text Indent 2"/>
    <w:basedOn w:val="1"/>
    <w:link w:val="113"/>
    <w:autoRedefine/>
    <w:qFormat/>
    <w:uiPriority w:val="0"/>
    <w:pPr>
      <w:autoSpaceDE w:val="0"/>
      <w:autoSpaceDN w:val="0"/>
      <w:adjustRightInd w:val="0"/>
      <w:spacing w:line="360" w:lineRule="auto"/>
      <w:ind w:left="1080"/>
      <w:textAlignment w:val="baseline"/>
    </w:pPr>
  </w:style>
  <w:style w:type="paragraph" w:styleId="46">
    <w:name w:val="endnote text"/>
    <w:basedOn w:val="47"/>
    <w:link w:val="114"/>
    <w:autoRedefine/>
    <w:qFormat/>
    <w:uiPriority w:val="0"/>
  </w:style>
  <w:style w:type="paragraph" w:customStyle="1" w:styleId="47">
    <w:name w:val="基准页脚样式"/>
    <w:basedOn w:val="1"/>
    <w:autoRedefine/>
    <w:qFormat/>
    <w:uiPriority w:val="0"/>
    <w:pPr>
      <w:keepLines/>
      <w:widowControl/>
      <w:spacing w:line="220" w:lineRule="atLeast"/>
      <w:jc w:val="left"/>
    </w:pPr>
    <w:rPr>
      <w:rFonts w:ascii="Arial" w:hAnsi="Arial"/>
      <w:kern w:val="0"/>
      <w:sz w:val="18"/>
    </w:rPr>
  </w:style>
  <w:style w:type="paragraph" w:styleId="48">
    <w:name w:val="Balloon Text"/>
    <w:basedOn w:val="1"/>
    <w:link w:val="115"/>
    <w:autoRedefine/>
    <w:unhideWhenUsed/>
    <w:qFormat/>
    <w:uiPriority w:val="0"/>
    <w:rPr>
      <w:sz w:val="18"/>
      <w:szCs w:val="18"/>
    </w:rPr>
  </w:style>
  <w:style w:type="paragraph" w:styleId="49">
    <w:name w:val="footer"/>
    <w:basedOn w:val="1"/>
    <w:link w:val="116"/>
    <w:autoRedefine/>
    <w:qFormat/>
    <w:uiPriority w:val="0"/>
    <w:pPr>
      <w:tabs>
        <w:tab w:val="center" w:pos="4153"/>
        <w:tab w:val="right" w:pos="8306"/>
      </w:tabs>
      <w:snapToGrid w:val="0"/>
      <w:jc w:val="left"/>
    </w:pPr>
    <w:rPr>
      <w:sz w:val="18"/>
      <w:szCs w:val="18"/>
    </w:rPr>
  </w:style>
  <w:style w:type="paragraph" w:styleId="50">
    <w:name w:val="header"/>
    <w:basedOn w:val="1"/>
    <w:link w:val="117"/>
    <w:autoRedefine/>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autoRedefine/>
    <w:qFormat/>
    <w:locked/>
    <w:uiPriority w:val="0"/>
    <w:pPr>
      <w:spacing w:before="120" w:after="120"/>
      <w:jc w:val="left"/>
    </w:pPr>
    <w:rPr>
      <w:b/>
      <w:bCs/>
      <w:caps/>
      <w:sz w:val="20"/>
    </w:rPr>
  </w:style>
  <w:style w:type="paragraph" w:styleId="52">
    <w:name w:val="List Continue 4"/>
    <w:basedOn w:val="1"/>
    <w:autoRedefine/>
    <w:qFormat/>
    <w:uiPriority w:val="0"/>
    <w:pPr>
      <w:spacing w:after="120" w:line="300" w:lineRule="auto"/>
      <w:ind w:left="1680" w:leftChars="800"/>
    </w:pPr>
    <w:rPr>
      <w:rFonts w:ascii="Arial" w:hAnsi="Arial"/>
    </w:rPr>
  </w:style>
  <w:style w:type="paragraph" w:styleId="53">
    <w:name w:val="toc 4"/>
    <w:basedOn w:val="1"/>
    <w:next w:val="1"/>
    <w:autoRedefine/>
    <w:qFormat/>
    <w:locked/>
    <w:uiPriority w:val="0"/>
    <w:pPr>
      <w:ind w:left="630"/>
      <w:jc w:val="left"/>
    </w:pPr>
    <w:rPr>
      <w:sz w:val="18"/>
      <w:szCs w:val="18"/>
    </w:rPr>
  </w:style>
  <w:style w:type="paragraph" w:styleId="54">
    <w:name w:val="index heading"/>
    <w:basedOn w:val="1"/>
    <w:next w:val="55"/>
    <w:autoRedefine/>
    <w:qFormat/>
    <w:uiPriority w:val="0"/>
    <w:pPr>
      <w:spacing w:line="300" w:lineRule="auto"/>
      <w:jc w:val="center"/>
    </w:pPr>
    <w:rPr>
      <w:rFonts w:ascii="Arial" w:hAnsi="Arial" w:eastAsia="黑体"/>
      <w:b/>
      <w:sz w:val="32"/>
    </w:rPr>
  </w:style>
  <w:style w:type="paragraph" w:styleId="55">
    <w:name w:val="index 1"/>
    <w:basedOn w:val="1"/>
    <w:next w:val="1"/>
    <w:autoRedefine/>
    <w:unhideWhenUsed/>
    <w:qFormat/>
    <w:uiPriority w:val="0"/>
  </w:style>
  <w:style w:type="paragraph" w:styleId="56">
    <w:name w:val="Subtitle"/>
    <w:basedOn w:val="57"/>
    <w:next w:val="1"/>
    <w:link w:val="119"/>
    <w:autoRedefine/>
    <w:qFormat/>
    <w:locked/>
    <w:uiPriority w:val="0"/>
    <w:pPr>
      <w:topLinePunct w:val="0"/>
      <w:adjustRightInd/>
      <w:snapToGrid w:val="0"/>
      <w:spacing w:before="360" w:after="680"/>
    </w:pPr>
    <w:rPr>
      <w:rFonts w:eastAsia="黑体"/>
      <w:b w:val="0"/>
      <w:sz w:val="48"/>
    </w:rPr>
  </w:style>
  <w:style w:type="paragraph" w:styleId="57">
    <w:name w:val="Title"/>
    <w:basedOn w:val="1"/>
    <w:link w:val="118"/>
    <w:autoRedefine/>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autoRedefine/>
    <w:qFormat/>
    <w:uiPriority w:val="0"/>
    <w:pPr>
      <w:topLinePunct/>
      <w:adjustRightInd w:val="0"/>
      <w:snapToGrid w:val="0"/>
      <w:jc w:val="left"/>
    </w:pPr>
    <w:rPr>
      <w:sz w:val="18"/>
    </w:rPr>
  </w:style>
  <w:style w:type="paragraph" w:styleId="59">
    <w:name w:val="toc 6"/>
    <w:basedOn w:val="1"/>
    <w:next w:val="1"/>
    <w:autoRedefine/>
    <w:qFormat/>
    <w:locked/>
    <w:uiPriority w:val="0"/>
    <w:pPr>
      <w:ind w:left="1050"/>
      <w:jc w:val="left"/>
    </w:pPr>
    <w:rPr>
      <w:sz w:val="18"/>
      <w:szCs w:val="18"/>
    </w:rPr>
  </w:style>
  <w:style w:type="paragraph" w:styleId="60">
    <w:name w:val="Body Text Indent 3"/>
    <w:basedOn w:val="1"/>
    <w:link w:val="121"/>
    <w:autoRedefine/>
    <w:qFormat/>
    <w:uiPriority w:val="0"/>
    <w:pPr>
      <w:tabs>
        <w:tab w:val="left" w:pos="600"/>
      </w:tabs>
      <w:spacing w:line="360" w:lineRule="auto"/>
      <w:ind w:firstLine="420"/>
    </w:pPr>
    <w:rPr>
      <w:sz w:val="24"/>
    </w:rPr>
  </w:style>
  <w:style w:type="paragraph" w:styleId="61">
    <w:name w:val="index 7"/>
    <w:basedOn w:val="1"/>
    <w:next w:val="1"/>
    <w:autoRedefine/>
    <w:qFormat/>
    <w:uiPriority w:val="0"/>
    <w:pPr>
      <w:spacing w:line="300" w:lineRule="auto"/>
      <w:ind w:left="2520"/>
    </w:pPr>
    <w:rPr>
      <w:rFonts w:ascii="Arial" w:hAnsi="Arial"/>
    </w:rPr>
  </w:style>
  <w:style w:type="paragraph" w:styleId="62">
    <w:name w:val="index 9"/>
    <w:basedOn w:val="1"/>
    <w:next w:val="1"/>
    <w:autoRedefine/>
    <w:qFormat/>
    <w:uiPriority w:val="0"/>
    <w:pPr>
      <w:spacing w:line="300" w:lineRule="auto"/>
      <w:ind w:left="3360"/>
    </w:pPr>
    <w:rPr>
      <w:rFonts w:ascii="Arial" w:hAnsi="Arial"/>
    </w:rPr>
  </w:style>
  <w:style w:type="paragraph" w:styleId="63">
    <w:name w:val="table of figures"/>
    <w:basedOn w:val="1"/>
    <w:next w:val="1"/>
    <w:autoRedefine/>
    <w:qFormat/>
    <w:uiPriority w:val="0"/>
    <w:pPr>
      <w:spacing w:line="300" w:lineRule="auto"/>
      <w:ind w:left="840" w:hanging="420"/>
    </w:pPr>
    <w:rPr>
      <w:rFonts w:ascii="Arial" w:hAnsi="Arial"/>
    </w:rPr>
  </w:style>
  <w:style w:type="paragraph" w:styleId="64">
    <w:name w:val="toc 2"/>
    <w:basedOn w:val="1"/>
    <w:next w:val="1"/>
    <w:autoRedefine/>
    <w:qFormat/>
    <w:locked/>
    <w:uiPriority w:val="0"/>
    <w:pPr>
      <w:tabs>
        <w:tab w:val="right" w:leader="dot" w:pos="9060"/>
      </w:tabs>
      <w:spacing w:line="396" w:lineRule="auto"/>
      <w:ind w:left="210"/>
      <w:jc w:val="left"/>
    </w:pPr>
    <w:rPr>
      <w:smallCaps/>
      <w:sz w:val="20"/>
    </w:rPr>
  </w:style>
  <w:style w:type="paragraph" w:styleId="65">
    <w:name w:val="toc 9"/>
    <w:basedOn w:val="1"/>
    <w:next w:val="1"/>
    <w:autoRedefine/>
    <w:qFormat/>
    <w:locked/>
    <w:uiPriority w:val="0"/>
    <w:pPr>
      <w:ind w:left="1680"/>
      <w:jc w:val="left"/>
    </w:pPr>
    <w:rPr>
      <w:sz w:val="18"/>
      <w:szCs w:val="18"/>
    </w:rPr>
  </w:style>
  <w:style w:type="paragraph" w:styleId="66">
    <w:name w:val="Body Text 2"/>
    <w:basedOn w:val="1"/>
    <w:link w:val="122"/>
    <w:autoRedefine/>
    <w:unhideWhenUsed/>
    <w:qFormat/>
    <w:uiPriority w:val="0"/>
    <w:pPr>
      <w:spacing w:after="120" w:line="480" w:lineRule="auto"/>
    </w:pPr>
  </w:style>
  <w:style w:type="paragraph" w:styleId="67">
    <w:name w:val="List Continue 2"/>
    <w:basedOn w:val="1"/>
    <w:autoRedefine/>
    <w:qFormat/>
    <w:uiPriority w:val="0"/>
    <w:pPr>
      <w:spacing w:beforeLines="10" w:line="312" w:lineRule="auto"/>
      <w:ind w:left="380" w:leftChars="380"/>
    </w:pPr>
    <w:rPr>
      <w:rFonts w:ascii="Arial" w:hAnsi="Arial"/>
    </w:rPr>
  </w:style>
  <w:style w:type="paragraph" w:styleId="68">
    <w:name w:val="HTML Preformatted"/>
    <w:basedOn w:val="1"/>
    <w:link w:val="123"/>
    <w:autoRedefine/>
    <w:qFormat/>
    <w:uiPriority w:val="0"/>
    <w:pPr>
      <w:topLinePunct/>
      <w:adjustRightInd w:val="0"/>
    </w:pPr>
    <w:rPr>
      <w:rFonts w:ascii="Courier New" w:hAnsi="Courier New"/>
      <w:sz w:val="20"/>
    </w:rPr>
  </w:style>
  <w:style w:type="paragraph" w:styleId="69">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autoRedefine/>
    <w:qFormat/>
    <w:uiPriority w:val="0"/>
    <w:pPr>
      <w:spacing w:beforeLines="10" w:afterLines="10" w:line="300" w:lineRule="auto"/>
      <w:ind w:left="550" w:leftChars="550"/>
    </w:pPr>
    <w:rPr>
      <w:rFonts w:ascii="Arial" w:hAnsi="Arial"/>
    </w:rPr>
  </w:style>
  <w:style w:type="paragraph" w:styleId="71">
    <w:name w:val="index 2"/>
    <w:basedOn w:val="1"/>
    <w:next w:val="1"/>
    <w:autoRedefine/>
    <w:qFormat/>
    <w:uiPriority w:val="0"/>
    <w:pPr>
      <w:spacing w:line="300" w:lineRule="auto"/>
      <w:ind w:left="420"/>
    </w:pPr>
    <w:rPr>
      <w:rFonts w:ascii="Arial" w:hAnsi="Arial"/>
    </w:rPr>
  </w:style>
  <w:style w:type="paragraph" w:styleId="72">
    <w:name w:val="annotation subject"/>
    <w:basedOn w:val="26"/>
    <w:next w:val="26"/>
    <w:link w:val="124"/>
    <w:autoRedefine/>
    <w:unhideWhenUsed/>
    <w:qFormat/>
    <w:uiPriority w:val="0"/>
    <w:rPr>
      <w:b/>
      <w:bCs/>
    </w:rPr>
  </w:style>
  <w:style w:type="paragraph" w:styleId="73">
    <w:name w:val="Body Text First Indent"/>
    <w:basedOn w:val="1"/>
    <w:link w:val="125"/>
    <w:autoRedefine/>
    <w:qFormat/>
    <w:uiPriority w:val="0"/>
    <w:pPr>
      <w:spacing w:after="120"/>
      <w:ind w:firstLine="420" w:firstLineChars="100"/>
    </w:pPr>
  </w:style>
  <w:style w:type="paragraph" w:styleId="74">
    <w:name w:val="Body Text First Indent 2"/>
    <w:basedOn w:val="31"/>
    <w:link w:val="126"/>
    <w:autoRedefine/>
    <w:qFormat/>
    <w:uiPriority w:val="0"/>
    <w:pPr>
      <w:spacing w:after="120"/>
      <w:ind w:left="420" w:leftChars="200" w:firstLine="420" w:firstLineChars="200"/>
    </w:pPr>
    <w:rPr>
      <w:rFonts w:ascii="Times New Roman" w:hAnsi="Times New Roman"/>
      <w:b w:val="0"/>
      <w:sz w:val="21"/>
    </w:rPr>
  </w:style>
  <w:style w:type="table" w:styleId="76">
    <w:name w:val="Table Grid"/>
    <w:basedOn w:val="7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autoRedefine/>
    <w:qFormat/>
    <w:locked/>
    <w:uiPriority w:val="0"/>
    <w:rPr>
      <w:b/>
    </w:rPr>
  </w:style>
  <w:style w:type="character" w:styleId="79">
    <w:name w:val="endnote reference"/>
    <w:autoRedefine/>
    <w:qFormat/>
    <w:uiPriority w:val="0"/>
    <w:rPr>
      <w:b/>
      <w:vertAlign w:val="superscript"/>
    </w:rPr>
  </w:style>
  <w:style w:type="character" w:styleId="80">
    <w:name w:val="page number"/>
    <w:basedOn w:val="77"/>
    <w:autoRedefine/>
    <w:qFormat/>
    <w:uiPriority w:val="0"/>
  </w:style>
  <w:style w:type="character" w:styleId="81">
    <w:name w:val="FollowedHyperlink"/>
    <w:basedOn w:val="77"/>
    <w:autoRedefine/>
    <w:qFormat/>
    <w:uiPriority w:val="99"/>
    <w:rPr>
      <w:color w:val="800080"/>
      <w:u w:val="single"/>
    </w:rPr>
  </w:style>
  <w:style w:type="character" w:styleId="82">
    <w:name w:val="Emphasis"/>
    <w:basedOn w:val="77"/>
    <w:autoRedefine/>
    <w:qFormat/>
    <w:locked/>
    <w:uiPriority w:val="20"/>
    <w:rPr>
      <w:i/>
      <w:iCs/>
    </w:rPr>
  </w:style>
  <w:style w:type="character" w:styleId="83">
    <w:name w:val="HTML Definition"/>
    <w:autoRedefine/>
    <w:qFormat/>
    <w:uiPriority w:val="0"/>
    <w:rPr>
      <w:i/>
    </w:rPr>
  </w:style>
  <w:style w:type="character" w:styleId="84">
    <w:name w:val="HTML Typewriter"/>
    <w:autoRedefine/>
    <w:qFormat/>
    <w:uiPriority w:val="0"/>
    <w:rPr>
      <w:rFonts w:ascii="Courier New" w:hAnsi="Courier New"/>
      <w:sz w:val="20"/>
    </w:rPr>
  </w:style>
  <w:style w:type="character" w:styleId="85">
    <w:name w:val="HTML Acronym"/>
    <w:basedOn w:val="77"/>
    <w:autoRedefine/>
    <w:qFormat/>
    <w:uiPriority w:val="0"/>
  </w:style>
  <w:style w:type="character" w:styleId="86">
    <w:name w:val="HTML Variable"/>
    <w:autoRedefine/>
    <w:qFormat/>
    <w:uiPriority w:val="0"/>
    <w:rPr>
      <w:i/>
    </w:rPr>
  </w:style>
  <w:style w:type="character" w:styleId="87">
    <w:name w:val="Hyperlink"/>
    <w:basedOn w:val="77"/>
    <w:autoRedefine/>
    <w:unhideWhenUsed/>
    <w:qFormat/>
    <w:uiPriority w:val="99"/>
    <w:rPr>
      <w:color w:val="0000FF"/>
      <w:u w:val="single"/>
    </w:rPr>
  </w:style>
  <w:style w:type="character" w:styleId="88">
    <w:name w:val="HTML Code"/>
    <w:autoRedefine/>
    <w:qFormat/>
    <w:uiPriority w:val="0"/>
    <w:rPr>
      <w:rFonts w:ascii="Courier New" w:hAnsi="Courier New"/>
      <w:sz w:val="20"/>
    </w:rPr>
  </w:style>
  <w:style w:type="character" w:styleId="89">
    <w:name w:val="annotation reference"/>
    <w:basedOn w:val="77"/>
    <w:autoRedefine/>
    <w:unhideWhenUsed/>
    <w:qFormat/>
    <w:uiPriority w:val="0"/>
    <w:rPr>
      <w:sz w:val="21"/>
      <w:szCs w:val="21"/>
    </w:rPr>
  </w:style>
  <w:style w:type="character" w:styleId="90">
    <w:name w:val="HTML Cite"/>
    <w:autoRedefine/>
    <w:qFormat/>
    <w:uiPriority w:val="0"/>
    <w:rPr>
      <w:i/>
    </w:rPr>
  </w:style>
  <w:style w:type="character" w:styleId="91">
    <w:name w:val="footnote reference"/>
    <w:autoRedefine/>
    <w:qFormat/>
    <w:uiPriority w:val="0"/>
    <w:rPr>
      <w:vertAlign w:val="superscript"/>
    </w:rPr>
  </w:style>
  <w:style w:type="character" w:styleId="92">
    <w:name w:val="HTML Keyboard"/>
    <w:autoRedefine/>
    <w:qFormat/>
    <w:uiPriority w:val="0"/>
    <w:rPr>
      <w:rFonts w:ascii="Courier New" w:hAnsi="Courier New"/>
      <w:sz w:val="20"/>
    </w:rPr>
  </w:style>
  <w:style w:type="character" w:styleId="93">
    <w:name w:val="HTML Sample"/>
    <w:autoRedefine/>
    <w:qFormat/>
    <w:uiPriority w:val="0"/>
    <w:rPr>
      <w:rFonts w:ascii="Courier New" w:hAnsi="Courier New"/>
    </w:rPr>
  </w:style>
  <w:style w:type="character" w:customStyle="1" w:styleId="94">
    <w:name w:val="宏文本 Char"/>
    <w:basedOn w:val="77"/>
    <w:link w:val="2"/>
    <w:autoRedefine/>
    <w:qFormat/>
    <w:uiPriority w:val="0"/>
    <w:rPr>
      <w:rFonts w:ascii="Courier New" w:hAnsi="Courier New"/>
      <w:sz w:val="21"/>
    </w:rPr>
  </w:style>
  <w:style w:type="character" w:customStyle="1" w:styleId="95">
    <w:name w:val="标题 1 Char"/>
    <w:basedOn w:val="77"/>
    <w:link w:val="3"/>
    <w:autoRedefine/>
    <w:qFormat/>
    <w:uiPriority w:val="0"/>
    <w:rPr>
      <w:rFonts w:ascii="Times New Roman" w:hAnsi="Times New Roman"/>
      <w:color w:val="000000"/>
      <w:kern w:val="2"/>
      <w:sz w:val="24"/>
    </w:rPr>
  </w:style>
  <w:style w:type="character" w:customStyle="1" w:styleId="96">
    <w:name w:val="标题 2 Char"/>
    <w:basedOn w:val="77"/>
    <w:link w:val="4"/>
    <w:autoRedefine/>
    <w:qFormat/>
    <w:uiPriority w:val="0"/>
    <w:rPr>
      <w:rFonts w:ascii="Arial" w:hAnsi="Arial" w:eastAsia="黑体"/>
      <w:sz w:val="32"/>
    </w:rPr>
  </w:style>
  <w:style w:type="character" w:customStyle="1" w:styleId="97">
    <w:name w:val="标题 3 Char"/>
    <w:basedOn w:val="77"/>
    <w:link w:val="5"/>
    <w:autoRedefine/>
    <w:qFormat/>
    <w:uiPriority w:val="0"/>
    <w:rPr>
      <w:rFonts w:ascii="宋体" w:hAnsi="宋体" w:cs="宋体"/>
      <w:b/>
      <w:bCs/>
      <w:sz w:val="27"/>
      <w:szCs w:val="27"/>
    </w:rPr>
  </w:style>
  <w:style w:type="character" w:customStyle="1" w:styleId="98">
    <w:name w:val="标题 4 Char"/>
    <w:basedOn w:val="77"/>
    <w:link w:val="6"/>
    <w:autoRedefine/>
    <w:qFormat/>
    <w:uiPriority w:val="0"/>
    <w:rPr>
      <w:rFonts w:ascii="Times New Roman" w:hAnsi="Times New Roman"/>
      <w:kern w:val="2"/>
      <w:sz w:val="18"/>
      <w:szCs w:val="18"/>
    </w:rPr>
  </w:style>
  <w:style w:type="character" w:customStyle="1" w:styleId="99">
    <w:name w:val="标题 5 Char"/>
    <w:basedOn w:val="77"/>
    <w:link w:val="7"/>
    <w:autoRedefine/>
    <w:qFormat/>
    <w:uiPriority w:val="0"/>
    <w:rPr>
      <w:rFonts w:ascii="Times New Roman" w:hAnsi="Times New Roman"/>
      <w:b/>
      <w:kern w:val="2"/>
      <w:sz w:val="28"/>
    </w:rPr>
  </w:style>
  <w:style w:type="character" w:customStyle="1" w:styleId="100">
    <w:name w:val="标题 6 Char"/>
    <w:basedOn w:val="77"/>
    <w:link w:val="8"/>
    <w:autoRedefine/>
    <w:qFormat/>
    <w:uiPriority w:val="0"/>
    <w:rPr>
      <w:rFonts w:ascii="Arial" w:hAnsi="Arial" w:eastAsia="黑体"/>
      <w:b/>
      <w:kern w:val="2"/>
      <w:sz w:val="24"/>
    </w:rPr>
  </w:style>
  <w:style w:type="character" w:customStyle="1" w:styleId="101">
    <w:name w:val="标题 7 Char"/>
    <w:basedOn w:val="77"/>
    <w:link w:val="9"/>
    <w:autoRedefine/>
    <w:qFormat/>
    <w:uiPriority w:val="0"/>
    <w:rPr>
      <w:rFonts w:ascii="Times New Roman" w:hAnsi="Times New Roman"/>
      <w:b/>
      <w:kern w:val="2"/>
      <w:sz w:val="24"/>
    </w:rPr>
  </w:style>
  <w:style w:type="character" w:customStyle="1" w:styleId="102">
    <w:name w:val="标题 8 Char"/>
    <w:basedOn w:val="77"/>
    <w:link w:val="10"/>
    <w:autoRedefine/>
    <w:qFormat/>
    <w:uiPriority w:val="0"/>
    <w:rPr>
      <w:rFonts w:ascii="宋体" w:hAnsi="Times New Roman"/>
      <w:b/>
      <w:sz w:val="21"/>
    </w:rPr>
  </w:style>
  <w:style w:type="character" w:customStyle="1" w:styleId="103">
    <w:name w:val="标题 9 Char"/>
    <w:basedOn w:val="77"/>
    <w:link w:val="12"/>
    <w:autoRedefine/>
    <w:qFormat/>
    <w:uiPriority w:val="0"/>
    <w:rPr>
      <w:rFonts w:ascii="Arial" w:hAnsi="Arial" w:eastAsia="黑体"/>
      <w:kern w:val="2"/>
      <w:sz w:val="21"/>
    </w:rPr>
  </w:style>
  <w:style w:type="character" w:customStyle="1" w:styleId="104">
    <w:name w:val="注释标题 Char"/>
    <w:basedOn w:val="77"/>
    <w:link w:val="17"/>
    <w:autoRedefine/>
    <w:qFormat/>
    <w:uiPriority w:val="0"/>
    <w:rPr>
      <w:rFonts w:ascii="Arial" w:hAnsi="Arial" w:eastAsia="黑体"/>
      <w:kern w:val="2"/>
      <w:sz w:val="21"/>
    </w:rPr>
  </w:style>
  <w:style w:type="character" w:customStyle="1" w:styleId="105">
    <w:name w:val="文档结构图 Char"/>
    <w:basedOn w:val="77"/>
    <w:link w:val="25"/>
    <w:autoRedefine/>
    <w:qFormat/>
    <w:uiPriority w:val="0"/>
    <w:rPr>
      <w:rFonts w:ascii="Times New Roman" w:hAnsi="Times New Roman"/>
      <w:kern w:val="2"/>
      <w:sz w:val="21"/>
      <w:shd w:val="clear" w:color="auto" w:fill="000080"/>
    </w:rPr>
  </w:style>
  <w:style w:type="character" w:customStyle="1" w:styleId="106">
    <w:name w:val="批注文字 Char"/>
    <w:basedOn w:val="77"/>
    <w:link w:val="26"/>
    <w:autoRedefine/>
    <w:qFormat/>
    <w:uiPriority w:val="0"/>
    <w:rPr>
      <w:kern w:val="2"/>
      <w:sz w:val="21"/>
    </w:rPr>
  </w:style>
  <w:style w:type="character" w:customStyle="1" w:styleId="107">
    <w:name w:val="正文文本 3 Char"/>
    <w:basedOn w:val="77"/>
    <w:link w:val="28"/>
    <w:autoRedefine/>
    <w:qFormat/>
    <w:uiPriority w:val="0"/>
    <w:rPr>
      <w:kern w:val="2"/>
      <w:sz w:val="16"/>
      <w:szCs w:val="16"/>
    </w:rPr>
  </w:style>
  <w:style w:type="character" w:customStyle="1" w:styleId="108">
    <w:name w:val="正文文本 Char"/>
    <w:basedOn w:val="77"/>
    <w:link w:val="30"/>
    <w:autoRedefine/>
    <w:qFormat/>
    <w:uiPriority w:val="0"/>
    <w:rPr>
      <w:rFonts w:ascii="Times New Roman" w:hAnsi="Times New Roman"/>
      <w:kern w:val="2"/>
    </w:rPr>
  </w:style>
  <w:style w:type="character" w:customStyle="1" w:styleId="109">
    <w:name w:val="正文文本缩进 Char"/>
    <w:basedOn w:val="77"/>
    <w:link w:val="31"/>
    <w:autoRedefine/>
    <w:qFormat/>
    <w:uiPriority w:val="0"/>
    <w:rPr>
      <w:b/>
      <w:kern w:val="2"/>
      <w:sz w:val="30"/>
    </w:rPr>
  </w:style>
  <w:style w:type="character" w:customStyle="1" w:styleId="110">
    <w:name w:val="HTML 地址 Char"/>
    <w:basedOn w:val="77"/>
    <w:link w:val="37"/>
    <w:autoRedefine/>
    <w:qFormat/>
    <w:uiPriority w:val="0"/>
    <w:rPr>
      <w:rFonts w:ascii="Times New Roman" w:hAnsi="Times New Roman"/>
      <w:i/>
      <w:kern w:val="2"/>
      <w:sz w:val="21"/>
    </w:rPr>
  </w:style>
  <w:style w:type="character" w:customStyle="1" w:styleId="111">
    <w:name w:val="纯文本 Char"/>
    <w:basedOn w:val="77"/>
    <w:link w:val="41"/>
    <w:autoRedefine/>
    <w:qFormat/>
    <w:uiPriority w:val="0"/>
    <w:rPr>
      <w:rFonts w:ascii="宋体" w:hAnsi="Courier New"/>
      <w:kern w:val="2"/>
      <w:sz w:val="21"/>
    </w:rPr>
  </w:style>
  <w:style w:type="character" w:customStyle="1" w:styleId="112">
    <w:name w:val="日期 Char"/>
    <w:basedOn w:val="77"/>
    <w:link w:val="44"/>
    <w:autoRedefine/>
    <w:qFormat/>
    <w:uiPriority w:val="0"/>
    <w:rPr>
      <w:rFonts w:ascii="Arial" w:hAnsi="Arial"/>
      <w:kern w:val="2"/>
      <w:sz w:val="21"/>
    </w:rPr>
  </w:style>
  <w:style w:type="character" w:customStyle="1" w:styleId="113">
    <w:name w:val="正文文本缩进 2 Char"/>
    <w:basedOn w:val="77"/>
    <w:link w:val="45"/>
    <w:autoRedefine/>
    <w:qFormat/>
    <w:uiPriority w:val="0"/>
    <w:rPr>
      <w:rFonts w:ascii="Times New Roman" w:hAnsi="Times New Roman"/>
      <w:kern w:val="2"/>
      <w:sz w:val="21"/>
    </w:rPr>
  </w:style>
  <w:style w:type="character" w:customStyle="1" w:styleId="114">
    <w:name w:val="尾注文本 Char"/>
    <w:basedOn w:val="77"/>
    <w:link w:val="46"/>
    <w:autoRedefine/>
    <w:qFormat/>
    <w:uiPriority w:val="0"/>
    <w:rPr>
      <w:rFonts w:ascii="Arial" w:hAnsi="Arial"/>
      <w:sz w:val="18"/>
    </w:rPr>
  </w:style>
  <w:style w:type="character" w:customStyle="1" w:styleId="115">
    <w:name w:val="批注框文本 Char"/>
    <w:basedOn w:val="77"/>
    <w:link w:val="48"/>
    <w:autoRedefine/>
    <w:qFormat/>
    <w:uiPriority w:val="0"/>
    <w:rPr>
      <w:kern w:val="2"/>
      <w:sz w:val="18"/>
      <w:szCs w:val="18"/>
    </w:rPr>
  </w:style>
  <w:style w:type="character" w:customStyle="1" w:styleId="116">
    <w:name w:val="页脚 Char"/>
    <w:basedOn w:val="77"/>
    <w:link w:val="49"/>
    <w:autoRedefine/>
    <w:qFormat/>
    <w:locked/>
    <w:uiPriority w:val="0"/>
    <w:rPr>
      <w:rFonts w:ascii="Times New Roman" w:hAnsi="Times New Roman" w:eastAsia="宋体" w:cs="Times New Roman"/>
      <w:sz w:val="18"/>
      <w:szCs w:val="18"/>
    </w:rPr>
  </w:style>
  <w:style w:type="character" w:customStyle="1" w:styleId="117">
    <w:name w:val="页眉 Char"/>
    <w:basedOn w:val="77"/>
    <w:link w:val="50"/>
    <w:autoRedefine/>
    <w:semiHidden/>
    <w:qFormat/>
    <w:locked/>
    <w:uiPriority w:val="99"/>
    <w:rPr>
      <w:rFonts w:ascii="Times New Roman" w:hAnsi="Times New Roman" w:eastAsia="宋体" w:cs="Times New Roman"/>
      <w:sz w:val="18"/>
      <w:szCs w:val="18"/>
    </w:rPr>
  </w:style>
  <w:style w:type="character" w:customStyle="1" w:styleId="118">
    <w:name w:val="标题 Char"/>
    <w:basedOn w:val="77"/>
    <w:link w:val="57"/>
    <w:autoRedefine/>
    <w:qFormat/>
    <w:uiPriority w:val="0"/>
    <w:rPr>
      <w:rFonts w:ascii="Arial" w:hAnsi="Arial"/>
      <w:b/>
      <w:kern w:val="2"/>
      <w:sz w:val="32"/>
    </w:rPr>
  </w:style>
  <w:style w:type="character" w:customStyle="1" w:styleId="119">
    <w:name w:val="副标题 Char"/>
    <w:basedOn w:val="77"/>
    <w:link w:val="56"/>
    <w:autoRedefine/>
    <w:qFormat/>
    <w:uiPriority w:val="0"/>
    <w:rPr>
      <w:rFonts w:ascii="Arial" w:hAnsi="Arial" w:eastAsia="黑体"/>
      <w:kern w:val="2"/>
      <w:sz w:val="48"/>
    </w:rPr>
  </w:style>
  <w:style w:type="character" w:customStyle="1" w:styleId="120">
    <w:name w:val="脚注文本 Char"/>
    <w:basedOn w:val="77"/>
    <w:link w:val="58"/>
    <w:autoRedefine/>
    <w:qFormat/>
    <w:uiPriority w:val="0"/>
    <w:rPr>
      <w:rFonts w:ascii="Times New Roman" w:hAnsi="Times New Roman"/>
      <w:kern w:val="2"/>
      <w:sz w:val="18"/>
    </w:rPr>
  </w:style>
  <w:style w:type="character" w:customStyle="1" w:styleId="121">
    <w:name w:val="正文文本缩进 3 Char"/>
    <w:basedOn w:val="77"/>
    <w:link w:val="60"/>
    <w:autoRedefine/>
    <w:qFormat/>
    <w:uiPriority w:val="0"/>
    <w:rPr>
      <w:rFonts w:ascii="Times New Roman" w:hAnsi="Times New Roman"/>
      <w:kern w:val="2"/>
      <w:sz w:val="24"/>
    </w:rPr>
  </w:style>
  <w:style w:type="character" w:customStyle="1" w:styleId="122">
    <w:name w:val="正文文本 2 Char"/>
    <w:basedOn w:val="77"/>
    <w:link w:val="66"/>
    <w:autoRedefine/>
    <w:qFormat/>
    <w:uiPriority w:val="0"/>
    <w:rPr>
      <w:kern w:val="2"/>
      <w:sz w:val="21"/>
    </w:rPr>
  </w:style>
  <w:style w:type="character" w:customStyle="1" w:styleId="123">
    <w:name w:val="HTML 预设格式 Char"/>
    <w:basedOn w:val="77"/>
    <w:link w:val="68"/>
    <w:autoRedefine/>
    <w:qFormat/>
    <w:uiPriority w:val="0"/>
    <w:rPr>
      <w:rFonts w:ascii="Courier New" w:hAnsi="Courier New"/>
      <w:kern w:val="2"/>
    </w:rPr>
  </w:style>
  <w:style w:type="character" w:customStyle="1" w:styleId="124">
    <w:name w:val="批注主题 Char"/>
    <w:basedOn w:val="106"/>
    <w:link w:val="72"/>
    <w:autoRedefine/>
    <w:qFormat/>
    <w:uiPriority w:val="0"/>
    <w:rPr>
      <w:b/>
      <w:bCs/>
    </w:rPr>
  </w:style>
  <w:style w:type="character" w:customStyle="1" w:styleId="125">
    <w:name w:val="正文首行缩进 Char"/>
    <w:basedOn w:val="108"/>
    <w:link w:val="73"/>
    <w:autoRedefine/>
    <w:qFormat/>
    <w:uiPriority w:val="0"/>
    <w:rPr>
      <w:sz w:val="21"/>
    </w:rPr>
  </w:style>
  <w:style w:type="character" w:customStyle="1" w:styleId="126">
    <w:name w:val="正文首行缩进 2 Char"/>
    <w:basedOn w:val="109"/>
    <w:link w:val="74"/>
    <w:autoRedefine/>
    <w:qFormat/>
    <w:uiPriority w:val="0"/>
    <w:rPr>
      <w:rFonts w:ascii="Times New Roman" w:hAnsi="Times New Roman"/>
      <w:sz w:val="21"/>
    </w:rPr>
  </w:style>
  <w:style w:type="character" w:customStyle="1" w:styleId="127">
    <w:name w:val="着重强调"/>
    <w:autoRedefine/>
    <w:qFormat/>
    <w:uiPriority w:val="0"/>
    <w:rPr>
      <w:rFonts w:ascii="Arial" w:hAnsi="Arial"/>
      <w:b/>
      <w:spacing w:val="-4"/>
    </w:rPr>
  </w:style>
  <w:style w:type="character" w:customStyle="1" w:styleId="128">
    <w:name w:val="样式1 正文（首行缩进2字） Char + 首行缩进:  2 字符 段前: 0 行 Char Char"/>
    <w:link w:val="129"/>
    <w:autoRedefine/>
    <w:qFormat/>
    <w:uiPriority w:val="0"/>
    <w:rPr>
      <w:rFonts w:hAnsi="Arial"/>
      <w:kern w:val="2"/>
      <w:sz w:val="21"/>
    </w:rPr>
  </w:style>
  <w:style w:type="paragraph" w:customStyle="1" w:styleId="129">
    <w:name w:val="样式1 正文（首行缩进2字） Char + 首行缩进:  2 字符 段前: 0 行"/>
    <w:basedOn w:val="1"/>
    <w:next w:val="1"/>
    <w:link w:val="128"/>
    <w:autoRedefine/>
    <w:qFormat/>
    <w:uiPriority w:val="0"/>
    <w:pPr>
      <w:spacing w:line="276" w:lineRule="auto"/>
      <w:ind w:firstLine="420" w:firstLineChars="200"/>
    </w:pPr>
    <w:rPr>
      <w:rFonts w:hAnsi="Arial"/>
    </w:rPr>
  </w:style>
  <w:style w:type="character" w:customStyle="1" w:styleId="130">
    <w:name w:val="上标"/>
    <w:autoRedefine/>
    <w:qFormat/>
    <w:uiPriority w:val="0"/>
    <w:rPr>
      <w:b/>
      <w:vertAlign w:val="superscript"/>
    </w:rPr>
  </w:style>
  <w:style w:type="character" w:customStyle="1" w:styleId="131">
    <w:name w:val="SoDA Field"/>
    <w:autoRedefine/>
    <w:qFormat/>
    <w:uiPriority w:val="0"/>
    <w:rPr>
      <w:color w:val="0000FF"/>
    </w:rPr>
  </w:style>
  <w:style w:type="character" w:customStyle="1" w:styleId="132">
    <w:name w:val="样式 样式 Times New Roman 首行缩进:  0.74 厘米 段前: 0行 行距1.15 + (符号) Tim... Char Char"/>
    <w:basedOn w:val="133"/>
    <w:link w:val="135"/>
    <w:autoRedefine/>
    <w:qFormat/>
    <w:uiPriority w:val="0"/>
  </w:style>
  <w:style w:type="character" w:customStyle="1" w:styleId="133">
    <w:name w:val="样式 Times New Roman 首行缩进:  0.74 厘米 段前: 0.1 行 行距1.15 Char Char"/>
    <w:link w:val="134"/>
    <w:autoRedefine/>
    <w:qFormat/>
    <w:uiPriority w:val="0"/>
    <w:rPr>
      <w:rFonts w:hAnsi="宋体"/>
      <w:kern w:val="2"/>
      <w:sz w:val="21"/>
    </w:rPr>
  </w:style>
  <w:style w:type="paragraph" w:customStyle="1" w:styleId="134">
    <w:name w:val="样式 Times New Roman 首行缩进:  0.74 厘米 段前: 0.1 行 行距1.15"/>
    <w:basedOn w:val="1"/>
    <w:link w:val="133"/>
    <w:autoRedefine/>
    <w:qFormat/>
    <w:uiPriority w:val="0"/>
    <w:pPr>
      <w:spacing w:line="276" w:lineRule="auto"/>
      <w:ind w:firstLine="420"/>
    </w:pPr>
    <w:rPr>
      <w:rFonts w:hAnsi="宋体"/>
    </w:rPr>
  </w:style>
  <w:style w:type="paragraph" w:customStyle="1" w:styleId="135">
    <w:name w:val="样式 样式 Times New Roman 首行缩进:  0.74 厘米 段前: 0行 行距1.15 + (符号) Tim..."/>
    <w:basedOn w:val="134"/>
    <w:link w:val="132"/>
    <w:autoRedefine/>
    <w:qFormat/>
    <w:uiPriority w:val="0"/>
  </w:style>
  <w:style w:type="character" w:customStyle="1" w:styleId="136">
    <w:name w:val="科东_正文 Char Char"/>
    <w:link w:val="137"/>
    <w:autoRedefine/>
    <w:qFormat/>
    <w:uiPriority w:val="0"/>
    <w:rPr>
      <w:kern w:val="2"/>
      <w:sz w:val="24"/>
    </w:rPr>
  </w:style>
  <w:style w:type="paragraph" w:customStyle="1" w:styleId="137">
    <w:name w:val="科东_正文"/>
    <w:basedOn w:val="1"/>
    <w:link w:val="136"/>
    <w:autoRedefine/>
    <w:qFormat/>
    <w:uiPriority w:val="0"/>
    <w:pPr>
      <w:spacing w:line="360" w:lineRule="auto"/>
      <w:ind w:firstLine="200" w:firstLineChars="200"/>
    </w:pPr>
    <w:rPr>
      <w:sz w:val="24"/>
    </w:rPr>
  </w:style>
  <w:style w:type="character" w:customStyle="1" w:styleId="138">
    <w:name w:val="样式 样式 样式 标题 2 + 段前: 0.1 行 + 段前: 0.1 行 + Times New Roman Char Char"/>
    <w:basedOn w:val="139"/>
    <w:link w:val="140"/>
    <w:autoRedefine/>
    <w:qFormat/>
    <w:uiPriority w:val="0"/>
  </w:style>
  <w:style w:type="character" w:customStyle="1" w:styleId="139">
    <w:name w:val="样式1 样式 标题 2 + 段前: 0行 Char Char"/>
    <w:autoRedefine/>
    <w:qFormat/>
    <w:uiPriority w:val="0"/>
    <w:rPr>
      <w:rFonts w:eastAsia="黑体"/>
      <w:b/>
      <w:kern w:val="2"/>
      <w:sz w:val="21"/>
      <w:lang w:val="en-US" w:eastAsia="zh-CN"/>
    </w:rPr>
  </w:style>
  <w:style w:type="paragraph" w:customStyle="1" w:styleId="140">
    <w:name w:val="样式 样式 样式 标题 2 + 段前: 0.1 行 + 段前: 0.1 行 + Times New Roman"/>
    <w:basedOn w:val="141"/>
    <w:link w:val="138"/>
    <w:autoRedefine/>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41">
    <w:name w:val="样式1 样式 标题 2 + 段前: 0行"/>
    <w:basedOn w:val="4"/>
    <w:next w:val="1"/>
    <w:autoRedefine/>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42">
    <w:name w:val="样式2 Char Char"/>
    <w:link w:val="143"/>
    <w:autoRedefine/>
    <w:qFormat/>
    <w:uiPriority w:val="0"/>
    <w:rPr>
      <w:rFonts w:ascii="Times New Roman" w:hAnsi="Times New Roman"/>
      <w:kern w:val="2"/>
      <w:sz w:val="28"/>
      <w:szCs w:val="24"/>
    </w:rPr>
  </w:style>
  <w:style w:type="paragraph" w:customStyle="1" w:styleId="143">
    <w:name w:val="样式2"/>
    <w:basedOn w:val="144"/>
    <w:link w:val="142"/>
    <w:autoRedefine/>
    <w:qFormat/>
    <w:uiPriority w:val="0"/>
  </w:style>
  <w:style w:type="paragraph" w:customStyle="1" w:styleId="144">
    <w:name w:val="样式1"/>
    <w:basedOn w:val="1"/>
    <w:link w:val="145"/>
    <w:autoRedefine/>
    <w:qFormat/>
    <w:uiPriority w:val="0"/>
    <w:rPr>
      <w:sz w:val="28"/>
      <w:szCs w:val="24"/>
    </w:rPr>
  </w:style>
  <w:style w:type="character" w:customStyle="1" w:styleId="145">
    <w:name w:val="样式1 Char"/>
    <w:basedOn w:val="77"/>
    <w:link w:val="144"/>
    <w:autoRedefine/>
    <w:qFormat/>
    <w:locked/>
    <w:uiPriority w:val="0"/>
    <w:rPr>
      <w:rFonts w:ascii="Times New Roman" w:hAnsi="Times New Roman"/>
      <w:kern w:val="2"/>
      <w:sz w:val="28"/>
      <w:szCs w:val="24"/>
    </w:rPr>
  </w:style>
  <w:style w:type="character" w:customStyle="1" w:styleId="146">
    <w:name w:val="正文文本 Char1 Char"/>
    <w:autoRedefine/>
    <w:qFormat/>
    <w:uiPriority w:val="0"/>
    <w:rPr>
      <w:rFonts w:ascii="Arial" w:hAnsi="Arial" w:eastAsia="宋体"/>
      <w:kern w:val="2"/>
      <w:sz w:val="18"/>
      <w:lang w:val="en-US" w:eastAsia="zh-CN"/>
    </w:rPr>
  </w:style>
  <w:style w:type="character" w:customStyle="1" w:styleId="147">
    <w:name w:val="个人撰写风格"/>
    <w:autoRedefine/>
    <w:qFormat/>
    <w:uiPriority w:val="0"/>
    <w:rPr>
      <w:rFonts w:ascii="Arial" w:hAnsi="Arial" w:eastAsia="宋体"/>
      <w:color w:val="auto"/>
      <w:sz w:val="20"/>
    </w:rPr>
  </w:style>
  <w:style w:type="character" w:customStyle="1" w:styleId="148">
    <w:name w:val="H1 Char"/>
    <w:autoRedefine/>
    <w:qFormat/>
    <w:uiPriority w:val="0"/>
    <w:rPr>
      <w:rFonts w:ascii="Arial" w:hAnsi="Arial" w:eastAsia="黑体"/>
      <w:kern w:val="21"/>
      <w:sz w:val="21"/>
      <w:lang w:val="en-US" w:eastAsia="zh-CN"/>
    </w:rPr>
  </w:style>
  <w:style w:type="character" w:customStyle="1" w:styleId="149">
    <w:name w:val="样式 a首行缩进:  2 字符 段前: 0 行 Char Char"/>
    <w:link w:val="150"/>
    <w:autoRedefine/>
    <w:qFormat/>
    <w:uiPriority w:val="0"/>
    <w:rPr>
      <w:sz w:val="21"/>
    </w:rPr>
  </w:style>
  <w:style w:type="paragraph" w:customStyle="1" w:styleId="150">
    <w:name w:val="样式 a首行缩进:  2 字符 段前: 0 行"/>
    <w:basedOn w:val="1"/>
    <w:link w:val="149"/>
    <w:autoRedefine/>
    <w:qFormat/>
    <w:uiPriority w:val="0"/>
    <w:pPr>
      <w:adjustRightInd w:val="0"/>
      <w:spacing w:afterLines="50"/>
      <w:jc w:val="left"/>
      <w:textAlignment w:val="baseline"/>
    </w:pPr>
    <w:rPr>
      <w:kern w:val="0"/>
    </w:rPr>
  </w:style>
  <w:style w:type="character" w:customStyle="1" w:styleId="151">
    <w:name w:val="样式1正文（首行缩进两字） Char Char Char"/>
    <w:link w:val="152"/>
    <w:autoRedefine/>
    <w:qFormat/>
    <w:uiPriority w:val="0"/>
    <w:rPr>
      <w:kern w:val="2"/>
      <w:sz w:val="21"/>
    </w:rPr>
  </w:style>
  <w:style w:type="paragraph" w:customStyle="1" w:styleId="152">
    <w:name w:val="样式1正文（首行缩进两字） Char"/>
    <w:basedOn w:val="1"/>
    <w:next w:val="1"/>
    <w:link w:val="151"/>
    <w:autoRedefine/>
    <w:qFormat/>
    <w:uiPriority w:val="0"/>
    <w:pPr>
      <w:topLinePunct/>
      <w:snapToGrid w:val="0"/>
      <w:spacing w:before="40" w:after="40"/>
      <w:ind w:firstLine="396" w:firstLineChars="200"/>
    </w:pPr>
  </w:style>
  <w:style w:type="character" w:customStyle="1" w:styleId="153">
    <w:name w:val="H3 Char"/>
    <w:autoRedefine/>
    <w:qFormat/>
    <w:uiPriority w:val="0"/>
    <w:rPr>
      <w:rFonts w:eastAsia="宋体"/>
      <w:b/>
      <w:kern w:val="2"/>
      <w:sz w:val="32"/>
      <w:lang w:val="en-US" w:eastAsia="zh-CN"/>
    </w:rPr>
  </w:style>
  <w:style w:type="character" w:customStyle="1" w:styleId="154">
    <w:name w:val="纯文本 Char1"/>
    <w:basedOn w:val="77"/>
    <w:autoRedefine/>
    <w:semiHidden/>
    <w:qFormat/>
    <w:uiPriority w:val="99"/>
    <w:rPr>
      <w:rFonts w:ascii="宋体" w:hAnsi="Courier New" w:cs="Courier New"/>
      <w:kern w:val="2"/>
      <w:sz w:val="21"/>
      <w:szCs w:val="21"/>
    </w:rPr>
  </w:style>
  <w:style w:type="character" w:customStyle="1" w:styleId="155">
    <w:name w:val="朱2 Char Char"/>
    <w:basedOn w:val="142"/>
    <w:link w:val="156"/>
    <w:autoRedefine/>
    <w:qFormat/>
    <w:uiPriority w:val="0"/>
  </w:style>
  <w:style w:type="paragraph" w:customStyle="1" w:styleId="156">
    <w:name w:val="朱2"/>
    <w:basedOn w:val="143"/>
    <w:link w:val="155"/>
    <w:autoRedefine/>
    <w:qFormat/>
    <w:uiPriority w:val="0"/>
    <w:pPr>
      <w:topLinePunct/>
      <w:adjustRightInd w:val="0"/>
      <w:spacing w:line="312" w:lineRule="exact"/>
    </w:pPr>
  </w:style>
  <w:style w:type="character" w:customStyle="1" w:styleId="157">
    <w:name w:val="short_text1"/>
    <w:autoRedefine/>
    <w:qFormat/>
    <w:uiPriority w:val="0"/>
    <w:rPr>
      <w:sz w:val="29"/>
    </w:rPr>
  </w:style>
  <w:style w:type="character" w:customStyle="1" w:styleId="158">
    <w:name w:val="样式2 Char"/>
    <w:basedOn w:val="77"/>
    <w:autoRedefine/>
    <w:qFormat/>
    <w:uiPriority w:val="0"/>
    <w:rPr>
      <w:rFonts w:ascii="EU-F1" w:eastAsia="黑体"/>
      <w:color w:val="000000"/>
      <w:kern w:val="44"/>
      <w:sz w:val="21"/>
      <w:szCs w:val="21"/>
      <w:lang w:val="en-US" w:eastAsia="zh-CN" w:bidi="ar-SA"/>
    </w:rPr>
  </w:style>
  <w:style w:type="character" w:customStyle="1" w:styleId="159">
    <w:name w:val="Reference"/>
    <w:autoRedefine/>
    <w:qFormat/>
    <w:uiPriority w:val="0"/>
    <w:rPr>
      <w:rFonts w:ascii="Arial" w:hAnsi="Arial"/>
      <w:sz w:val="20"/>
      <w:lang w:val="en-US" w:eastAsia="zh-CN"/>
    </w:rPr>
  </w:style>
  <w:style w:type="character" w:customStyle="1" w:styleId="160">
    <w:name w:val="批注文字 Char1"/>
    <w:autoRedefine/>
    <w:qFormat/>
    <w:uiPriority w:val="0"/>
    <w:rPr>
      <w:sz w:val="24"/>
    </w:rPr>
  </w:style>
  <w:style w:type="character" w:customStyle="1" w:styleId="161">
    <w:name w:val="Char Char2"/>
    <w:autoRedefine/>
    <w:qFormat/>
    <w:uiPriority w:val="0"/>
    <w:rPr>
      <w:rFonts w:ascii="Arial" w:hAnsi="Arial" w:eastAsia="宋体"/>
      <w:kern w:val="2"/>
      <w:sz w:val="21"/>
      <w:lang w:val="en-US" w:eastAsia="zh-CN"/>
    </w:rPr>
  </w:style>
  <w:style w:type="character" w:customStyle="1" w:styleId="162">
    <w:name w:val="标语"/>
    <w:autoRedefine/>
    <w:qFormat/>
    <w:uiPriority w:val="0"/>
    <w:rPr>
      <w:i/>
      <w:spacing w:val="-6"/>
      <w:sz w:val="24"/>
    </w:rPr>
  </w:style>
  <w:style w:type="character" w:customStyle="1" w:styleId="163">
    <w:name w:val="样式 样式 正文缩进正文缩进 Char正文（首行缩进两字） Char Char正文（首行缩进两字） Char1正文（首行缩进两.... Char Char"/>
    <w:basedOn w:val="164"/>
    <w:link w:val="166"/>
    <w:autoRedefine/>
    <w:qFormat/>
    <w:uiPriority w:val="0"/>
  </w:style>
  <w:style w:type="character" w:customStyle="1" w:styleId="164">
    <w:name w:val="样式 正文缩进正文缩进 Char正文（首行缩进两字） Char Char正文（首行缩进两字） Char1正文（首行缩进两...1 Char Char"/>
    <w:link w:val="165"/>
    <w:autoRedefine/>
    <w:qFormat/>
    <w:uiPriority w:val="0"/>
    <w:rPr>
      <w:kern w:val="2"/>
      <w:sz w:val="21"/>
    </w:rPr>
  </w:style>
  <w:style w:type="paragraph" w:customStyle="1" w:styleId="165">
    <w:name w:val="样式 正文缩进正文缩进 Char正文（首行缩进两字） Char Char正文（首行缩进两字） Char1正文（首行缩进两...1"/>
    <w:basedOn w:val="1"/>
    <w:link w:val="164"/>
    <w:autoRedefine/>
    <w:qFormat/>
    <w:uiPriority w:val="0"/>
    <w:pPr>
      <w:spacing w:beforeLines="10" w:line="312" w:lineRule="auto"/>
      <w:ind w:firstLine="200" w:firstLineChars="200"/>
    </w:pPr>
  </w:style>
  <w:style w:type="paragraph" w:customStyle="1" w:styleId="166">
    <w:name w:val="样式 样式 正文缩进正文缩进 Char正文（首行缩进两字） Char Char正文（首行缩进两字） Char1正文（首行缩进两...."/>
    <w:basedOn w:val="165"/>
    <w:link w:val="163"/>
    <w:autoRedefine/>
    <w:qFormat/>
    <w:uiPriority w:val="0"/>
    <w:pPr>
      <w:spacing w:line="300" w:lineRule="auto"/>
    </w:pPr>
    <w:rPr>
      <w:rFonts w:ascii="Calibri" w:hAnsi="Calibri"/>
    </w:rPr>
  </w:style>
  <w:style w:type="character" w:customStyle="1" w:styleId="167">
    <w:name w:val="正文1 Char"/>
    <w:link w:val="168"/>
    <w:autoRedefine/>
    <w:qFormat/>
    <w:uiPriority w:val="0"/>
    <w:rPr>
      <w:rFonts w:ascii="Times New Roman" w:hAnsi="Times New Roman"/>
      <w:kern w:val="2"/>
      <w:sz w:val="28"/>
      <w:szCs w:val="24"/>
    </w:rPr>
  </w:style>
  <w:style w:type="paragraph" w:customStyle="1" w:styleId="168">
    <w:name w:val="正文1"/>
    <w:basedOn w:val="144"/>
    <w:link w:val="167"/>
    <w:autoRedefine/>
    <w:qFormat/>
    <w:uiPriority w:val="0"/>
  </w:style>
  <w:style w:type="character" w:customStyle="1" w:styleId="169">
    <w:name w:val="样式 a) Char Char"/>
    <w:link w:val="170"/>
    <w:autoRedefine/>
    <w:qFormat/>
    <w:uiPriority w:val="0"/>
    <w:rPr>
      <w:kern w:val="2"/>
      <w:sz w:val="21"/>
    </w:rPr>
  </w:style>
  <w:style w:type="paragraph" w:customStyle="1" w:styleId="170">
    <w:name w:val="样式 a)"/>
    <w:basedOn w:val="1"/>
    <w:next w:val="1"/>
    <w:link w:val="169"/>
    <w:autoRedefine/>
    <w:qFormat/>
    <w:uiPriority w:val="0"/>
    <w:pPr>
      <w:tabs>
        <w:tab w:val="left" w:pos="780"/>
      </w:tabs>
      <w:spacing w:beforeLines="10" w:line="312" w:lineRule="auto"/>
      <w:ind w:firstLine="200" w:firstLineChars="200"/>
    </w:pPr>
  </w:style>
  <w:style w:type="character" w:customStyle="1" w:styleId="171">
    <w:name w:val="样式1 Char Char"/>
    <w:basedOn w:val="77"/>
    <w:autoRedefine/>
    <w:qFormat/>
    <w:uiPriority w:val="0"/>
    <w:rPr>
      <w:rFonts w:ascii="Times New Roman" w:hAnsi="Times New Roman" w:eastAsia="宋体" w:cs="宋体"/>
      <w:b/>
      <w:kern w:val="44"/>
      <w:sz w:val="52"/>
      <w:szCs w:val="52"/>
    </w:rPr>
  </w:style>
  <w:style w:type="character" w:customStyle="1" w:styleId="172">
    <w:name w:val="明显参考1"/>
    <w:basedOn w:val="77"/>
    <w:autoRedefine/>
    <w:qFormat/>
    <w:uiPriority w:val="99"/>
    <w:rPr>
      <w:rFonts w:cs="Times New Roman"/>
      <w:b/>
      <w:bCs/>
      <w:smallCaps/>
      <w:color w:val="C0504D"/>
      <w:spacing w:val="5"/>
      <w:u w:val="single"/>
    </w:rPr>
  </w:style>
  <w:style w:type="character" w:customStyle="1" w:styleId="173">
    <w:name w:val="样式 a首行缩进:  0 字符 段前: 0 行 + 黑体 Char Char"/>
    <w:link w:val="174"/>
    <w:autoRedefine/>
    <w:qFormat/>
    <w:uiPriority w:val="0"/>
    <w:rPr>
      <w:rFonts w:eastAsia="黑体"/>
      <w:sz w:val="21"/>
    </w:rPr>
  </w:style>
  <w:style w:type="paragraph" w:customStyle="1" w:styleId="174">
    <w:name w:val="样式 a首行缩进:  0 字符 段前: 0 行 + 黑体"/>
    <w:basedOn w:val="150"/>
    <w:link w:val="173"/>
    <w:autoRedefine/>
    <w:qFormat/>
    <w:uiPriority w:val="0"/>
    <w:rPr>
      <w:rFonts w:eastAsia="黑体"/>
    </w:rPr>
  </w:style>
  <w:style w:type="character" w:customStyle="1" w:styleId="175">
    <w:name w:val="Lincer表格样式 Char Char"/>
    <w:link w:val="176"/>
    <w:autoRedefine/>
    <w:qFormat/>
    <w:uiPriority w:val="0"/>
    <w:rPr>
      <w:kern w:val="2"/>
      <w:sz w:val="21"/>
    </w:rPr>
  </w:style>
  <w:style w:type="paragraph" w:customStyle="1" w:styleId="176">
    <w:name w:val="Lincer表格样式"/>
    <w:basedOn w:val="1"/>
    <w:link w:val="175"/>
    <w:autoRedefine/>
    <w:qFormat/>
    <w:uiPriority w:val="0"/>
    <w:pPr>
      <w:ind w:left="344" w:hanging="344" w:hangingChars="164"/>
    </w:pPr>
  </w:style>
  <w:style w:type="character" w:customStyle="1" w:styleId="177">
    <w:name w:val="msoins"/>
    <w:autoRedefine/>
    <w:qFormat/>
    <w:uiPriority w:val="0"/>
    <w:rPr>
      <w:u w:val="single"/>
    </w:rPr>
  </w:style>
  <w:style w:type="character" w:customStyle="1" w:styleId="178">
    <w:name w:val="样式 正文（首行缩进两字） Char + Times New Roman Char Char"/>
    <w:basedOn w:val="151"/>
    <w:link w:val="179"/>
    <w:autoRedefine/>
    <w:qFormat/>
    <w:uiPriority w:val="0"/>
  </w:style>
  <w:style w:type="paragraph" w:customStyle="1" w:styleId="179">
    <w:name w:val="样式 正文（首行缩进两字） Char + Times New Roman"/>
    <w:basedOn w:val="152"/>
    <w:link w:val="178"/>
    <w:autoRedefine/>
    <w:qFormat/>
    <w:uiPriority w:val="0"/>
    <w:pPr>
      <w:ind w:firstLine="0" w:firstLineChars="0"/>
      <w:jc w:val="center"/>
    </w:pPr>
    <w:rPr>
      <w:rFonts w:ascii="Calibri" w:hAnsi="Calibri"/>
    </w:rPr>
  </w:style>
  <w:style w:type="character" w:customStyle="1" w:styleId="180">
    <w:name w:val="_标准条文 Char Char"/>
    <w:link w:val="181"/>
    <w:autoRedefine/>
    <w:qFormat/>
    <w:uiPriority w:val="0"/>
    <w:rPr>
      <w:rFonts w:ascii="Arial" w:hAnsi="Arial"/>
      <w:kern w:val="2"/>
      <w:sz w:val="21"/>
    </w:rPr>
  </w:style>
  <w:style w:type="paragraph" w:customStyle="1" w:styleId="181">
    <w:name w:val="_标准条文"/>
    <w:basedOn w:val="1"/>
    <w:link w:val="180"/>
    <w:autoRedefine/>
    <w:qFormat/>
    <w:uiPriority w:val="0"/>
    <w:pPr>
      <w:overflowPunct w:val="0"/>
      <w:snapToGrid w:val="0"/>
      <w:spacing w:line="276" w:lineRule="auto"/>
      <w:ind w:firstLine="420" w:firstLineChars="200"/>
    </w:pPr>
    <w:rPr>
      <w:rFonts w:ascii="Arial" w:hAnsi="Arial"/>
    </w:rPr>
  </w:style>
  <w:style w:type="character" w:customStyle="1" w:styleId="182">
    <w:name w:val="列表编号 2 Char Char"/>
    <w:autoRedefine/>
    <w:qFormat/>
    <w:uiPriority w:val="0"/>
    <w:rPr>
      <w:rFonts w:ascii="Arial" w:hAnsi="Arial" w:eastAsia="宋体"/>
      <w:sz w:val="18"/>
      <w:lang w:val="en-US" w:eastAsia="zh-CN"/>
    </w:rPr>
  </w:style>
  <w:style w:type="character" w:customStyle="1" w:styleId="183">
    <w:name w:val="style251"/>
    <w:autoRedefine/>
    <w:qFormat/>
    <w:uiPriority w:val="0"/>
    <w:rPr>
      <w:rFonts w:eastAsia="宋体"/>
      <w:kern w:val="2"/>
      <w:sz w:val="21"/>
      <w:lang w:val="en-US" w:eastAsia="zh-CN"/>
    </w:rPr>
  </w:style>
  <w:style w:type="character" w:customStyle="1" w:styleId="184">
    <w:name w:val="样式1 悬挂缩进: 4 字符 段前: 0.1 行，小五 Char Char"/>
    <w:link w:val="185"/>
    <w:autoRedefine/>
    <w:qFormat/>
    <w:uiPriority w:val="0"/>
    <w:rPr>
      <w:kern w:val="2"/>
      <w:sz w:val="18"/>
    </w:rPr>
  </w:style>
  <w:style w:type="paragraph" w:customStyle="1" w:styleId="185">
    <w:name w:val="样式1 悬挂缩进: 4 字符 段前: 0.1 行，小五"/>
    <w:basedOn w:val="1"/>
    <w:link w:val="184"/>
    <w:autoRedefine/>
    <w:qFormat/>
    <w:uiPriority w:val="0"/>
    <w:pPr>
      <w:spacing w:beforeLines="10" w:line="312" w:lineRule="auto"/>
      <w:ind w:left="400" w:leftChars="400"/>
    </w:pPr>
    <w:rPr>
      <w:sz w:val="18"/>
    </w:rPr>
  </w:style>
  <w:style w:type="character" w:customStyle="1" w:styleId="186">
    <w:name w:val="附录三 Char Char"/>
    <w:link w:val="187"/>
    <w:autoRedefine/>
    <w:qFormat/>
    <w:uiPriority w:val="0"/>
    <w:rPr>
      <w:rFonts w:ascii="E-F1" w:eastAsia="黑体"/>
      <w:kern w:val="21"/>
      <w:sz w:val="21"/>
    </w:rPr>
  </w:style>
  <w:style w:type="paragraph" w:customStyle="1" w:styleId="187">
    <w:name w:val="附录三"/>
    <w:basedOn w:val="1"/>
    <w:link w:val="186"/>
    <w:autoRedefine/>
    <w:qFormat/>
    <w:uiPriority w:val="0"/>
    <w:pPr>
      <w:tabs>
        <w:tab w:val="center" w:pos="4706"/>
        <w:tab w:val="right" w:pos="9072"/>
      </w:tabs>
      <w:spacing w:before="120" w:after="60" w:line="312" w:lineRule="exact"/>
    </w:pPr>
    <w:rPr>
      <w:rFonts w:ascii="E-F1" w:eastAsia="黑体"/>
      <w:kern w:val="21"/>
    </w:rPr>
  </w:style>
  <w:style w:type="character" w:customStyle="1" w:styleId="188">
    <w:name w:val="标题 1 Char Char"/>
    <w:basedOn w:val="77"/>
    <w:autoRedefine/>
    <w:qFormat/>
    <w:uiPriority w:val="0"/>
    <w:rPr>
      <w:rFonts w:eastAsia="黑体"/>
      <w:kern w:val="44"/>
      <w:sz w:val="28"/>
      <w:szCs w:val="28"/>
      <w:lang w:val="en-US" w:eastAsia="zh-CN" w:bidi="ar-SA"/>
    </w:rPr>
  </w:style>
  <w:style w:type="character" w:customStyle="1" w:styleId="189">
    <w:name w:val="个人答复风格"/>
    <w:autoRedefine/>
    <w:qFormat/>
    <w:uiPriority w:val="0"/>
    <w:rPr>
      <w:rFonts w:ascii="Arial" w:hAnsi="Arial" w:eastAsia="宋体"/>
      <w:color w:val="auto"/>
      <w:sz w:val="20"/>
    </w:rPr>
  </w:style>
  <w:style w:type="character" w:customStyle="1" w:styleId="190">
    <w:name w:val="表头 Char"/>
    <w:basedOn w:val="77"/>
    <w:link w:val="191"/>
    <w:autoRedefine/>
    <w:qFormat/>
    <w:uiPriority w:val="0"/>
    <w:rPr>
      <w:rFonts w:ascii="Times New Roman" w:hAnsi="Times New Roman" w:eastAsia="黑体"/>
      <w:kern w:val="2"/>
      <w:sz w:val="21"/>
      <w:szCs w:val="21"/>
    </w:rPr>
  </w:style>
  <w:style w:type="paragraph" w:customStyle="1" w:styleId="191">
    <w:name w:val="表头"/>
    <w:basedOn w:val="1"/>
    <w:link w:val="190"/>
    <w:autoRedefine/>
    <w:qFormat/>
    <w:uiPriority w:val="0"/>
    <w:pPr>
      <w:topLinePunct/>
      <w:spacing w:before="160" w:after="60"/>
      <w:jc w:val="center"/>
    </w:pPr>
    <w:rPr>
      <w:rFonts w:eastAsia="黑体"/>
      <w:szCs w:val="21"/>
    </w:rPr>
  </w:style>
  <w:style w:type="character" w:customStyle="1" w:styleId="192">
    <w:name w:val="H2 Char"/>
    <w:autoRedefine/>
    <w:qFormat/>
    <w:uiPriority w:val="0"/>
    <w:rPr>
      <w:rFonts w:ascii="Arial" w:hAnsi="Arial" w:eastAsia="黑体"/>
      <w:b/>
      <w:kern w:val="2"/>
      <w:sz w:val="32"/>
      <w:lang w:val="en-US" w:eastAsia="zh-CN"/>
    </w:rPr>
  </w:style>
  <w:style w:type="character" w:customStyle="1" w:styleId="193">
    <w:name w:val="样式 标题 1 + 加粗 Char"/>
    <w:basedOn w:val="95"/>
    <w:autoRedefine/>
    <w:qFormat/>
    <w:uiPriority w:val="0"/>
    <w:rPr>
      <w:rFonts w:eastAsia="黑体"/>
      <w:b/>
      <w:bCs/>
      <w:sz w:val="28"/>
      <w:szCs w:val="28"/>
      <w:lang w:val="en-US" w:eastAsia="zh-CN" w:bidi="ar-SA"/>
    </w:rPr>
  </w:style>
  <w:style w:type="character" w:customStyle="1" w:styleId="194">
    <w:name w:val="发布"/>
    <w:autoRedefine/>
    <w:qFormat/>
    <w:uiPriority w:val="0"/>
    <w:rPr>
      <w:rFonts w:ascii="黑体" w:eastAsia="黑体"/>
      <w:spacing w:val="22"/>
      <w:w w:val="100"/>
      <w:position w:val="3"/>
      <w:sz w:val="28"/>
    </w:rPr>
  </w:style>
  <w:style w:type="character" w:customStyle="1" w:styleId="195">
    <w:name w:val="正文文本 3 Char1"/>
    <w:basedOn w:val="77"/>
    <w:autoRedefine/>
    <w:semiHidden/>
    <w:qFormat/>
    <w:uiPriority w:val="99"/>
    <w:rPr>
      <w:rFonts w:ascii="Times New Roman" w:hAnsi="Times New Roman"/>
      <w:kern w:val="2"/>
      <w:sz w:val="16"/>
      <w:szCs w:val="16"/>
    </w:rPr>
  </w:style>
  <w:style w:type="character" w:customStyle="1" w:styleId="196">
    <w:name w:val="样式 标题 1 + 加粗 Char Char"/>
    <w:basedOn w:val="188"/>
    <w:autoRedefine/>
    <w:qFormat/>
    <w:uiPriority w:val="0"/>
    <w:rPr>
      <w:b/>
      <w:bCs/>
    </w:rPr>
  </w:style>
  <w:style w:type="character" w:customStyle="1" w:styleId="197">
    <w:name w:val="表格条文首行缩进 Char Char"/>
    <w:link w:val="198"/>
    <w:autoRedefine/>
    <w:qFormat/>
    <w:uiPriority w:val="0"/>
    <w:rPr>
      <w:rFonts w:ascii="宋体" w:hAnsi="宋体"/>
      <w:sz w:val="24"/>
    </w:rPr>
  </w:style>
  <w:style w:type="paragraph" w:customStyle="1" w:styleId="198">
    <w:name w:val="表格条文首行缩进"/>
    <w:basedOn w:val="1"/>
    <w:link w:val="197"/>
    <w:autoRedefine/>
    <w:qFormat/>
    <w:uiPriority w:val="0"/>
    <w:pPr>
      <w:spacing w:line="360" w:lineRule="auto"/>
      <w:ind w:firstLine="480" w:firstLineChars="200"/>
      <w:jc w:val="left"/>
    </w:pPr>
    <w:rPr>
      <w:rFonts w:ascii="宋体" w:hAnsi="宋体"/>
      <w:kern w:val="0"/>
      <w:sz w:val="24"/>
    </w:rPr>
  </w:style>
  <w:style w:type="character" w:customStyle="1" w:styleId="199">
    <w:name w:val="表头 Char Char"/>
    <w:basedOn w:val="77"/>
    <w:autoRedefine/>
    <w:qFormat/>
    <w:uiPriority w:val="0"/>
    <w:rPr>
      <w:rFonts w:eastAsia="黑体"/>
      <w:kern w:val="2"/>
      <w:sz w:val="21"/>
      <w:szCs w:val="21"/>
      <w:lang w:val="en-US" w:eastAsia="zh-CN" w:bidi="ar-SA"/>
    </w:rPr>
  </w:style>
  <w:style w:type="character" w:customStyle="1" w:styleId="200">
    <w:name w:val="short_text"/>
    <w:basedOn w:val="77"/>
    <w:autoRedefine/>
    <w:qFormat/>
    <w:uiPriority w:val="0"/>
  </w:style>
  <w:style w:type="character" w:customStyle="1" w:styleId="201">
    <w:name w:val="段 Char Char"/>
    <w:basedOn w:val="77"/>
    <w:link w:val="202"/>
    <w:autoRedefine/>
    <w:qFormat/>
    <w:uiPriority w:val="0"/>
    <w:rPr>
      <w:rFonts w:ascii="宋体"/>
      <w:sz w:val="21"/>
      <w:lang w:val="en-US" w:eastAsia="zh-CN" w:bidi="ar-SA"/>
    </w:rPr>
  </w:style>
  <w:style w:type="paragraph" w:customStyle="1" w:styleId="202">
    <w:name w:val="段"/>
    <w:link w:val="20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附录标题2 Char Char"/>
    <w:link w:val="204"/>
    <w:autoRedefine/>
    <w:qFormat/>
    <w:uiPriority w:val="0"/>
    <w:rPr>
      <w:rFonts w:ascii="Arial" w:hAnsi="Arial" w:eastAsia="黑体"/>
      <w:kern w:val="2"/>
      <w:sz w:val="21"/>
    </w:rPr>
  </w:style>
  <w:style w:type="paragraph" w:customStyle="1" w:styleId="204">
    <w:name w:val="附录标题2"/>
    <w:basedOn w:val="4"/>
    <w:next w:val="73"/>
    <w:link w:val="203"/>
    <w:autoRedefine/>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5">
    <w:name w:val="样式 标题 2 + 五号 Char Char"/>
    <w:basedOn w:val="77"/>
    <w:autoRedefine/>
    <w:qFormat/>
    <w:uiPriority w:val="0"/>
    <w:rPr>
      <w:rFonts w:eastAsia="黑体"/>
      <w:bCs/>
      <w:kern w:val="2"/>
      <w:sz w:val="21"/>
      <w:szCs w:val="21"/>
      <w:lang w:val="en-US" w:eastAsia="zh-CN" w:bidi="ar-SA"/>
    </w:rPr>
  </w:style>
  <w:style w:type="character" w:customStyle="1" w:styleId="206">
    <w:name w:val="样式 标题 2 + 段前: 0.1 行 Char Char"/>
    <w:link w:val="207"/>
    <w:autoRedefine/>
    <w:qFormat/>
    <w:uiPriority w:val="0"/>
    <w:rPr>
      <w:b/>
      <w:kern w:val="2"/>
      <w:sz w:val="21"/>
    </w:rPr>
  </w:style>
  <w:style w:type="paragraph" w:customStyle="1" w:styleId="207">
    <w:name w:val="样式 标题 2 + 段前: 0.1 行"/>
    <w:basedOn w:val="4"/>
    <w:link w:val="206"/>
    <w:autoRedefine/>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8">
    <w:name w:val="hps"/>
    <w:basedOn w:val="77"/>
    <w:autoRedefine/>
    <w:qFormat/>
    <w:uiPriority w:val="0"/>
  </w:style>
  <w:style w:type="character" w:customStyle="1" w:styleId="209">
    <w:name w:val="样式 正文（首行缩进两字） Char + 加粗 Char Char"/>
    <w:autoRedefine/>
    <w:qFormat/>
    <w:uiPriority w:val="0"/>
    <w:rPr>
      <w:rFonts w:eastAsia="宋体"/>
      <w:b/>
      <w:kern w:val="2"/>
      <w:sz w:val="21"/>
      <w:lang w:val="en-US" w:eastAsia="zh-CN"/>
    </w:rPr>
  </w:style>
  <w:style w:type="character" w:customStyle="1" w:styleId="210">
    <w:name w:val="样式 宋体"/>
    <w:autoRedefine/>
    <w:qFormat/>
    <w:uiPriority w:val="0"/>
    <w:rPr>
      <w:rFonts w:ascii="宋体" w:eastAsia="宋体"/>
      <w:sz w:val="18"/>
    </w:rPr>
  </w:style>
  <w:style w:type="paragraph" w:customStyle="1" w:styleId="211">
    <w:name w:val="样式 Times New Roman 首行缩进:  0.74 厘米 段前: 0.1 行"/>
    <w:basedOn w:val="1"/>
    <w:autoRedefine/>
    <w:qFormat/>
    <w:uiPriority w:val="0"/>
    <w:pPr>
      <w:spacing w:beforeLines="10" w:line="312" w:lineRule="auto"/>
      <w:ind w:firstLine="420"/>
    </w:pPr>
    <w:rPr>
      <w:b/>
    </w:rPr>
  </w:style>
  <w:style w:type="paragraph" w:customStyle="1" w:styleId="212">
    <w:name w:val="样式1 加粗 居中 首行缩进:  0.74 厘米 段前: 0.1 行"/>
    <w:basedOn w:val="1"/>
    <w:autoRedefine/>
    <w:qFormat/>
    <w:uiPriority w:val="0"/>
    <w:pPr>
      <w:spacing w:line="276" w:lineRule="auto"/>
      <w:ind w:firstLine="420"/>
      <w:jc w:val="center"/>
    </w:pPr>
    <w:rPr>
      <w:b/>
    </w:rPr>
  </w:style>
  <w:style w:type="paragraph" w:customStyle="1" w:styleId="213">
    <w:name w:val="四级无标题条"/>
    <w:basedOn w:val="1"/>
    <w:autoRedefine/>
    <w:qFormat/>
    <w:uiPriority w:val="0"/>
    <w:pPr>
      <w:numPr>
        <w:ilvl w:val="5"/>
        <w:numId w:val="1"/>
      </w:numPr>
    </w:pPr>
    <w:rPr>
      <w:rFonts w:eastAsia="黑体"/>
      <w:b/>
    </w:rPr>
  </w:style>
  <w:style w:type="paragraph" w:customStyle="1" w:styleId="214">
    <w:name w:val="_图表编号"/>
    <w:basedOn w:val="22"/>
    <w:next w:val="181"/>
    <w:autoRedefine/>
    <w:qFormat/>
    <w:uiPriority w:val="0"/>
    <w:pPr>
      <w:snapToGrid w:val="0"/>
      <w:spacing w:beforeLines="15" w:afterLines="15"/>
      <w:jc w:val="center"/>
    </w:pPr>
    <w:rPr>
      <w:sz w:val="21"/>
    </w:rPr>
  </w:style>
  <w:style w:type="paragraph" w:customStyle="1" w:styleId="215">
    <w:name w:val="列项——（一级）"/>
    <w:autoRedefine/>
    <w:qFormat/>
    <w:uiPriority w:val="0"/>
    <w:pPr>
      <w:widowControl w:val="0"/>
      <w:numPr>
        <w:ilvl w:val="0"/>
        <w:numId w:val="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16">
    <w:name w:val="样式 标题 5 + 段前: 0.1 行2"/>
    <w:basedOn w:val="217"/>
    <w:next w:val="217"/>
    <w:autoRedefine/>
    <w:qFormat/>
    <w:uiPriority w:val="0"/>
    <w:pPr>
      <w:tabs>
        <w:tab w:val="left" w:pos="0"/>
        <w:tab w:val="left" w:pos="210"/>
        <w:tab w:val="left" w:pos="1050"/>
        <w:tab w:val="left" w:pos="1080"/>
        <w:tab w:val="left" w:pos="1134"/>
      </w:tabs>
      <w:spacing w:beforeLines="30" w:afterLines="50"/>
    </w:pPr>
    <w:rPr>
      <w:rFonts w:eastAsia="黑体"/>
      <w:b w:val="0"/>
    </w:rPr>
  </w:style>
  <w:style w:type="paragraph" w:customStyle="1" w:styleId="217">
    <w:name w:val="样式1 样式 标题 5 + 段前: 0 行"/>
    <w:basedOn w:val="218"/>
    <w:next w:val="1"/>
    <w:autoRedefine/>
    <w:qFormat/>
    <w:uiPriority w:val="0"/>
    <w:pPr>
      <w:tabs>
        <w:tab w:val="left" w:pos="0"/>
        <w:tab w:val="left" w:pos="210"/>
        <w:tab w:val="left" w:pos="1050"/>
        <w:tab w:val="left" w:pos="1080"/>
      </w:tabs>
      <w:spacing w:beforeLines="0" w:line="276" w:lineRule="auto"/>
    </w:pPr>
  </w:style>
  <w:style w:type="paragraph" w:customStyle="1" w:styleId="218">
    <w:name w:val="样式 标题 5 + 段前: 0.1 行"/>
    <w:basedOn w:val="7"/>
    <w:autoRedefine/>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19">
    <w:name w:val="参考文献、索引标题"/>
    <w:basedOn w:val="220"/>
    <w:next w:val="1"/>
    <w:autoRedefine/>
    <w:qFormat/>
    <w:uiPriority w:val="0"/>
    <w:pPr>
      <w:spacing w:after="200"/>
    </w:pPr>
    <w:rPr>
      <w:sz w:val="21"/>
    </w:rPr>
  </w:style>
  <w:style w:type="paragraph" w:customStyle="1" w:styleId="220">
    <w:name w:val="前言、引言标题"/>
    <w:next w:val="1"/>
    <w:autoRedefine/>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21">
    <w:name w:val="样式 样式 段前: 0.1 行 + 段前: 0.1 行 + 左侧:  2 字符 段前: 0.1 行1"/>
    <w:basedOn w:val="222"/>
    <w:autoRedefine/>
    <w:qFormat/>
    <w:uiPriority w:val="0"/>
    <w:pPr>
      <w:spacing w:line="276" w:lineRule="auto"/>
    </w:pPr>
  </w:style>
  <w:style w:type="paragraph" w:customStyle="1" w:styleId="222">
    <w:name w:val="样式 样式 段前: 0.1 行 + 段前: 0.1 行"/>
    <w:basedOn w:val="223"/>
    <w:autoRedefine/>
    <w:qFormat/>
    <w:uiPriority w:val="0"/>
    <w:pPr>
      <w:ind w:left="200" w:leftChars="200"/>
    </w:pPr>
  </w:style>
  <w:style w:type="paragraph" w:customStyle="1" w:styleId="223">
    <w:name w:val="样式 段前: 0.1 行"/>
    <w:basedOn w:val="1"/>
    <w:autoRedefine/>
    <w:qFormat/>
    <w:uiPriority w:val="0"/>
    <w:pPr>
      <w:spacing w:beforeLines="10" w:line="300" w:lineRule="auto"/>
    </w:pPr>
  </w:style>
  <w:style w:type="paragraph" w:customStyle="1" w:styleId="224">
    <w:name w:val="目次、标准名称标题"/>
    <w:basedOn w:val="220"/>
    <w:next w:val="202"/>
    <w:autoRedefine/>
    <w:qFormat/>
    <w:uiPriority w:val="0"/>
    <w:pPr>
      <w:spacing w:line="460" w:lineRule="exact"/>
    </w:pPr>
  </w:style>
  <w:style w:type="paragraph" w:customStyle="1" w:styleId="225">
    <w:name w:val="1"/>
    <w:basedOn w:val="1"/>
    <w:next w:val="1"/>
    <w:autoRedefine/>
    <w:qFormat/>
    <w:uiPriority w:val="0"/>
    <w:pPr>
      <w:topLinePunct/>
      <w:adjustRightInd w:val="0"/>
    </w:pPr>
    <w:rPr>
      <w:rFonts w:ascii="Courier New" w:hAnsi="Courier New"/>
      <w:sz w:val="20"/>
    </w:rPr>
  </w:style>
  <w:style w:type="paragraph" w:customStyle="1" w:styleId="226">
    <w:name w:val="样式 样式 正文缩进 + 首行缩进:  0 厘米1 +"/>
    <w:basedOn w:val="1"/>
    <w:autoRedefine/>
    <w:qFormat/>
    <w:uiPriority w:val="0"/>
    <w:pPr>
      <w:spacing w:beforeLines="10"/>
    </w:pPr>
    <w:rPr>
      <w:kern w:val="0"/>
      <w:sz w:val="18"/>
    </w:rPr>
  </w:style>
  <w:style w:type="paragraph" w:customStyle="1" w:styleId="227">
    <w:name w:val="附录标题1"/>
    <w:basedOn w:val="3"/>
    <w:next w:val="204"/>
    <w:autoRedefine/>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228">
    <w:name w:val="工程建设章标题"/>
    <w:next w:val="202"/>
    <w:autoRedefine/>
    <w:qFormat/>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29">
    <w:name w:val="正文格式"/>
    <w:basedOn w:val="1"/>
    <w:autoRedefine/>
    <w:qFormat/>
    <w:uiPriority w:val="0"/>
    <w:pPr>
      <w:topLinePunct/>
      <w:ind w:firstLine="420" w:firstLineChars="200"/>
    </w:pPr>
    <w:rPr>
      <w:rFonts w:ascii="宋体" w:hAnsi="宋体"/>
      <w:bCs/>
      <w:szCs w:val="21"/>
    </w:rPr>
  </w:style>
  <w:style w:type="paragraph" w:customStyle="1" w:styleId="230">
    <w:name w:val="公司名"/>
    <w:basedOn w:val="231"/>
    <w:autoRedefine/>
    <w:qFormat/>
    <w:uiPriority w:val="0"/>
    <w:pPr>
      <w:spacing w:before="0"/>
    </w:pPr>
  </w:style>
  <w:style w:type="paragraph" w:customStyle="1" w:styleId="231">
    <w:name w:val="_标准名称"/>
    <w:basedOn w:val="1"/>
    <w:next w:val="30"/>
    <w:autoRedefine/>
    <w:qFormat/>
    <w:uiPriority w:val="0"/>
    <w:pPr>
      <w:snapToGrid w:val="0"/>
      <w:spacing w:before="567" w:after="680"/>
      <w:jc w:val="center"/>
    </w:pPr>
    <w:rPr>
      <w:rFonts w:ascii="Arial" w:hAnsi="Arial" w:eastAsia="黑体"/>
      <w:sz w:val="32"/>
    </w:rPr>
  </w:style>
  <w:style w:type="paragraph" w:customStyle="1" w:styleId="232">
    <w:name w:val="Normal_0_0"/>
    <w:autoRedefine/>
    <w:qFormat/>
    <w:uiPriority w:val="0"/>
    <w:rPr>
      <w:rFonts w:ascii="黑体" w:hAnsi="黑体" w:eastAsia="黑体" w:cs="Times New Roman"/>
      <w:b/>
      <w:sz w:val="32"/>
      <w:szCs w:val="24"/>
      <w:lang w:val="en-US" w:eastAsia="zh-CN" w:bidi="ar-SA"/>
    </w:rPr>
  </w:style>
  <w:style w:type="paragraph" w:customStyle="1" w:styleId="233">
    <w:name w:val="工程建设条标题"/>
    <w:basedOn w:val="234"/>
    <w:next w:val="202"/>
    <w:autoRedefine/>
    <w:qFormat/>
    <w:uiPriority w:val="0"/>
    <w:pPr>
      <w:numPr>
        <w:ilvl w:val="3"/>
      </w:numPr>
      <w:tabs>
        <w:tab w:val="left" w:pos="1260"/>
      </w:tabs>
      <w:spacing w:before="0" w:after="0"/>
      <w:ind w:left="0" w:firstLine="0"/>
      <w:jc w:val="left"/>
      <w:outlineLvl w:val="3"/>
    </w:pPr>
    <w:rPr>
      <w:b w:val="0"/>
    </w:rPr>
  </w:style>
  <w:style w:type="paragraph" w:customStyle="1" w:styleId="234">
    <w:name w:val="工程建设节标题"/>
    <w:basedOn w:val="228"/>
    <w:next w:val="202"/>
    <w:autoRedefine/>
    <w:qFormat/>
    <w:uiPriority w:val="0"/>
    <w:pPr>
      <w:numPr>
        <w:ilvl w:val="2"/>
      </w:numPr>
      <w:spacing w:before="400" w:after="400" w:line="240" w:lineRule="auto"/>
      <w:ind w:left="0" w:firstLine="0"/>
      <w:outlineLvl w:val="2"/>
    </w:pPr>
    <w:rPr>
      <w:sz w:val="21"/>
    </w:rPr>
  </w:style>
  <w:style w:type="paragraph" w:customStyle="1" w:styleId="235">
    <w:name w:val="样式 样式1 样式 编号 a + Times New Roman 段前: 0 行 行距: 多倍行距 1.15 字行 + 左侧.....1"/>
    <w:basedOn w:val="236"/>
    <w:autoRedefine/>
    <w:qFormat/>
    <w:uiPriority w:val="0"/>
    <w:pPr>
      <w:ind w:left="400" w:leftChars="200"/>
    </w:pPr>
  </w:style>
  <w:style w:type="paragraph" w:customStyle="1" w:styleId="236">
    <w:name w:val="样式1 样式 编号 a + Times New Roman 段前: 0 行 行距: 多倍行距 1.15 字行 + 左侧... + ..."/>
    <w:basedOn w:val="237"/>
    <w:autoRedefine/>
    <w:qFormat/>
    <w:uiPriority w:val="0"/>
    <w:pPr>
      <w:spacing w:before="0" w:afterLines="0"/>
      <w:ind w:left="620" w:hanging="200" w:hangingChars="200"/>
    </w:pPr>
  </w:style>
  <w:style w:type="paragraph" w:customStyle="1" w:styleId="237">
    <w:name w:val="样式 编号 a + Times New Roman 段前: 0 行 行距: 多倍行距 1.15 字行 + 左侧..."/>
    <w:basedOn w:val="152"/>
    <w:next w:val="238"/>
    <w:autoRedefine/>
    <w:qFormat/>
    <w:uiPriority w:val="0"/>
    <w:pPr>
      <w:spacing w:before="24" w:afterLines="10"/>
      <w:ind w:firstLine="0" w:firstLineChars="0"/>
    </w:pPr>
  </w:style>
  <w:style w:type="paragraph" w:customStyle="1" w:styleId="238">
    <w:name w:val="样式1-4 Times New Roman行距: 多倍行距 1.15 字行 + 左侧:  4 字符"/>
    <w:basedOn w:val="239"/>
    <w:autoRedefine/>
    <w:qFormat/>
    <w:uiPriority w:val="0"/>
    <w:pPr>
      <w:tabs>
        <w:tab w:val="left" w:pos="315"/>
      </w:tabs>
      <w:ind w:left="840" w:leftChars="400"/>
    </w:pPr>
  </w:style>
  <w:style w:type="paragraph" w:customStyle="1" w:styleId="239">
    <w:name w:val="样式 Times New Roman 段前: 0.1 行 行距: 多倍行距 1.2 字行"/>
    <w:basedOn w:val="1"/>
    <w:autoRedefine/>
    <w:qFormat/>
    <w:uiPriority w:val="0"/>
    <w:pPr>
      <w:spacing w:line="276" w:lineRule="auto"/>
      <w:ind w:left="420" w:leftChars="200"/>
    </w:pPr>
  </w:style>
  <w:style w:type="paragraph" w:customStyle="1" w:styleId="240">
    <w:name w:val="样式 样式 首行缩进:  0.77 厘米 段前: 0.1 行 + 首行缩进:  2 字符 段前: 0.1 行"/>
    <w:basedOn w:val="1"/>
    <w:autoRedefine/>
    <w:qFormat/>
    <w:uiPriority w:val="0"/>
    <w:pPr>
      <w:spacing w:line="276" w:lineRule="auto"/>
      <w:ind w:firstLine="200" w:firstLineChars="200"/>
    </w:pPr>
  </w:style>
  <w:style w:type="paragraph" w:customStyle="1" w:styleId="241">
    <w:name w:val="Char Char Char Char Char Char Char Char Char Char Char Char Char Char Char"/>
    <w:basedOn w:val="1"/>
    <w:autoRedefine/>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42">
    <w:name w:val="注释"/>
    <w:basedOn w:val="1"/>
    <w:autoRedefine/>
    <w:qFormat/>
    <w:uiPriority w:val="0"/>
    <w:pPr>
      <w:spacing w:beforeLines="10" w:line="264" w:lineRule="auto"/>
      <w:ind w:left="400" w:leftChars="200" w:right="200" w:rightChars="200" w:hanging="200" w:hangingChars="200"/>
    </w:pPr>
    <w:rPr>
      <w:rFonts w:ascii="Arial" w:hAnsi="Arial"/>
    </w:rPr>
  </w:style>
  <w:style w:type="paragraph" w:customStyle="1" w:styleId="243">
    <w:name w:val="基准索引样式"/>
    <w:basedOn w:val="1"/>
    <w:autoRedefine/>
    <w:qFormat/>
    <w:uiPriority w:val="0"/>
    <w:pPr>
      <w:widowControl/>
      <w:spacing w:line="220" w:lineRule="atLeast"/>
      <w:ind w:left="360"/>
      <w:jc w:val="left"/>
    </w:pPr>
    <w:rPr>
      <w:rFonts w:ascii="Arial" w:hAnsi="Arial"/>
      <w:kern w:val="0"/>
    </w:rPr>
  </w:style>
  <w:style w:type="paragraph" w:customStyle="1" w:styleId="244">
    <w:name w:val="二级条标题"/>
    <w:basedOn w:val="245"/>
    <w:next w:val="1"/>
    <w:autoRedefine/>
    <w:qFormat/>
    <w:uiPriority w:val="0"/>
    <w:pPr>
      <w:numPr>
        <w:ilvl w:val="3"/>
        <w:numId w:val="4"/>
      </w:numPr>
      <w:tabs>
        <w:tab w:val="left" w:pos="-1080"/>
      </w:tabs>
      <w:outlineLvl w:val="3"/>
    </w:pPr>
  </w:style>
  <w:style w:type="paragraph" w:customStyle="1" w:styleId="245">
    <w:name w:val="一级条标题"/>
    <w:basedOn w:val="1"/>
    <w:next w:val="1"/>
    <w:autoRedefine/>
    <w:qFormat/>
    <w:uiPriority w:val="0"/>
    <w:pPr>
      <w:widowControl/>
      <w:tabs>
        <w:tab w:val="left" w:pos="-1080"/>
      </w:tabs>
      <w:ind w:left="-1080" w:hanging="420"/>
      <w:outlineLvl w:val="2"/>
    </w:pPr>
    <w:rPr>
      <w:rFonts w:ascii="黑体" w:eastAsia="黑体"/>
      <w:kern w:val="0"/>
    </w:rPr>
  </w:style>
  <w:style w:type="paragraph" w:customStyle="1" w:styleId="246">
    <w:name w:val="工程建设表标题"/>
    <w:basedOn w:val="233"/>
    <w:autoRedefine/>
    <w:qFormat/>
    <w:uiPriority w:val="0"/>
    <w:pPr>
      <w:numPr>
        <w:ilvl w:val="4"/>
      </w:numPr>
      <w:jc w:val="center"/>
      <w:outlineLvl w:val="4"/>
    </w:pPr>
  </w:style>
  <w:style w:type="paragraph" w:customStyle="1" w:styleId="247">
    <w:name w:val="样式 样式 正文（首行缩进两字） Char + 首行缩进:  2 字符 段前: 0.1 行 + 行距: 多倍行距 1.25 字行"/>
    <w:basedOn w:val="248"/>
    <w:autoRedefine/>
    <w:qFormat/>
    <w:uiPriority w:val="0"/>
  </w:style>
  <w:style w:type="paragraph" w:customStyle="1" w:styleId="248">
    <w:name w:val="样式 正文（首行缩进两字） Char + 首行缩进:  2 字符 段前: 0.1 行"/>
    <w:basedOn w:val="152"/>
    <w:autoRedefine/>
    <w:qFormat/>
    <w:uiPriority w:val="0"/>
    <w:pPr>
      <w:spacing w:afterLines="10" w:line="300" w:lineRule="auto"/>
      <w:ind w:firstLine="200"/>
    </w:pPr>
  </w:style>
  <w:style w:type="paragraph" w:customStyle="1" w:styleId="249">
    <w:name w:val="样式 目录 2 + 段前: 0.15 行 段后: 0.15 行1"/>
    <w:basedOn w:val="64"/>
    <w:autoRedefine/>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250">
    <w:name w:val="正文-d"/>
    <w:basedOn w:val="1"/>
    <w:autoRedefine/>
    <w:qFormat/>
    <w:uiPriority w:val="0"/>
    <w:pPr>
      <w:ind w:firstLine="200" w:firstLineChars="200"/>
    </w:pPr>
    <w:rPr>
      <w:szCs w:val="21"/>
    </w:rPr>
  </w:style>
  <w:style w:type="paragraph" w:customStyle="1" w:styleId="251">
    <w:name w:val="附录标识"/>
    <w:basedOn w:val="220"/>
    <w:autoRedefine/>
    <w:qFormat/>
    <w:uiPriority w:val="0"/>
    <w:pPr>
      <w:tabs>
        <w:tab w:val="left" w:pos="6405"/>
      </w:tabs>
      <w:spacing w:after="200"/>
    </w:pPr>
    <w:rPr>
      <w:sz w:val="21"/>
    </w:rPr>
  </w:style>
  <w:style w:type="paragraph" w:customStyle="1" w:styleId="252">
    <w:name w:val="发布部门"/>
    <w:next w:val="202"/>
    <w:autoRedefine/>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CM38"/>
    <w:basedOn w:val="254"/>
    <w:next w:val="254"/>
    <w:autoRedefine/>
    <w:qFormat/>
    <w:uiPriority w:val="0"/>
    <w:pPr>
      <w:spacing w:line="320" w:lineRule="atLeast"/>
    </w:pPr>
    <w:rPr>
      <w:rFonts w:ascii="Times New Roman"/>
      <w:color w:val="auto"/>
    </w:rPr>
  </w:style>
  <w:style w:type="paragraph" w:customStyle="1" w:styleId="254">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5">
    <w:name w:val="附录四级条标题"/>
    <w:basedOn w:val="256"/>
    <w:next w:val="202"/>
    <w:autoRedefine/>
    <w:qFormat/>
    <w:uiPriority w:val="0"/>
    <w:pPr>
      <w:outlineLvl w:val="5"/>
    </w:pPr>
  </w:style>
  <w:style w:type="paragraph" w:customStyle="1" w:styleId="256">
    <w:name w:val="附录三级条标题"/>
    <w:basedOn w:val="257"/>
    <w:next w:val="202"/>
    <w:autoRedefine/>
    <w:qFormat/>
    <w:uiPriority w:val="0"/>
    <w:pPr>
      <w:outlineLvl w:val="4"/>
    </w:pPr>
  </w:style>
  <w:style w:type="paragraph" w:customStyle="1" w:styleId="257">
    <w:name w:val="附录二级条标题"/>
    <w:basedOn w:val="258"/>
    <w:next w:val="202"/>
    <w:autoRedefine/>
    <w:qFormat/>
    <w:uiPriority w:val="0"/>
    <w:pPr>
      <w:outlineLvl w:val="3"/>
    </w:pPr>
  </w:style>
  <w:style w:type="paragraph" w:customStyle="1" w:styleId="258">
    <w:name w:val="附录一级条标题"/>
    <w:basedOn w:val="259"/>
    <w:next w:val="202"/>
    <w:autoRedefine/>
    <w:qFormat/>
    <w:uiPriority w:val="0"/>
    <w:pPr>
      <w:autoSpaceDN w:val="0"/>
      <w:spacing w:beforeLines="0" w:afterLines="0"/>
      <w:outlineLvl w:val="2"/>
    </w:pPr>
  </w:style>
  <w:style w:type="paragraph" w:customStyle="1" w:styleId="259">
    <w:name w:val="附录章标题"/>
    <w:next w:val="202"/>
    <w:autoRedefine/>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60">
    <w:name w:val="列项·"/>
    <w:autoRedefine/>
    <w:qFormat/>
    <w:uiPriority w:val="0"/>
    <w:pPr>
      <w:numPr>
        <w:ilvl w:val="0"/>
        <w:numId w:val="5"/>
      </w:numPr>
      <w:tabs>
        <w:tab w:val="left" w:pos="840"/>
      </w:tabs>
      <w:ind w:left="840" w:hanging="420"/>
      <w:jc w:val="both"/>
    </w:pPr>
    <w:rPr>
      <w:rFonts w:ascii="宋体" w:hAnsi="Times New Roman" w:eastAsia="宋体" w:cs="Times New Roman"/>
      <w:sz w:val="21"/>
      <w:lang w:val="en-US" w:eastAsia="zh-CN" w:bidi="ar-SA"/>
    </w:rPr>
  </w:style>
  <w:style w:type="paragraph" w:customStyle="1" w:styleId="261">
    <w:name w:val="偶页脚样式"/>
    <w:basedOn w:val="49"/>
    <w:autoRedefine/>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2">
    <w:name w:val="样式1 正文文本 小五 + Times New Roman 段前: 0 行 行距: 多倍行距 1.15 字行"/>
    <w:basedOn w:val="66"/>
    <w:autoRedefine/>
    <w:qFormat/>
    <w:uiPriority w:val="0"/>
    <w:pPr>
      <w:spacing w:afterLines="20" w:line="276" w:lineRule="auto"/>
      <w:jc w:val="center"/>
    </w:pPr>
    <w:rPr>
      <w:sz w:val="18"/>
    </w:rPr>
  </w:style>
  <w:style w:type="paragraph" w:customStyle="1" w:styleId="263">
    <w:name w:val="样式 样式 样式 悬挂缩进: 9 字符 段前: 0.1 行 + 左侧:  3.93 字符 悬挂缩进: 8 字符 段前: 0.1 ..."/>
    <w:basedOn w:val="152"/>
    <w:next w:val="1"/>
    <w:autoRedefine/>
    <w:qFormat/>
    <w:uiPriority w:val="0"/>
    <w:pPr>
      <w:tabs>
        <w:tab w:val="left" w:pos="0"/>
      </w:tabs>
      <w:spacing w:before="24" w:afterLines="10"/>
      <w:ind w:left="800" w:hanging="400" w:firstLineChars="0"/>
    </w:pPr>
  </w:style>
  <w:style w:type="paragraph" w:customStyle="1" w:styleId="264">
    <w:name w:val="样式 样式 标题 6 + 段前: 0.1 行 + Times New Roman"/>
    <w:basedOn w:val="265"/>
    <w:autoRedefine/>
    <w:qFormat/>
    <w:uiPriority w:val="0"/>
    <w:pPr>
      <w:keepLines w:val="0"/>
      <w:tabs>
        <w:tab w:val="left" w:pos="210"/>
      </w:tabs>
      <w:spacing w:beforeLines="0" w:line="276" w:lineRule="auto"/>
    </w:pPr>
  </w:style>
  <w:style w:type="paragraph" w:customStyle="1" w:styleId="265">
    <w:name w:val="样式 标题 6 + 段前: 0.1 行"/>
    <w:basedOn w:val="8"/>
    <w:autoRedefine/>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66">
    <w:name w:val="术语定义三级条标题"/>
    <w:basedOn w:val="267"/>
    <w:next w:val="202"/>
    <w:autoRedefine/>
    <w:qFormat/>
    <w:uiPriority w:val="0"/>
    <w:pPr>
      <w:tabs>
        <w:tab w:val="left" w:pos="420"/>
        <w:tab w:val="left" w:pos="735"/>
        <w:tab w:val="left" w:pos="1575"/>
      </w:tabs>
      <w:ind w:left="1575"/>
    </w:pPr>
  </w:style>
  <w:style w:type="paragraph" w:customStyle="1" w:styleId="267">
    <w:name w:val="术语定义条标题"/>
    <w:basedOn w:val="268"/>
    <w:next w:val="202"/>
    <w:autoRedefine/>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68">
    <w:name w:val="章标题"/>
    <w:next w:val="202"/>
    <w:autoRedefine/>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69">
    <w:name w:val="样式 正文（首行缩进两字） Char + 宋体 加粗 首行缩进:  2 字符 段前: 0.1 行"/>
    <w:basedOn w:val="152"/>
    <w:autoRedefine/>
    <w:qFormat/>
    <w:uiPriority w:val="0"/>
    <w:pPr>
      <w:spacing w:afterLines="10" w:line="300" w:lineRule="auto"/>
      <w:ind w:firstLine="200"/>
    </w:pPr>
    <w:rPr>
      <w:rFonts w:ascii="宋体" w:hAnsi="宋体"/>
      <w:b/>
    </w:rPr>
  </w:style>
  <w:style w:type="paragraph" w:customStyle="1" w:styleId="270">
    <w:name w:val="正文（首行缩进两字） Char Char1"/>
    <w:basedOn w:val="1"/>
    <w:next w:val="1"/>
    <w:autoRedefine/>
    <w:qFormat/>
    <w:uiPriority w:val="0"/>
    <w:pPr>
      <w:spacing w:beforeLines="25" w:line="300" w:lineRule="auto"/>
      <w:ind w:firstLine="420" w:firstLineChars="200"/>
    </w:pPr>
    <w:rPr>
      <w:rFonts w:ascii="Arial" w:hAnsi="Arial"/>
    </w:rPr>
  </w:style>
  <w:style w:type="paragraph" w:customStyle="1" w:styleId="271">
    <w:name w:val="样式 标题 1 + 段前: 0.7 行 段后: 0.7 行"/>
    <w:basedOn w:val="3"/>
    <w:autoRedefine/>
    <w:qFormat/>
    <w:uiPriority w:val="0"/>
    <w:pPr>
      <w:keepLines/>
      <w:tabs>
        <w:tab w:val="left" w:pos="360"/>
      </w:tabs>
      <w:spacing w:beforeLines="70" w:afterLines="70" w:line="240" w:lineRule="auto"/>
      <w:ind w:firstLine="0"/>
      <w:jc w:val="left"/>
    </w:pPr>
    <w:rPr>
      <w:b/>
      <w:color w:val="auto"/>
      <w:kern w:val="21"/>
      <w:sz w:val="21"/>
    </w:rPr>
  </w:style>
  <w:style w:type="paragraph" w:customStyle="1" w:styleId="272">
    <w:name w:val="CM40"/>
    <w:basedOn w:val="254"/>
    <w:next w:val="254"/>
    <w:autoRedefine/>
    <w:qFormat/>
    <w:uiPriority w:val="0"/>
    <w:pPr>
      <w:spacing w:line="320" w:lineRule="atLeast"/>
    </w:pPr>
    <w:rPr>
      <w:rFonts w:ascii="Times New Roman"/>
      <w:color w:val="auto"/>
    </w:rPr>
  </w:style>
  <w:style w:type="paragraph" w:customStyle="1" w:styleId="273">
    <w:name w:val="样式 样式 悬挂缩进: 9 字符 段前: 0.1 行 + 左侧:  3.93 字符 悬挂缩进: 8 字符 段前: 0.1 行"/>
    <w:basedOn w:val="1"/>
    <w:autoRedefine/>
    <w:qFormat/>
    <w:uiPriority w:val="0"/>
    <w:pPr>
      <w:tabs>
        <w:tab w:val="left" w:pos="0"/>
      </w:tabs>
      <w:spacing w:beforeLines="10" w:line="312" w:lineRule="auto"/>
      <w:ind w:left="800" w:hanging="400" w:hangingChars="200"/>
    </w:pPr>
  </w:style>
  <w:style w:type="paragraph" w:customStyle="1" w:styleId="274">
    <w:name w:val="样式1 样式 编号 a + Times New Roman 段前: 0 行 行距: 多倍行距 1.15 字行 + 左侧....."/>
    <w:basedOn w:val="236"/>
    <w:autoRedefine/>
    <w:qFormat/>
    <w:uiPriority w:val="0"/>
    <w:pPr>
      <w:ind w:left="400" w:leftChars="200"/>
    </w:pPr>
  </w:style>
  <w:style w:type="paragraph" w:customStyle="1" w:styleId="275">
    <w:name w:val="部分题目"/>
    <w:basedOn w:val="276"/>
    <w:next w:val="277"/>
    <w:autoRedefine/>
    <w:qFormat/>
    <w:uiPriority w:val="0"/>
    <w:pPr>
      <w:spacing w:before="660" w:after="400" w:line="540" w:lineRule="atLeast"/>
      <w:ind w:right="2160"/>
    </w:pPr>
    <w:rPr>
      <w:rFonts w:ascii="Times New Roman" w:hAnsi="Times New Roman"/>
      <w:spacing w:val="-40"/>
      <w:sz w:val="60"/>
    </w:rPr>
  </w:style>
  <w:style w:type="paragraph" w:customStyle="1" w:styleId="276">
    <w:name w:val="基准标题"/>
    <w:basedOn w:val="1"/>
    <w:next w:val="30"/>
    <w:autoRedefine/>
    <w:qFormat/>
    <w:uiPriority w:val="0"/>
    <w:pPr>
      <w:keepNext/>
      <w:keepLines/>
      <w:widowControl/>
      <w:spacing w:before="140" w:line="220" w:lineRule="atLeast"/>
      <w:jc w:val="left"/>
    </w:pPr>
    <w:rPr>
      <w:rFonts w:ascii="Arial" w:hAnsi="Arial"/>
      <w:spacing w:val="-4"/>
      <w:kern w:val="28"/>
      <w:sz w:val="22"/>
    </w:rPr>
  </w:style>
  <w:style w:type="paragraph" w:customStyle="1" w:styleId="277">
    <w:name w:val="部分副题目"/>
    <w:basedOn w:val="1"/>
    <w:next w:val="30"/>
    <w:autoRedefine/>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278">
    <w:name w:val="式中"/>
    <w:next w:val="202"/>
    <w:autoRedefine/>
    <w:qFormat/>
    <w:uiPriority w:val="0"/>
    <w:pPr>
      <w:numPr>
        <w:ilvl w:val="0"/>
        <w:numId w:val="6"/>
      </w:numPr>
      <w:tabs>
        <w:tab w:val="left" w:pos="210"/>
      </w:tabs>
    </w:pPr>
    <w:rPr>
      <w:rFonts w:ascii="宋体" w:hAnsi="Times New Roman" w:eastAsia="宋体" w:cs="Times New Roman"/>
      <w:sz w:val="18"/>
      <w:lang w:val="en-US" w:eastAsia="zh-CN" w:bidi="ar-SA"/>
    </w:rPr>
  </w:style>
  <w:style w:type="paragraph" w:customStyle="1" w:styleId="279">
    <w:name w:val="标准称谓"/>
    <w:next w:val="1"/>
    <w:autoRedefine/>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280">
    <w:name w:val="其他标准称谓"/>
    <w:autoRedefine/>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281">
    <w:name w:val="副题目 – 封页"/>
    <w:basedOn w:val="282"/>
    <w:next w:val="30"/>
    <w:autoRedefine/>
    <w:qFormat/>
    <w:uiPriority w:val="0"/>
    <w:pPr>
      <w:keepNext w:val="0"/>
      <w:keepLines w:val="0"/>
      <w:widowControl w:val="0"/>
      <w:spacing w:before="0" w:after="60" w:line="240" w:lineRule="auto"/>
    </w:pPr>
    <w:rPr>
      <w:rFonts w:ascii="Arial"/>
      <w:snapToGrid w:val="0"/>
      <w:color w:val="000000"/>
      <w:sz w:val="28"/>
    </w:rPr>
  </w:style>
  <w:style w:type="paragraph" w:customStyle="1" w:styleId="282">
    <w:name w:val="题目封页"/>
    <w:basedOn w:val="276"/>
    <w:next w:val="281"/>
    <w:autoRedefine/>
    <w:qFormat/>
    <w:uiPriority w:val="0"/>
    <w:pPr>
      <w:spacing w:before="1800" w:line="240" w:lineRule="atLeast"/>
      <w:jc w:val="center"/>
    </w:pPr>
    <w:rPr>
      <w:rFonts w:ascii="黑体" w:eastAsia="黑体"/>
      <w:b/>
      <w:spacing w:val="0"/>
      <w:sz w:val="52"/>
    </w:rPr>
  </w:style>
  <w:style w:type="paragraph" w:customStyle="1" w:styleId="283">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4">
    <w:name w:val="样式 标题 1 + 加粗"/>
    <w:basedOn w:val="3"/>
    <w:autoRedefine/>
    <w:qFormat/>
    <w:uiPriority w:val="0"/>
    <w:pPr>
      <w:keepLines/>
      <w:spacing w:beforeLines="100" w:afterLines="100" w:line="240" w:lineRule="auto"/>
      <w:ind w:firstLine="0"/>
    </w:pPr>
    <w:rPr>
      <w:rFonts w:eastAsia="黑体"/>
      <w:b/>
      <w:bCs/>
      <w:color w:val="auto"/>
      <w:kern w:val="44"/>
      <w:sz w:val="28"/>
      <w:szCs w:val="28"/>
    </w:rPr>
  </w:style>
  <w:style w:type="paragraph" w:customStyle="1" w:styleId="285">
    <w:name w:val="实施日期"/>
    <w:basedOn w:val="286"/>
    <w:autoRedefine/>
    <w:qFormat/>
    <w:uiPriority w:val="0"/>
    <w:pPr>
      <w:jc w:val="right"/>
    </w:pPr>
  </w:style>
  <w:style w:type="paragraph" w:customStyle="1" w:styleId="286">
    <w:name w:val="发布日期"/>
    <w:autoRedefine/>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87">
    <w:name w:val="样式 段前: 0.1 行1"/>
    <w:basedOn w:val="1"/>
    <w:autoRedefine/>
    <w:qFormat/>
    <w:uiPriority w:val="0"/>
    <w:pPr>
      <w:spacing w:beforeLines="10" w:line="312" w:lineRule="auto"/>
    </w:pPr>
  </w:style>
  <w:style w:type="paragraph" w:customStyle="1" w:styleId="288">
    <w:name w:val="奇页页眉样式"/>
    <w:basedOn w:val="50"/>
    <w:autoRedefine/>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89">
    <w:name w:val="Char Char Char Char Char Char Char"/>
    <w:basedOn w:val="1"/>
    <w:autoRedefine/>
    <w:qFormat/>
    <w:uiPriority w:val="0"/>
    <w:pPr>
      <w:spacing w:line="360" w:lineRule="auto"/>
      <w:ind w:firstLine="200" w:firstLineChars="200"/>
    </w:pPr>
  </w:style>
  <w:style w:type="paragraph" w:customStyle="1" w:styleId="290">
    <w:name w:val="样式 样式 标题 1 + 段前: 0.7 行 段后: 0.7 行"/>
    <w:basedOn w:val="271"/>
    <w:autoRedefine/>
    <w:qFormat/>
    <w:uiPriority w:val="0"/>
    <w:pPr>
      <w:tabs>
        <w:tab w:val="left" w:pos="340"/>
        <w:tab w:val="clear" w:pos="360"/>
      </w:tabs>
      <w:spacing w:beforeLines="100" w:afterLines="100"/>
    </w:pPr>
  </w:style>
  <w:style w:type="paragraph" w:customStyle="1" w:styleId="291">
    <w:name w:val="样式 标题 3 + 宋体 段前: 0.1 行"/>
    <w:basedOn w:val="292"/>
    <w:autoRedefine/>
    <w:qFormat/>
    <w:uiPriority w:val="0"/>
    <w:pPr>
      <w:tabs>
        <w:tab w:val="left" w:pos="210"/>
        <w:tab w:val="left" w:pos="630"/>
        <w:tab w:val="left" w:pos="700"/>
        <w:tab w:val="left" w:pos="720"/>
      </w:tabs>
      <w:spacing w:beforeLines="50" w:afterLines="50" w:line="240" w:lineRule="auto"/>
    </w:pPr>
    <w:rPr>
      <w:rFonts w:ascii="宋体" w:hAnsi="宋体" w:eastAsia="黑体"/>
      <w:b w:val="0"/>
    </w:rPr>
  </w:style>
  <w:style w:type="paragraph" w:customStyle="1" w:styleId="292">
    <w:name w:val="样式1 样式 标题 3 + 段前: 0.1 行 + 段前: 0.1 行"/>
    <w:basedOn w:val="1"/>
    <w:autoRedefine/>
    <w:qFormat/>
    <w:uiPriority w:val="0"/>
    <w:pPr>
      <w:tabs>
        <w:tab w:val="left" w:pos="210"/>
        <w:tab w:val="left" w:pos="630"/>
        <w:tab w:val="left" w:pos="720"/>
      </w:tabs>
      <w:spacing w:line="276" w:lineRule="auto"/>
      <w:outlineLvl w:val="2"/>
    </w:pPr>
    <w:rPr>
      <w:b/>
    </w:rPr>
  </w:style>
  <w:style w:type="paragraph" w:customStyle="1" w:styleId="293">
    <w:name w:val="样式 Times New Roman 段前: 0.1 行 行距: 多倍行距 1.15 字行"/>
    <w:basedOn w:val="1"/>
    <w:autoRedefine/>
    <w:qFormat/>
    <w:uiPriority w:val="0"/>
    <w:pPr>
      <w:spacing w:line="276" w:lineRule="auto"/>
    </w:pPr>
  </w:style>
  <w:style w:type="paragraph" w:customStyle="1" w:styleId="294">
    <w:name w:val="封面标准英文名称"/>
    <w:autoRedefine/>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295">
    <w:name w:val="字母编号列项（一级）"/>
    <w:autoRedefine/>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296">
    <w:name w:val="无标题条"/>
    <w:next w:val="202"/>
    <w:autoRedefine/>
    <w:qFormat/>
    <w:uiPriority w:val="0"/>
    <w:pPr>
      <w:jc w:val="both"/>
    </w:pPr>
    <w:rPr>
      <w:rFonts w:ascii="Times New Roman" w:hAnsi="Times New Roman" w:eastAsia="宋体" w:cs="Times New Roman"/>
      <w:sz w:val="21"/>
      <w:lang w:val="en-US" w:eastAsia="zh-CN" w:bidi="ar-SA"/>
    </w:rPr>
  </w:style>
  <w:style w:type="paragraph" w:customStyle="1" w:styleId="297">
    <w:name w:val="_Style 296"/>
    <w:basedOn w:val="3"/>
    <w:next w:val="1"/>
    <w:autoRedefine/>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298">
    <w:name w:val="样式 样式 样式 段前: 0.1 行 + 段前: 0.1 行 + 左侧:  2 字符 段前: 0.1 行"/>
    <w:basedOn w:val="222"/>
    <w:autoRedefine/>
    <w:qFormat/>
    <w:uiPriority w:val="0"/>
    <w:pPr>
      <w:spacing w:beforeLines="0" w:line="276" w:lineRule="auto"/>
      <w:ind w:left="420"/>
    </w:pPr>
  </w:style>
  <w:style w:type="paragraph" w:customStyle="1" w:styleId="299">
    <w:name w:val="样式 正文（首行缩进两字） Char + 首行缩进:  2 字符 段前: 0.1 行 行距: 多倍行距 1.25 字行"/>
    <w:basedOn w:val="152"/>
    <w:autoRedefine/>
    <w:qFormat/>
    <w:uiPriority w:val="0"/>
    <w:pPr>
      <w:spacing w:afterLines="10"/>
      <w:ind w:firstLine="200"/>
    </w:pPr>
  </w:style>
  <w:style w:type="paragraph" w:customStyle="1" w:styleId="300">
    <w:name w:val="样式 样式 标题 3H3l3CT小标题中h3sect1.2.33rd level3Head 3level_3PI... + 段前..."/>
    <w:basedOn w:val="301"/>
    <w:autoRedefine/>
    <w:qFormat/>
    <w:uiPriority w:val="0"/>
    <w:pPr>
      <w:numPr>
        <w:ilvl w:val="2"/>
        <w:numId w:val="7"/>
      </w:numPr>
      <w:tabs>
        <w:tab w:val="left" w:pos="280"/>
        <w:tab w:val="left" w:pos="1866"/>
        <w:tab w:val="clear" w:pos="1890"/>
      </w:tabs>
    </w:pPr>
  </w:style>
  <w:style w:type="paragraph" w:customStyle="1" w:styleId="301">
    <w:name w:val="样式 标题 3H3l3CT小标题中h3sect1.2.33rd level3Head 3level_3PI..."/>
    <w:basedOn w:val="5"/>
    <w:autoRedefine/>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02">
    <w:name w:val="样式 样式 标题 2 + 段前: 0.5 行 段后: 0.5 行 + 首行缩进:  2 字符 段前: 0.5 行 段后: 0..."/>
    <w:basedOn w:val="303"/>
    <w:autoRedefine/>
    <w:qFormat/>
    <w:uiPriority w:val="0"/>
  </w:style>
  <w:style w:type="paragraph" w:customStyle="1" w:styleId="303">
    <w:name w:val="样式 标题 2 + 段前: 0.5 行 段后: 0.5 行"/>
    <w:basedOn w:val="4"/>
    <w:autoRedefine/>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04">
    <w:name w:val="奇页脚样式"/>
    <w:basedOn w:val="49"/>
    <w:autoRedefine/>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05">
    <w:name w:val="正文（首行缩进两字） Char"/>
    <w:basedOn w:val="1"/>
    <w:next w:val="1"/>
    <w:autoRedefine/>
    <w:qFormat/>
    <w:uiPriority w:val="0"/>
    <w:pPr>
      <w:overflowPunct w:val="0"/>
      <w:snapToGrid w:val="0"/>
      <w:spacing w:beforeLines="10" w:line="312" w:lineRule="auto"/>
      <w:ind w:firstLine="200" w:firstLineChars="200"/>
    </w:pPr>
    <w:rPr>
      <w:rFonts w:ascii="Arial" w:hAnsi="Arial"/>
    </w:rPr>
  </w:style>
  <w:style w:type="paragraph" w:customStyle="1" w:styleId="306">
    <w:name w:val="正文图标题"/>
    <w:next w:val="202"/>
    <w:autoRedefine/>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307">
    <w:name w:val="副标题1"/>
    <w:basedOn w:val="57"/>
    <w:next w:val="1"/>
    <w:autoRedefine/>
    <w:qFormat/>
    <w:uiPriority w:val="0"/>
    <w:pPr>
      <w:topLinePunct w:val="0"/>
      <w:adjustRightInd/>
      <w:snapToGrid w:val="0"/>
      <w:spacing w:before="360" w:after="680"/>
    </w:pPr>
    <w:rPr>
      <w:rFonts w:eastAsia="黑体"/>
      <w:b w:val="0"/>
      <w:sz w:val="48"/>
    </w:rPr>
  </w:style>
  <w:style w:type="paragraph" w:customStyle="1" w:styleId="308">
    <w:name w:val=".."/>
    <w:basedOn w:val="254"/>
    <w:next w:val="254"/>
    <w:autoRedefine/>
    <w:qFormat/>
    <w:uiPriority w:val="0"/>
    <w:rPr>
      <w:color w:val="auto"/>
    </w:rPr>
  </w:style>
  <w:style w:type="paragraph" w:customStyle="1" w:styleId="309">
    <w:name w:val="术语定义五级条标题"/>
    <w:basedOn w:val="268"/>
    <w:next w:val="202"/>
    <w:autoRedefine/>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10">
    <w:name w:val="样式 标题 5 + 段前: 0.15 行 段后: 0.15 行"/>
    <w:basedOn w:val="7"/>
    <w:autoRedefine/>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11">
    <w:name w:val="样式 样式 正文文本 2 + 段前: 0.1 行 + 悬挂缩进: 0.03 字符"/>
    <w:basedOn w:val="312"/>
    <w:autoRedefine/>
    <w:qFormat/>
    <w:uiPriority w:val="0"/>
    <w:pPr>
      <w:spacing w:beforeLines="0"/>
      <w:ind w:hanging="6"/>
      <w:jc w:val="center"/>
    </w:pPr>
  </w:style>
  <w:style w:type="paragraph" w:customStyle="1" w:styleId="312">
    <w:name w:val="样式 正文文本 2 + 段前: 0.1 行"/>
    <w:basedOn w:val="66"/>
    <w:autoRedefine/>
    <w:qFormat/>
    <w:uiPriority w:val="0"/>
    <w:pPr>
      <w:spacing w:beforeLines="10" w:after="0" w:line="264" w:lineRule="auto"/>
      <w:jc w:val="left"/>
    </w:pPr>
    <w:rPr>
      <w:sz w:val="18"/>
    </w:rPr>
  </w:style>
  <w:style w:type="paragraph" w:customStyle="1" w:styleId="313">
    <w:name w:val="a.a.a"/>
    <w:basedOn w:val="1"/>
    <w:autoRedefine/>
    <w:qFormat/>
    <w:uiPriority w:val="0"/>
    <w:pPr>
      <w:spacing w:beforeLines="50" w:afterLines="50"/>
      <w:jc w:val="left"/>
      <w:outlineLvl w:val="2"/>
    </w:pPr>
    <w:rPr>
      <w:rFonts w:ascii="黑体" w:hAnsi="宋体" w:eastAsia="黑体"/>
      <w:sz w:val="24"/>
    </w:rPr>
  </w:style>
  <w:style w:type="paragraph" w:customStyle="1" w:styleId="314">
    <w:name w:val="示例"/>
    <w:next w:val="202"/>
    <w:autoRedefine/>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315">
    <w:name w:val="附录"/>
    <w:basedOn w:val="3"/>
    <w:autoRedefine/>
    <w:qFormat/>
    <w:uiPriority w:val="0"/>
    <w:pPr>
      <w:keepLines/>
      <w:topLinePunct/>
      <w:spacing w:before="0" w:line="960" w:lineRule="auto"/>
      <w:jc w:val="center"/>
      <w:textAlignment w:val="baseline"/>
    </w:pPr>
    <w:rPr>
      <w:rFonts w:eastAsia="黑体"/>
      <w:color w:val="auto"/>
      <w:sz w:val="28"/>
      <w:szCs w:val="28"/>
    </w:rPr>
  </w:style>
  <w:style w:type="paragraph" w:customStyle="1" w:styleId="316">
    <w:name w:val="附录表标题续表"/>
    <w:basedOn w:val="317"/>
    <w:next w:val="202"/>
    <w:autoRedefine/>
    <w:qFormat/>
    <w:uiPriority w:val="0"/>
    <w:pPr>
      <w:widowControl/>
      <w:numPr>
        <w:ilvl w:val="0"/>
        <w:numId w:val="8"/>
      </w:numPr>
      <w:tabs>
        <w:tab w:val="left" w:pos="210"/>
        <w:tab w:val="left" w:pos="360"/>
        <w:tab w:val="left" w:pos="420"/>
      </w:tabs>
      <w:adjustRightInd/>
      <w:spacing w:line="360" w:lineRule="auto"/>
    </w:pPr>
    <w:rPr>
      <w:rFonts w:ascii="宋体" w:hAnsi="宋体" w:eastAsia="宋体"/>
    </w:rPr>
  </w:style>
  <w:style w:type="paragraph" w:customStyle="1" w:styleId="317">
    <w:name w:val="附录表标题"/>
    <w:next w:val="202"/>
    <w:autoRedefine/>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18">
    <w:name w:val="二级无标题条"/>
    <w:basedOn w:val="1"/>
    <w:autoRedefine/>
    <w:qFormat/>
    <w:uiPriority w:val="0"/>
    <w:pPr>
      <w:numPr>
        <w:ilvl w:val="3"/>
        <w:numId w:val="1"/>
      </w:numPr>
    </w:pPr>
    <w:rPr>
      <w:b/>
    </w:rPr>
  </w:style>
  <w:style w:type="paragraph" w:customStyle="1" w:styleId="319">
    <w:name w:val="三级无标题条"/>
    <w:basedOn w:val="1"/>
    <w:autoRedefine/>
    <w:qFormat/>
    <w:uiPriority w:val="0"/>
    <w:pPr>
      <w:numPr>
        <w:ilvl w:val="4"/>
        <w:numId w:val="1"/>
      </w:numPr>
    </w:pPr>
    <w:rPr>
      <w:b/>
    </w:rPr>
  </w:style>
  <w:style w:type="paragraph" w:customStyle="1" w:styleId="320">
    <w:name w:val="样式1 正文（首行缩进两字） Char + 黑色 首行缩进:  2 字符 段前: 0 行 行距: 多倍行距 1.15 ..."/>
    <w:basedOn w:val="1"/>
    <w:autoRedefine/>
    <w:qFormat/>
    <w:uiPriority w:val="0"/>
    <w:pPr>
      <w:tabs>
        <w:tab w:val="left" w:pos="3885"/>
      </w:tabs>
      <w:overflowPunct w:val="0"/>
      <w:snapToGrid w:val="0"/>
      <w:spacing w:beforeLines="10" w:line="276" w:lineRule="auto"/>
      <w:ind w:firstLine="420"/>
    </w:pPr>
  </w:style>
  <w:style w:type="paragraph" w:customStyle="1" w:styleId="321">
    <w:name w:val="_列表编号1"/>
    <w:basedOn w:val="20"/>
    <w:autoRedefine/>
    <w:qFormat/>
    <w:uiPriority w:val="0"/>
    <w:pPr>
      <w:tabs>
        <w:tab w:val="left" w:pos="800"/>
      </w:tabs>
      <w:snapToGrid w:val="0"/>
      <w:spacing w:beforeLines="0" w:line="276" w:lineRule="auto"/>
      <w:ind w:left="800" w:hanging="400"/>
    </w:pPr>
  </w:style>
  <w:style w:type="paragraph" w:customStyle="1" w:styleId="322">
    <w:name w:val="列项◆（三级）"/>
    <w:autoRedefine/>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23">
    <w:name w:val="样式 正文（首行缩进两字） Char + 加粗"/>
    <w:basedOn w:val="152"/>
    <w:autoRedefine/>
    <w:qFormat/>
    <w:uiPriority w:val="0"/>
    <w:pPr>
      <w:spacing w:afterLines="10"/>
      <w:ind w:firstLine="200"/>
    </w:pPr>
    <w:rPr>
      <w:b/>
    </w:rPr>
  </w:style>
  <w:style w:type="paragraph" w:customStyle="1" w:styleId="324">
    <w:name w:val="level 4"/>
    <w:basedOn w:val="1"/>
    <w:autoRedefine/>
    <w:qFormat/>
    <w:uiPriority w:val="0"/>
    <w:pPr>
      <w:widowControl/>
      <w:spacing w:before="120" w:after="120" w:line="240" w:lineRule="exact"/>
      <w:ind w:left="634"/>
      <w:jc w:val="left"/>
    </w:pPr>
    <w:rPr>
      <w:rFonts w:ascii="Arial" w:hAnsi="Arial"/>
      <w:b/>
      <w:kern w:val="0"/>
      <w:sz w:val="20"/>
      <w:lang w:eastAsia="en-US"/>
    </w:rPr>
  </w:style>
  <w:style w:type="paragraph" w:customStyle="1" w:styleId="325">
    <w:name w:val="封面标准文稿类别"/>
    <w:autoRedefine/>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26">
    <w:name w:val="封面一致性程度标识"/>
    <w:autoRedefine/>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27">
    <w:name w:val="样式 样式1 样式 编号 a + Times New Roman 段前: 0 行 行距: 多倍行距 1.15 字行 + 左..."/>
    <w:basedOn w:val="328"/>
    <w:autoRedefine/>
    <w:qFormat/>
    <w:uiPriority w:val="0"/>
  </w:style>
  <w:style w:type="paragraph" w:customStyle="1" w:styleId="328">
    <w:name w:val="样式 样式1 样式 编号 a + Times New Roman 段前: 0 行 行距: 多倍行距 1.15 字行 + 左侧....."/>
    <w:basedOn w:val="236"/>
    <w:autoRedefine/>
    <w:qFormat/>
    <w:uiPriority w:val="0"/>
    <w:pPr>
      <w:ind w:left="840" w:leftChars="200" w:hanging="420"/>
    </w:pPr>
  </w:style>
  <w:style w:type="paragraph" w:customStyle="1" w:styleId="329">
    <w:name w:val="样式 样式 正文缩进正文缩进 Char正文（首行缩进两字） Char Char正文（首行缩进两字） Char1正文（首行缩进两....2"/>
    <w:basedOn w:val="330"/>
    <w:autoRedefine/>
    <w:qFormat/>
    <w:uiPriority w:val="0"/>
    <w:pPr>
      <w:spacing w:beforeLines="0" w:line="276" w:lineRule="auto"/>
      <w:ind w:firstLine="420"/>
    </w:pPr>
  </w:style>
  <w:style w:type="paragraph" w:customStyle="1" w:styleId="330">
    <w:name w:val="样式 正文缩进正文缩进 Char正文（首行缩进两字） Char Char正文（首行缩进两字） Char1正文（首行缩进两...2"/>
    <w:basedOn w:val="1"/>
    <w:autoRedefine/>
    <w:qFormat/>
    <w:uiPriority w:val="0"/>
    <w:pPr>
      <w:spacing w:beforeLines="10" w:line="300" w:lineRule="auto"/>
      <w:ind w:firstLine="200" w:firstLineChars="200"/>
    </w:pPr>
  </w:style>
  <w:style w:type="paragraph" w:customStyle="1" w:styleId="331">
    <w:name w:val="样式1 标题 3 + 段前: 0.1 行 + 段前: 0.1 行 + 段前: 0.5 行 段后: 0.5 行"/>
    <w:basedOn w:val="292"/>
    <w:autoRedefine/>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32">
    <w:name w:val="普通文字"/>
    <w:basedOn w:val="1"/>
    <w:next w:val="1"/>
    <w:autoRedefine/>
    <w:qFormat/>
    <w:uiPriority w:val="0"/>
    <w:rPr>
      <w:rFonts w:ascii="宋体"/>
      <w:kern w:val="0"/>
      <w:sz w:val="24"/>
      <w:u w:color="000000"/>
    </w:rPr>
  </w:style>
  <w:style w:type="paragraph" w:customStyle="1" w:styleId="333">
    <w:name w:val="样式6"/>
    <w:basedOn w:val="1"/>
    <w:autoRedefine/>
    <w:qFormat/>
    <w:uiPriority w:val="0"/>
    <w:pPr>
      <w:topLinePunct/>
      <w:spacing w:before="160" w:after="60"/>
      <w:jc w:val="center"/>
    </w:pPr>
    <w:rPr>
      <w:rFonts w:eastAsia="黑体"/>
      <w:szCs w:val="21"/>
    </w:rPr>
  </w:style>
  <w:style w:type="paragraph" w:customStyle="1" w:styleId="334">
    <w:name w:val="正文_配电_小四"/>
    <w:basedOn w:val="1"/>
    <w:autoRedefine/>
    <w:qFormat/>
    <w:uiPriority w:val="0"/>
    <w:pPr>
      <w:spacing w:line="360" w:lineRule="auto"/>
      <w:ind w:firstLine="200" w:firstLineChars="200"/>
    </w:pPr>
    <w:rPr>
      <w:rFonts w:ascii="宋体" w:hAnsi="宋体"/>
      <w:kern w:val="0"/>
      <w:sz w:val="24"/>
    </w:rPr>
  </w:style>
  <w:style w:type="paragraph" w:customStyle="1" w:styleId="335">
    <w:name w:val="附录五级条标题"/>
    <w:basedOn w:val="255"/>
    <w:next w:val="202"/>
    <w:autoRedefine/>
    <w:qFormat/>
    <w:uiPriority w:val="0"/>
    <w:pPr>
      <w:outlineLvl w:val="6"/>
    </w:pPr>
  </w:style>
  <w:style w:type="paragraph" w:customStyle="1" w:styleId="336">
    <w:name w:val="Style 三级条标题 + Before:  6 pt"/>
    <w:basedOn w:val="337"/>
    <w:autoRedefine/>
    <w:qFormat/>
    <w:uiPriority w:val="0"/>
    <w:pPr>
      <w:widowControl/>
      <w:tabs>
        <w:tab w:val="left" w:pos="-1080"/>
        <w:tab w:val="left" w:pos="1440"/>
      </w:tabs>
      <w:adjustRightInd/>
      <w:spacing w:line="240" w:lineRule="auto"/>
      <w:textAlignment w:val="auto"/>
    </w:pPr>
    <w:rPr>
      <w:rFonts w:ascii="黑体"/>
    </w:rPr>
  </w:style>
  <w:style w:type="paragraph" w:customStyle="1" w:styleId="337">
    <w:name w:val="三级条标题"/>
    <w:basedOn w:val="244"/>
    <w:next w:val="202"/>
    <w:autoRedefine/>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38">
    <w:name w:val="封面标准代替信息"/>
    <w:basedOn w:val="339"/>
    <w:autoRedefine/>
    <w:qFormat/>
    <w:uiPriority w:val="0"/>
    <w:pPr>
      <w:spacing w:before="57"/>
    </w:pPr>
    <w:rPr>
      <w:rFonts w:ascii="宋体"/>
      <w:sz w:val="21"/>
    </w:rPr>
  </w:style>
  <w:style w:type="paragraph" w:customStyle="1" w:styleId="339">
    <w:name w:val="封面标准号2"/>
    <w:basedOn w:val="340"/>
    <w:autoRedefine/>
    <w:qFormat/>
    <w:uiPriority w:val="0"/>
    <w:pPr>
      <w:spacing w:before="357" w:line="280" w:lineRule="exact"/>
    </w:pPr>
  </w:style>
  <w:style w:type="paragraph" w:customStyle="1" w:styleId="340">
    <w:name w:val="封面标准号1"/>
    <w:autoRedefine/>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1">
    <w:name w:val="_列项符号3"/>
    <w:basedOn w:val="24"/>
    <w:autoRedefine/>
    <w:qFormat/>
    <w:uiPriority w:val="0"/>
    <w:pPr>
      <w:tabs>
        <w:tab w:val="left" w:pos="1680"/>
      </w:tabs>
      <w:snapToGrid w:val="0"/>
      <w:spacing w:line="276" w:lineRule="auto"/>
      <w:ind w:left="1680" w:leftChars="600" w:hanging="420" w:hangingChars="800"/>
    </w:pPr>
  </w:style>
  <w:style w:type="paragraph" w:customStyle="1" w:styleId="342">
    <w:name w:val="文献分类号"/>
    <w:autoRedefine/>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343">
    <w:name w:val="样式1 首行缩进:  0.74 厘米 段前: 0.1 行"/>
    <w:basedOn w:val="152"/>
    <w:next w:val="152"/>
    <w:autoRedefine/>
    <w:qFormat/>
    <w:uiPriority w:val="0"/>
    <w:pPr>
      <w:tabs>
        <w:tab w:val="left" w:pos="820"/>
      </w:tabs>
      <w:spacing w:afterLines="10"/>
      <w:ind w:left="820" w:hanging="420" w:firstLineChars="0"/>
    </w:pPr>
    <w:rPr>
      <w:kern w:val="0"/>
    </w:rPr>
  </w:style>
  <w:style w:type="paragraph" w:customStyle="1" w:styleId="344">
    <w:name w:val="工程建设无节条标题"/>
    <w:basedOn w:val="1"/>
    <w:next w:val="202"/>
    <w:autoRedefine/>
    <w:qFormat/>
    <w:uiPriority w:val="0"/>
    <w:pPr>
      <w:numPr>
        <w:ilvl w:val="8"/>
        <w:numId w:val="3"/>
      </w:numPr>
      <w:outlineLvl w:val="3"/>
    </w:pPr>
  </w:style>
  <w:style w:type="paragraph" w:customStyle="1" w:styleId="345">
    <w:name w:val="样式 正文（首行缩进两字） Char + 黑色 首行缩进:  2 字符 段前: 0.1 行"/>
    <w:basedOn w:val="152"/>
    <w:autoRedefine/>
    <w:qFormat/>
    <w:uiPriority w:val="0"/>
    <w:pPr>
      <w:spacing w:before="24" w:afterLines="10"/>
      <w:ind w:firstLine="200"/>
    </w:pPr>
    <w:rPr>
      <w:color w:val="000000"/>
    </w:rPr>
  </w:style>
  <w:style w:type="paragraph" w:customStyle="1" w:styleId="346">
    <w:name w:val="样式 正文缩进正文缩进 Char正文（首行缩进两字） Char Char正文（首行缩进两字） Char1正文（首行缩进两...3"/>
    <w:basedOn w:val="1"/>
    <w:autoRedefine/>
    <w:qFormat/>
    <w:uiPriority w:val="0"/>
    <w:pPr>
      <w:spacing w:beforeLines="10" w:line="300" w:lineRule="auto"/>
      <w:ind w:firstLine="200" w:firstLineChars="200"/>
    </w:pPr>
  </w:style>
  <w:style w:type="paragraph" w:customStyle="1" w:styleId="347">
    <w:name w:val="条文说明"/>
    <w:basedOn w:val="348"/>
    <w:autoRedefine/>
    <w:qFormat/>
    <w:uiPriority w:val="0"/>
  </w:style>
  <w:style w:type="paragraph" w:customStyle="1" w:styleId="348">
    <w:name w:val="名称"/>
    <w:basedOn w:val="220"/>
    <w:next w:val="202"/>
    <w:autoRedefine/>
    <w:qFormat/>
    <w:uiPriority w:val="0"/>
    <w:pPr>
      <w:widowControl/>
      <w:adjustRightInd/>
      <w:spacing w:line="460" w:lineRule="exact"/>
      <w:textAlignment w:val="auto"/>
      <w:outlineLvl w:val="9"/>
    </w:pPr>
    <w:rPr>
      <w:b/>
    </w:rPr>
  </w:style>
  <w:style w:type="paragraph" w:customStyle="1" w:styleId="349">
    <w:name w:val="文档正文"/>
    <w:basedOn w:val="1"/>
    <w:autoRedefine/>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50">
    <w:name w:val="样式 标题 1H1H11H12H13H14H15H16H17H18H19H110H111H112H1..."/>
    <w:basedOn w:val="3"/>
    <w:autoRedefine/>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51">
    <w:name w:val="Char Char Char Char Char2 Char2"/>
    <w:basedOn w:val="1"/>
    <w:autoRedefine/>
    <w:qFormat/>
    <w:uiPriority w:val="0"/>
    <w:pPr>
      <w:topLinePunct/>
      <w:adjustRightInd w:val="0"/>
    </w:pPr>
  </w:style>
  <w:style w:type="paragraph" w:customStyle="1" w:styleId="352">
    <w:name w:val="样式 正文（首行缩进两字） Char + 首行缩进:  2 字符"/>
    <w:basedOn w:val="152"/>
    <w:autoRedefine/>
    <w:qFormat/>
    <w:uiPriority w:val="0"/>
    <w:pPr>
      <w:spacing w:afterLines="10"/>
      <w:ind w:firstLine="200"/>
      <w:jc w:val="center"/>
    </w:pPr>
    <w:rPr>
      <w:b/>
    </w:rPr>
  </w:style>
  <w:style w:type="paragraph" w:customStyle="1" w:styleId="353">
    <w:name w:val="样式1 标题 1 + 段前: 1 行 段后: 1 行"/>
    <w:basedOn w:val="271"/>
    <w:autoRedefine/>
    <w:qFormat/>
    <w:uiPriority w:val="0"/>
    <w:pPr>
      <w:spacing w:beforeLines="100" w:afterLines="100"/>
    </w:pPr>
    <w:rPr>
      <w:rFonts w:eastAsia="黑体"/>
      <w:b w:val="0"/>
    </w:rPr>
  </w:style>
  <w:style w:type="paragraph" w:customStyle="1" w:styleId="354">
    <w:name w:val="_列表编号2"/>
    <w:basedOn w:val="20"/>
    <w:autoRedefine/>
    <w:qFormat/>
    <w:uiPriority w:val="0"/>
    <w:pPr>
      <w:tabs>
        <w:tab w:val="left" w:pos="1200"/>
      </w:tabs>
      <w:snapToGrid w:val="0"/>
      <w:spacing w:beforeLines="0" w:line="276" w:lineRule="auto"/>
      <w:ind w:left="1200" w:hanging="400"/>
    </w:pPr>
  </w:style>
  <w:style w:type="paragraph" w:customStyle="1" w:styleId="355">
    <w:name w:val="首页页眉样式"/>
    <w:basedOn w:val="50"/>
    <w:autoRedefine/>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styleId="356">
    <w:name w:val="List Paragraph"/>
    <w:basedOn w:val="1"/>
    <w:autoRedefine/>
    <w:qFormat/>
    <w:uiPriority w:val="99"/>
    <w:pPr>
      <w:ind w:firstLine="420" w:firstLineChars="200"/>
    </w:pPr>
  </w:style>
  <w:style w:type="paragraph" w:customStyle="1" w:styleId="357">
    <w:name w:val="块引用"/>
    <w:basedOn w:val="30"/>
    <w:autoRedefine/>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58">
    <w:name w:val="正文文字样式"/>
    <w:basedOn w:val="1"/>
    <w:autoRedefine/>
    <w:qFormat/>
    <w:uiPriority w:val="0"/>
    <w:pPr>
      <w:spacing w:line="480" w:lineRule="exact"/>
      <w:ind w:firstLine="480" w:firstLineChars="200"/>
    </w:pPr>
    <w:rPr>
      <w:sz w:val="24"/>
    </w:rPr>
  </w:style>
  <w:style w:type="paragraph" w:customStyle="1" w:styleId="359">
    <w:name w:val="编号列项（三级）"/>
    <w:autoRedefine/>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60">
    <w:name w:val="样式 段 + Verdana 小四 自定义颜(RGB(171717))"/>
    <w:basedOn w:val="202"/>
    <w:autoRedefine/>
    <w:qFormat/>
    <w:uiPriority w:val="0"/>
    <w:pPr>
      <w:autoSpaceDE/>
      <w:autoSpaceDN/>
      <w:snapToGrid w:val="0"/>
      <w:spacing w:line="300" w:lineRule="auto"/>
    </w:pPr>
    <w:rPr>
      <w:rFonts w:ascii="Verdana" w:hAnsi="Verdana"/>
      <w:color w:val="111111"/>
      <w:sz w:val="24"/>
    </w:rPr>
  </w:style>
  <w:style w:type="paragraph" w:customStyle="1" w:styleId="361">
    <w:name w:val="公式"/>
    <w:basedOn w:val="41"/>
    <w:autoRedefine/>
    <w:qFormat/>
    <w:uiPriority w:val="0"/>
    <w:pPr>
      <w:tabs>
        <w:tab w:val="center" w:pos="4706"/>
        <w:tab w:val="right" w:pos="9412"/>
      </w:tabs>
    </w:pPr>
    <w:rPr>
      <w:rFonts w:ascii="Times New Roman" w:hAnsi="宋体"/>
    </w:rPr>
  </w:style>
  <w:style w:type="paragraph" w:customStyle="1" w:styleId="362">
    <w:name w:val="样式 目录 1 + 首行缩进:  0.74 厘米"/>
    <w:basedOn w:val="51"/>
    <w:autoRedefine/>
    <w:qFormat/>
    <w:uiPriority w:val="0"/>
    <w:pPr>
      <w:spacing w:beforeLines="10" w:line="312" w:lineRule="auto"/>
    </w:pPr>
    <w:rPr>
      <w:bCs w:val="0"/>
    </w:rPr>
  </w:style>
  <w:style w:type="paragraph" w:customStyle="1" w:styleId="363">
    <w:name w:val="样式1 标题 2 + 段前: 0.1 行 + 宋体"/>
    <w:basedOn w:val="1"/>
    <w:autoRedefine/>
    <w:qFormat/>
    <w:uiPriority w:val="0"/>
    <w:pPr>
      <w:tabs>
        <w:tab w:val="left" w:pos="500"/>
      </w:tabs>
      <w:spacing w:beforeLines="10" w:line="312" w:lineRule="auto"/>
    </w:pPr>
  </w:style>
  <w:style w:type="paragraph" w:customStyle="1" w:styleId="364">
    <w:name w:val="图说"/>
    <w:basedOn w:val="1"/>
    <w:autoRedefine/>
    <w:qFormat/>
    <w:uiPriority w:val="0"/>
    <w:pPr>
      <w:topLinePunct/>
      <w:spacing w:before="60" w:after="160"/>
      <w:jc w:val="center"/>
    </w:pPr>
    <w:rPr>
      <w:sz w:val="18"/>
    </w:rPr>
  </w:style>
  <w:style w:type="paragraph" w:customStyle="1" w:styleId="365">
    <w:name w:val="Char Char Char Char Char Char Char Char Char1 Char Char Char"/>
    <w:basedOn w:val="1"/>
    <w:autoRedefine/>
    <w:qFormat/>
    <w:uiPriority w:val="0"/>
    <w:pPr>
      <w:spacing w:line="580" w:lineRule="exact"/>
      <w:ind w:firstLine="200" w:firstLineChars="200"/>
    </w:pPr>
  </w:style>
  <w:style w:type="paragraph" w:customStyle="1" w:styleId="366">
    <w:name w:val="样式 段前: 0.1 行2"/>
    <w:basedOn w:val="1"/>
    <w:autoRedefine/>
    <w:qFormat/>
    <w:uiPriority w:val="0"/>
    <w:pPr>
      <w:spacing w:line="276" w:lineRule="auto"/>
    </w:pPr>
  </w:style>
  <w:style w:type="paragraph" w:customStyle="1" w:styleId="367">
    <w:name w:val="样式 正文首行缩进 + Times New Roman 五号 首行缩进:  2 字符 段前: 0.1 行 行距: 多倍行..."/>
    <w:basedOn w:val="73"/>
    <w:autoRedefine/>
    <w:qFormat/>
    <w:uiPriority w:val="0"/>
    <w:pPr>
      <w:tabs>
        <w:tab w:val="left" w:pos="360"/>
      </w:tabs>
      <w:spacing w:after="0" w:line="276" w:lineRule="auto"/>
      <w:ind w:firstLine="0" w:firstLineChars="200"/>
    </w:pPr>
  </w:style>
  <w:style w:type="paragraph" w:customStyle="1" w:styleId="368">
    <w:name w:val="标准书脚_奇数页"/>
    <w:autoRedefine/>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69">
    <w:name w:val="图表脚注"/>
    <w:next w:val="202"/>
    <w:autoRedefine/>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70">
    <w:name w:val="注：（正文）"/>
    <w:basedOn w:val="371"/>
    <w:next w:val="202"/>
    <w:autoRedefine/>
    <w:qFormat/>
    <w:uiPriority w:val="0"/>
    <w:pPr>
      <w:numPr>
        <w:ilvl w:val="0"/>
        <w:numId w:val="9"/>
      </w:numPr>
      <w:tabs>
        <w:tab w:val="left" w:pos="780"/>
        <w:tab w:val="left" w:pos="918"/>
      </w:tabs>
      <w:adjustRightInd w:val="0"/>
      <w:spacing w:line="360" w:lineRule="atLeast"/>
      <w:textAlignment w:val="baseline"/>
    </w:pPr>
  </w:style>
  <w:style w:type="paragraph" w:customStyle="1" w:styleId="371">
    <w:name w:val="注："/>
    <w:next w:val="1"/>
    <w:autoRedefine/>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72">
    <w:name w:val="Char Char Char1 Char"/>
    <w:basedOn w:val="1"/>
    <w:autoRedefine/>
    <w:qFormat/>
    <w:uiPriority w:val="0"/>
    <w:pPr>
      <w:spacing w:line="240" w:lineRule="atLeast"/>
      <w:ind w:left="420" w:firstLine="420"/>
    </w:pPr>
    <w:rPr>
      <w:kern w:val="0"/>
    </w:rPr>
  </w:style>
  <w:style w:type="paragraph" w:customStyle="1" w:styleId="373">
    <w:name w:val="术语定义二级条标题"/>
    <w:basedOn w:val="267"/>
    <w:next w:val="202"/>
    <w:autoRedefine/>
    <w:qFormat/>
    <w:uiPriority w:val="0"/>
    <w:pPr>
      <w:tabs>
        <w:tab w:val="left" w:pos="1155"/>
        <w:tab w:val="clear" w:pos="735"/>
      </w:tabs>
      <w:ind w:left="1155"/>
    </w:pPr>
  </w:style>
  <w:style w:type="paragraph" w:customStyle="1" w:styleId="374">
    <w:name w:val="样式 样式 样式 标题 2 + 段前: 0.1 行 + 段前: 0.1 行 + 段前: 0.1 行 行距: 多倍行距 1.1 ..."/>
    <w:basedOn w:val="141"/>
    <w:autoRedefine/>
    <w:qFormat/>
    <w:uiPriority w:val="0"/>
    <w:pPr>
      <w:tabs>
        <w:tab w:val="left" w:pos="500"/>
        <w:tab w:val="clear" w:pos="210"/>
        <w:tab w:val="clear" w:pos="360"/>
      </w:tabs>
      <w:spacing w:beforeLines="50" w:afterLines="50" w:line="240" w:lineRule="auto"/>
    </w:pPr>
    <w:rPr>
      <w:rFonts w:eastAsia="黑体"/>
      <w:b w:val="0"/>
    </w:rPr>
  </w:style>
  <w:style w:type="paragraph" w:customStyle="1" w:styleId="375">
    <w:name w:val="样式 标题 4 + 段前: 0.1 行"/>
    <w:basedOn w:val="6"/>
    <w:autoRedefine/>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76">
    <w:name w:val="样式 目录 1toc1 +"/>
    <w:basedOn w:val="51"/>
    <w:autoRedefine/>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77">
    <w:name w:val="样式8"/>
    <w:basedOn w:val="1"/>
    <w:autoRedefine/>
    <w:qFormat/>
    <w:uiPriority w:val="0"/>
    <w:pPr>
      <w:wordWrap w:val="0"/>
      <w:spacing w:before="400" w:after="40" w:line="360" w:lineRule="exact"/>
      <w:ind w:right="284"/>
      <w:jc w:val="right"/>
    </w:pPr>
    <w:rPr>
      <w:rFonts w:ascii="E-FZ"/>
      <w:sz w:val="28"/>
      <w:szCs w:val="24"/>
    </w:rPr>
  </w:style>
  <w:style w:type="paragraph" w:customStyle="1" w:styleId="378">
    <w:name w:val="样式 Times New Roman 段前: 0.1 行"/>
    <w:basedOn w:val="1"/>
    <w:qFormat/>
    <w:uiPriority w:val="0"/>
    <w:pPr>
      <w:spacing w:beforeLines="10" w:line="300" w:lineRule="auto"/>
      <w:ind w:firstLine="200" w:firstLineChars="200"/>
    </w:pPr>
  </w:style>
  <w:style w:type="paragraph" w:customStyle="1" w:styleId="379">
    <w:name w:val="样式 正文文本 2 + 段前: 0.1 行 + Times New Roman 悬挂缩进: 0.13 字符 段前: 0..."/>
    <w:basedOn w:val="312"/>
    <w:autoRedefine/>
    <w:qFormat/>
    <w:uiPriority w:val="0"/>
    <w:pPr>
      <w:spacing w:beforeLines="0" w:afterLines="10" w:line="240" w:lineRule="auto"/>
      <w:ind w:left="2" w:leftChars="-11" w:hanging="13" w:hangingChars="13"/>
    </w:pPr>
  </w:style>
  <w:style w:type="paragraph" w:customStyle="1" w:styleId="380">
    <w:name w:val="五级无标题条"/>
    <w:basedOn w:val="1"/>
    <w:autoRedefine/>
    <w:qFormat/>
    <w:uiPriority w:val="0"/>
    <w:pPr>
      <w:numPr>
        <w:ilvl w:val="6"/>
        <w:numId w:val="1"/>
      </w:numPr>
    </w:pPr>
    <w:rPr>
      <w:rFonts w:ascii="黑体" w:eastAsia="黑体"/>
      <w:b/>
    </w:rPr>
  </w:style>
  <w:style w:type="paragraph" w:customStyle="1" w:styleId="381">
    <w:name w:val="序号"/>
    <w:basedOn w:val="1"/>
    <w:autoRedefine/>
    <w:qFormat/>
    <w:uiPriority w:val="0"/>
    <w:pPr>
      <w:spacing w:line="300" w:lineRule="auto"/>
    </w:pPr>
    <w:rPr>
      <w:rFonts w:ascii="宋体" w:hAnsi="宋体"/>
      <w:sz w:val="24"/>
    </w:rPr>
  </w:style>
  <w:style w:type="paragraph" w:customStyle="1" w:styleId="382">
    <w:name w:val="基准页眉样式"/>
    <w:basedOn w:val="1"/>
    <w:autoRedefine/>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83">
    <w:name w:val="样式 3"/>
    <w:basedOn w:val="1"/>
    <w:autoRedefine/>
    <w:qFormat/>
    <w:uiPriority w:val="0"/>
    <w:pPr>
      <w:topLinePunct/>
      <w:adjustRightInd w:val="0"/>
      <w:ind w:left="840" w:hanging="420"/>
    </w:pPr>
    <w:rPr>
      <w:kern w:val="21"/>
      <w:szCs w:val="21"/>
    </w:rPr>
  </w:style>
  <w:style w:type="paragraph" w:customStyle="1" w:styleId="384">
    <w:name w:val="朱公式"/>
    <w:basedOn w:val="152"/>
    <w:autoRedefine/>
    <w:qFormat/>
    <w:uiPriority w:val="0"/>
    <w:pPr>
      <w:tabs>
        <w:tab w:val="center" w:pos="4763"/>
        <w:tab w:val="right" w:pos="9412"/>
      </w:tabs>
    </w:pPr>
    <w:rPr>
      <w:kern w:val="21"/>
    </w:rPr>
  </w:style>
  <w:style w:type="paragraph" w:customStyle="1" w:styleId="385">
    <w:name w:val="附录标题3"/>
    <w:basedOn w:val="5"/>
    <w:next w:val="73"/>
    <w:autoRedefine/>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86">
    <w:name w:val="朱图说"/>
    <w:basedOn w:val="364"/>
    <w:autoRedefine/>
    <w:qFormat/>
    <w:uiPriority w:val="0"/>
    <w:pPr>
      <w:spacing w:line="312" w:lineRule="exact"/>
    </w:pPr>
    <w:rPr>
      <w:rFonts w:ascii="EU-F1" w:eastAsia="黑体"/>
      <w:sz w:val="21"/>
    </w:rPr>
  </w:style>
  <w:style w:type="paragraph" w:customStyle="1" w:styleId="387">
    <w:name w:val="样式 首页脚样式 + 黑色 段前: 3 磅 段后: 3 磅 底端: (单实线 自动设置  0.75 磅 行宽 距正文..."/>
    <w:basedOn w:val="388"/>
    <w:autoRedefine/>
    <w:qFormat/>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388">
    <w:name w:val="首页脚样式"/>
    <w:basedOn w:val="49"/>
    <w:autoRedefine/>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89">
    <w:name w:val="正文_1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0">
    <w:name w:val="标准书眉一"/>
    <w:autoRedefine/>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91">
    <w:name w:val="工程建设款标题"/>
    <w:basedOn w:val="233"/>
    <w:autoRedefine/>
    <w:qFormat/>
    <w:uiPriority w:val="0"/>
    <w:pPr>
      <w:numPr>
        <w:ilvl w:val="7"/>
      </w:numPr>
      <w:outlineLvl w:val="9"/>
    </w:pPr>
  </w:style>
  <w:style w:type="paragraph" w:customStyle="1" w:styleId="392">
    <w:name w:val="样式 样式2 + 右侧:  1 字符"/>
    <w:basedOn w:val="143"/>
    <w:autoRedefine/>
    <w:qFormat/>
    <w:uiPriority w:val="0"/>
    <w:pPr>
      <w:numPr>
        <w:ilvl w:val="0"/>
        <w:numId w:val="10"/>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393">
    <w:name w:val="样式 样式 段前: 0.1 行 首行缩进:  2 字符 + 首行缩进:  2 字符 段前: 0.1 行1"/>
    <w:basedOn w:val="394"/>
    <w:autoRedefine/>
    <w:qFormat/>
    <w:uiPriority w:val="0"/>
    <w:pPr>
      <w:spacing w:beforeLines="0" w:line="276" w:lineRule="auto"/>
      <w:ind w:firstLine="420"/>
    </w:pPr>
  </w:style>
  <w:style w:type="paragraph" w:customStyle="1" w:styleId="394">
    <w:name w:val="样式 段前: 0.1 行 首行缩进:  2 字符"/>
    <w:basedOn w:val="1"/>
    <w:autoRedefine/>
    <w:qFormat/>
    <w:uiPriority w:val="0"/>
    <w:pPr>
      <w:spacing w:beforeLines="10" w:line="300" w:lineRule="auto"/>
      <w:ind w:firstLine="200" w:firstLineChars="200"/>
    </w:pPr>
  </w:style>
  <w:style w:type="paragraph" w:customStyle="1" w:styleId="395">
    <w:name w:val="样式1 标题 5 + 段前: 0.1 行 + 段前: 0.1 行"/>
    <w:basedOn w:val="1"/>
    <w:autoRedefine/>
    <w:qFormat/>
    <w:uiPriority w:val="0"/>
    <w:pPr>
      <w:tabs>
        <w:tab w:val="left" w:pos="357"/>
        <w:tab w:val="left" w:pos="1134"/>
      </w:tabs>
      <w:spacing w:beforeLines="10" w:line="312" w:lineRule="auto"/>
    </w:pPr>
  </w:style>
  <w:style w:type="paragraph" w:customStyle="1" w:styleId="396">
    <w:name w:val="样式1 标题 1 + 段前: 0.7 行 段后: 0.7 行 + 段前: 1 行 段后: 1 行"/>
    <w:basedOn w:val="271"/>
    <w:autoRedefine/>
    <w:qFormat/>
    <w:uiPriority w:val="0"/>
    <w:pPr>
      <w:tabs>
        <w:tab w:val="left" w:pos="1021"/>
        <w:tab w:val="clear" w:pos="360"/>
      </w:tabs>
      <w:spacing w:beforeLines="100" w:afterLines="100"/>
    </w:pPr>
  </w:style>
  <w:style w:type="paragraph" w:customStyle="1" w:styleId="397">
    <w:name w:val="样式7"/>
    <w:basedOn w:val="3"/>
    <w:autoRedefine/>
    <w:qFormat/>
    <w:uiPriority w:val="0"/>
    <w:pPr>
      <w:topLinePunct/>
      <w:spacing w:before="120" w:after="120" w:line="360" w:lineRule="auto"/>
      <w:ind w:firstLine="0"/>
      <w:jc w:val="center"/>
    </w:pPr>
    <w:rPr>
      <w:rFonts w:hAnsi="宋体" w:eastAsia="黑体"/>
      <w:sz w:val="44"/>
    </w:rPr>
  </w:style>
  <w:style w:type="paragraph" w:customStyle="1" w:styleId="398">
    <w:name w:val="标准书脚_偶数页"/>
    <w:autoRedefine/>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399">
    <w:name w:val="样式1 样式 标题 6 + 段前: 0.1 行 + Times New Roman 段前: 0.1 行"/>
    <w:basedOn w:val="1"/>
    <w:autoRedefine/>
    <w:qFormat/>
    <w:uiPriority w:val="0"/>
    <w:pPr>
      <w:tabs>
        <w:tab w:val="left" w:pos="210"/>
        <w:tab w:val="left" w:pos="1080"/>
      </w:tabs>
      <w:spacing w:line="276" w:lineRule="auto"/>
      <w:outlineLvl w:val="5"/>
    </w:pPr>
    <w:rPr>
      <w:b/>
    </w:rPr>
  </w:style>
  <w:style w:type="paragraph" w:customStyle="1" w:styleId="400">
    <w:name w:val="引言二级条标题"/>
    <w:basedOn w:val="401"/>
    <w:next w:val="202"/>
    <w:autoRedefine/>
    <w:qFormat/>
    <w:uiPriority w:val="0"/>
    <w:pPr>
      <w:numPr>
        <w:ilvl w:val="1"/>
        <w:numId w:val="11"/>
      </w:numPr>
      <w:tabs>
        <w:tab w:val="left" w:pos="1260"/>
      </w:tabs>
      <w:ind w:left="0" w:firstLine="0"/>
    </w:pPr>
  </w:style>
  <w:style w:type="paragraph" w:customStyle="1" w:styleId="401">
    <w:name w:val="引言一级条标题"/>
    <w:basedOn w:val="1"/>
    <w:next w:val="202"/>
    <w:autoRedefine/>
    <w:qFormat/>
    <w:uiPriority w:val="0"/>
    <w:pPr>
      <w:widowControl/>
      <w:numPr>
        <w:ilvl w:val="0"/>
        <w:numId w:val="12"/>
      </w:numPr>
    </w:pPr>
    <w:rPr>
      <w:rFonts w:eastAsia="黑体"/>
      <w:b/>
    </w:rPr>
  </w:style>
  <w:style w:type="paragraph" w:customStyle="1" w:styleId="402">
    <w:name w:val="CM54"/>
    <w:basedOn w:val="254"/>
    <w:next w:val="254"/>
    <w:autoRedefine/>
    <w:qFormat/>
    <w:uiPriority w:val="0"/>
    <w:rPr>
      <w:rFonts w:ascii="Times New Roman"/>
      <w:color w:val="auto"/>
    </w:rPr>
  </w:style>
  <w:style w:type="paragraph" w:customStyle="1" w:styleId="403">
    <w:name w:val="Char1 Char Char Char Char Char Char Char Char Char Char Char"/>
    <w:basedOn w:val="1"/>
    <w:autoRedefine/>
    <w:qFormat/>
    <w:uiPriority w:val="0"/>
    <w:pPr>
      <w:pageBreakBefore/>
      <w:tabs>
        <w:tab w:val="left" w:pos="432"/>
      </w:tabs>
      <w:ind w:left="432" w:hanging="432"/>
    </w:pPr>
    <w:rPr>
      <w:rFonts w:ascii="Tahoma" w:hAnsi="Tahoma"/>
      <w:sz w:val="24"/>
    </w:rPr>
  </w:style>
  <w:style w:type="paragraph" w:customStyle="1" w:styleId="404">
    <w:name w:val="Char Char Char Char Char Char"/>
    <w:basedOn w:val="1"/>
    <w:autoRedefine/>
    <w:qFormat/>
    <w:uiPriority w:val="0"/>
  </w:style>
  <w:style w:type="paragraph" w:customStyle="1" w:styleId="405">
    <w:name w:val="列项——"/>
    <w:autoRedefine/>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406">
    <w:name w:val="标准书眉_偶数页"/>
    <w:basedOn w:val="407"/>
    <w:next w:val="1"/>
    <w:autoRedefine/>
    <w:qFormat/>
    <w:uiPriority w:val="0"/>
    <w:pPr>
      <w:tabs>
        <w:tab w:val="center" w:pos="4154"/>
        <w:tab w:val="right" w:pos="8306"/>
      </w:tabs>
      <w:jc w:val="left"/>
    </w:pPr>
  </w:style>
  <w:style w:type="paragraph" w:customStyle="1" w:styleId="407">
    <w:name w:val="标准书眉_奇数页"/>
    <w:next w:val="1"/>
    <w:autoRedefine/>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408">
    <w:name w:val="连续正文文字"/>
    <w:basedOn w:val="30"/>
    <w:autoRedefine/>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09">
    <w:name w:val="_列项符号2"/>
    <w:basedOn w:val="24"/>
    <w:autoRedefine/>
    <w:qFormat/>
    <w:uiPriority w:val="0"/>
    <w:pPr>
      <w:tabs>
        <w:tab w:val="left" w:pos="820"/>
      </w:tabs>
      <w:snapToGrid w:val="0"/>
      <w:spacing w:line="276" w:lineRule="auto"/>
      <w:ind w:left="820" w:hanging="420"/>
    </w:pPr>
  </w:style>
  <w:style w:type="paragraph" w:customStyle="1" w:styleId="410">
    <w:name w:val="正文_1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1">
    <w:name w:val="样式 标题 4 + Arial 段前: 0.1 行"/>
    <w:basedOn w:val="1"/>
    <w:autoRedefine/>
    <w:qFormat/>
    <w:uiPriority w:val="0"/>
    <w:pPr>
      <w:tabs>
        <w:tab w:val="left" w:pos="357"/>
        <w:tab w:val="left" w:pos="900"/>
      </w:tabs>
      <w:spacing w:beforeLines="10" w:line="312" w:lineRule="auto"/>
    </w:pPr>
  </w:style>
  <w:style w:type="paragraph" w:customStyle="1" w:styleId="412">
    <w:name w:val="副标题2"/>
    <w:basedOn w:val="1"/>
    <w:autoRedefine/>
    <w:qFormat/>
    <w:uiPriority w:val="0"/>
    <w:pPr>
      <w:spacing w:before="240" w:after="60" w:line="312" w:lineRule="auto"/>
      <w:jc w:val="center"/>
      <w:outlineLvl w:val="1"/>
    </w:pPr>
    <w:rPr>
      <w:rFonts w:ascii="Arial" w:hAnsi="Arial"/>
      <w:b/>
      <w:kern w:val="28"/>
      <w:sz w:val="32"/>
    </w:rPr>
  </w:style>
  <w:style w:type="paragraph" w:customStyle="1" w:styleId="413">
    <w:name w:val="工程建设图标题"/>
    <w:basedOn w:val="233"/>
    <w:autoRedefine/>
    <w:qFormat/>
    <w:uiPriority w:val="0"/>
    <w:pPr>
      <w:numPr>
        <w:ilvl w:val="5"/>
      </w:numPr>
      <w:ind w:left="0" w:firstLine="0"/>
      <w:jc w:val="center"/>
      <w:outlineLvl w:val="5"/>
    </w:pPr>
  </w:style>
  <w:style w:type="paragraph" w:customStyle="1" w:styleId="414">
    <w:name w:val="普通(网站)1"/>
    <w:basedOn w:val="1"/>
    <w:autoRedefine/>
    <w:qFormat/>
    <w:uiPriority w:val="0"/>
    <w:pPr>
      <w:widowControl/>
      <w:topLinePunct/>
      <w:adjustRightInd w:val="0"/>
      <w:spacing w:before="100" w:after="100"/>
      <w:jc w:val="left"/>
      <w:textAlignment w:val="baseline"/>
    </w:pPr>
    <w:rPr>
      <w:rFonts w:ascii="宋体" w:hAnsi="宋体"/>
      <w:kern w:val="0"/>
      <w:sz w:val="24"/>
    </w:rPr>
  </w:style>
  <w:style w:type="paragraph" w:customStyle="1" w:styleId="415">
    <w:name w:val="样式 Times New Roman 段前: 0.1 行 行距: 多倍行距 1.25 字行1"/>
    <w:basedOn w:val="1"/>
    <w:autoRedefine/>
    <w:qFormat/>
    <w:uiPriority w:val="0"/>
    <w:pPr>
      <w:spacing w:line="276" w:lineRule="auto"/>
      <w:ind w:firstLine="200" w:firstLineChars="200"/>
    </w:pPr>
    <w:rPr>
      <w:rFonts w:hAnsi="宋体"/>
    </w:rPr>
  </w:style>
  <w:style w:type="paragraph" w:customStyle="1" w:styleId="416">
    <w:name w:val="表文"/>
    <w:basedOn w:val="1"/>
    <w:autoRedefine/>
    <w:qFormat/>
    <w:uiPriority w:val="0"/>
    <w:pPr>
      <w:topLinePunct/>
      <w:spacing w:before="40" w:after="40"/>
    </w:pPr>
    <w:rPr>
      <w:sz w:val="18"/>
      <w:szCs w:val="18"/>
    </w:rPr>
  </w:style>
  <w:style w:type="paragraph" w:customStyle="1" w:styleId="417">
    <w:name w:val="回信地址"/>
    <w:basedOn w:val="1"/>
    <w:autoRedefine/>
    <w:qFormat/>
    <w:uiPriority w:val="0"/>
    <w:pPr>
      <w:keepLines/>
      <w:widowControl/>
      <w:spacing w:line="220" w:lineRule="atLeast"/>
      <w:jc w:val="left"/>
    </w:pPr>
    <w:rPr>
      <w:rFonts w:ascii="Arial" w:hAnsi="Arial"/>
      <w:kern w:val="0"/>
      <w:sz w:val="15"/>
    </w:rPr>
  </w:style>
  <w:style w:type="paragraph" w:customStyle="1" w:styleId="418">
    <w:name w:val="样式3"/>
    <w:basedOn w:val="144"/>
    <w:autoRedefine/>
    <w:qFormat/>
    <w:uiPriority w:val="0"/>
  </w:style>
  <w:style w:type="paragraph" w:customStyle="1" w:styleId="419">
    <w:name w:val="工程建设公式标题"/>
    <w:basedOn w:val="233"/>
    <w:autoRedefine/>
    <w:qFormat/>
    <w:uiPriority w:val="0"/>
    <w:pPr>
      <w:numPr>
        <w:ilvl w:val="6"/>
      </w:numPr>
      <w:jc w:val="center"/>
      <w:outlineLvl w:val="6"/>
    </w:pPr>
  </w:style>
  <w:style w:type="paragraph" w:customStyle="1" w:styleId="420">
    <w:name w:val="00 正文"/>
    <w:basedOn w:val="35"/>
    <w:autoRedefine/>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21">
    <w:name w:val="MTDisplayEquation"/>
    <w:basedOn w:val="1"/>
    <w:next w:val="1"/>
    <w:autoRedefine/>
    <w:qFormat/>
    <w:uiPriority w:val="0"/>
    <w:pPr>
      <w:tabs>
        <w:tab w:val="center" w:pos="4160"/>
        <w:tab w:val="right" w:pos="8300"/>
      </w:tabs>
      <w:topLinePunct/>
      <w:adjustRightInd w:val="0"/>
      <w:spacing w:line="312" w:lineRule="auto"/>
    </w:pPr>
  </w:style>
  <w:style w:type="paragraph" w:customStyle="1" w:styleId="422">
    <w:name w:val="样式 标题 1 + 首行缩进:  2 字符 段前: 1 行 段后: 1 行"/>
    <w:basedOn w:val="3"/>
    <w:autoRedefine/>
    <w:qFormat/>
    <w:uiPriority w:val="0"/>
    <w:pPr>
      <w:keepLines/>
      <w:spacing w:beforeLines="100" w:afterLines="100" w:line="240" w:lineRule="auto"/>
      <w:ind w:firstLine="0"/>
    </w:pPr>
    <w:rPr>
      <w:rFonts w:eastAsia="黑体"/>
      <w:color w:val="auto"/>
      <w:kern w:val="44"/>
      <w:sz w:val="28"/>
    </w:rPr>
  </w:style>
  <w:style w:type="paragraph" w:customStyle="1" w:styleId="423">
    <w:name w:val="样式 样式 正文（首行缩进两字） Char + 宋体 加粗 首行缩进:  2 字符 段前: 0.1 行 + 首行缩进:  2 字..."/>
    <w:basedOn w:val="269"/>
    <w:autoRedefine/>
    <w:qFormat/>
    <w:uiPriority w:val="0"/>
    <w:pPr>
      <w:spacing w:line="276" w:lineRule="auto"/>
    </w:pPr>
  </w:style>
  <w:style w:type="paragraph" w:customStyle="1" w:styleId="424">
    <w:name w:val="样式 样式 段前: 0.1 行 首行缩进:  2 字符 + 首行缩进:  2 字符 段前: 0.1 行"/>
    <w:basedOn w:val="394"/>
    <w:autoRedefine/>
    <w:qFormat/>
    <w:uiPriority w:val="0"/>
    <w:pPr>
      <w:spacing w:line="276" w:lineRule="auto"/>
      <w:ind w:firstLine="420"/>
    </w:pPr>
  </w:style>
  <w:style w:type="paragraph" w:customStyle="1" w:styleId="425">
    <w:name w:val="样式 段前: 0.1 行 左  4 字符"/>
    <w:basedOn w:val="1"/>
    <w:autoRedefine/>
    <w:qFormat/>
    <w:uiPriority w:val="0"/>
    <w:pPr>
      <w:spacing w:beforeLines="10" w:line="300" w:lineRule="auto"/>
      <w:ind w:left="400" w:leftChars="400"/>
    </w:pPr>
  </w:style>
  <w:style w:type="paragraph" w:customStyle="1" w:styleId="426">
    <w:name w:val="表格形式"/>
    <w:basedOn w:val="1"/>
    <w:autoRedefine/>
    <w:qFormat/>
    <w:uiPriority w:val="0"/>
    <w:pPr>
      <w:widowControl/>
      <w:spacing w:before="120" w:line="360" w:lineRule="auto"/>
      <w:ind w:firstLine="425"/>
      <w:jc w:val="center"/>
    </w:pPr>
    <w:rPr>
      <w:kern w:val="0"/>
      <w:sz w:val="24"/>
    </w:rPr>
  </w:style>
  <w:style w:type="paragraph" w:customStyle="1" w:styleId="427">
    <w:name w:val="样式标题 3 + Arial 段前: 0.1 行"/>
    <w:basedOn w:val="1"/>
    <w:autoRedefine/>
    <w:qFormat/>
    <w:uiPriority w:val="0"/>
    <w:pPr>
      <w:tabs>
        <w:tab w:val="left" w:pos="357"/>
      </w:tabs>
      <w:spacing w:beforeLines="10" w:line="312" w:lineRule="auto"/>
    </w:pPr>
  </w:style>
  <w:style w:type="paragraph" w:customStyle="1" w:styleId="428">
    <w:name w:val="默认段落字体 Para Char Char Char Char"/>
    <w:basedOn w:val="1"/>
    <w:autoRedefine/>
    <w:qFormat/>
    <w:uiPriority w:val="0"/>
  </w:style>
  <w:style w:type="paragraph" w:customStyle="1" w:styleId="429">
    <w:name w:val="表"/>
    <w:basedOn w:val="1"/>
    <w:autoRedefine/>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30">
    <w:name w:val="Char Char1 Char Char Char"/>
    <w:basedOn w:val="25"/>
    <w:autoRedefine/>
    <w:qFormat/>
    <w:uiPriority w:val="0"/>
  </w:style>
  <w:style w:type="paragraph" w:customStyle="1" w:styleId="431">
    <w:name w:val="样式 标题 3 + 黑色 段前: 0.1 行"/>
    <w:basedOn w:val="292"/>
    <w:autoRedefine/>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2">
    <w:name w:val="PARAGRAPH"/>
    <w:autoRedefine/>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33">
    <w:name w:val="样式 样式 目录 1toc1 + + 左侧:  1 字符 右侧:  1 字符 段前: 0.15 行 段后: 0.15 行"/>
    <w:basedOn w:val="376"/>
    <w:autoRedefine/>
    <w:qFormat/>
    <w:uiPriority w:val="0"/>
  </w:style>
  <w:style w:type="paragraph" w:customStyle="1" w:styleId="434">
    <w:name w:val="标题 3 + 小四 段前: 0 磅 段后: 0 磅 行距: 1.5 倍行距"/>
    <w:basedOn w:val="5"/>
    <w:next w:val="5"/>
    <w:autoRedefine/>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35">
    <w:name w:val="样式 样式 样式 首行缩进:  0.77 厘米 段前: 0.1 行 + 首行缩进:  2 字符 段前: 0.1 行 + 首行缩进..."/>
    <w:basedOn w:val="240"/>
    <w:autoRedefine/>
    <w:qFormat/>
    <w:uiPriority w:val="0"/>
    <w:pPr>
      <w:ind w:firstLine="420"/>
    </w:pPr>
  </w:style>
  <w:style w:type="paragraph" w:customStyle="1" w:styleId="436">
    <w:name w:val="样式 标题 1 + 段前: 0.7 行 段后: 0.7 行 + 段前: 0.7 行 段后: 0.7 行"/>
    <w:autoRedefine/>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37">
    <w:name w:val="节标题"/>
    <w:basedOn w:val="3"/>
    <w:autoRedefine/>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38">
    <w:name w:val="样式 正文文本 2 + 段前: 0.1 行 + 段后: 1.2 磅 行距: 单倍行距"/>
    <w:basedOn w:val="312"/>
    <w:autoRedefine/>
    <w:qFormat/>
    <w:uiPriority w:val="0"/>
    <w:pPr>
      <w:spacing w:beforeLines="0" w:line="240" w:lineRule="auto"/>
      <w:jc w:val="center"/>
    </w:pPr>
  </w:style>
  <w:style w:type="paragraph" w:customStyle="1" w:styleId="439">
    <w:name w:val="样式 样式 正文文本 2 + 段前: 0.1 行 + 悬挂缩进: 0.03 字符 段后: 1.2 磅 行距: 单倍行距"/>
    <w:basedOn w:val="312"/>
    <w:autoRedefine/>
    <w:qFormat/>
    <w:uiPriority w:val="0"/>
  </w:style>
  <w:style w:type="paragraph" w:customStyle="1" w:styleId="440">
    <w:name w:val="列项●（二级）"/>
    <w:autoRedefine/>
    <w:qFormat/>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41">
    <w:name w:val="样式 标题 5 + 黑色 段前: 1.2 磅"/>
    <w:basedOn w:val="1"/>
    <w:autoRedefine/>
    <w:qFormat/>
    <w:uiPriority w:val="0"/>
    <w:pPr>
      <w:tabs>
        <w:tab w:val="left" w:pos="1200"/>
      </w:tabs>
      <w:spacing w:line="300" w:lineRule="auto"/>
    </w:pPr>
    <w:rPr>
      <w:rFonts w:ascii="Arial" w:hAnsi="Arial"/>
    </w:rPr>
  </w:style>
  <w:style w:type="paragraph" w:customStyle="1" w:styleId="442">
    <w:name w:val="默认段落字体 Para Char Char Char Char Char Char Char"/>
    <w:basedOn w:val="1"/>
    <w:autoRedefine/>
    <w:qFormat/>
    <w:uiPriority w:val="0"/>
    <w:pPr>
      <w:adjustRightInd w:val="0"/>
      <w:spacing w:line="360" w:lineRule="auto"/>
    </w:pPr>
    <w:rPr>
      <w:rFonts w:ascii="Tahoma" w:hAnsi="Tahoma"/>
      <w:kern w:val="0"/>
      <w:sz w:val="24"/>
    </w:rPr>
  </w:style>
  <w:style w:type="paragraph" w:customStyle="1" w:styleId="443">
    <w:name w:val="附录标题"/>
    <w:basedOn w:val="57"/>
    <w:autoRedefine/>
    <w:qFormat/>
    <w:uiPriority w:val="0"/>
    <w:pPr>
      <w:topLinePunct w:val="0"/>
      <w:adjustRightInd/>
      <w:spacing w:beforeLines="25" w:afterLines="25"/>
    </w:pPr>
    <w:rPr>
      <w:rFonts w:ascii="Times New Roman" w:hAnsi="Times New Roman" w:eastAsia="黑体"/>
      <w:b w:val="0"/>
    </w:rPr>
  </w:style>
  <w:style w:type="paragraph" w:customStyle="1" w:styleId="444">
    <w:name w:val="正文正式1"/>
    <w:basedOn w:val="1"/>
    <w:autoRedefine/>
    <w:qFormat/>
    <w:uiPriority w:val="0"/>
    <w:pPr>
      <w:tabs>
        <w:tab w:val="left" w:pos="0"/>
      </w:tabs>
      <w:spacing w:line="360" w:lineRule="auto"/>
    </w:pPr>
    <w:rPr>
      <w:rFonts w:ascii="宋体" w:hAnsi="宋体"/>
      <w:kern w:val="0"/>
      <w:sz w:val="24"/>
    </w:rPr>
  </w:style>
  <w:style w:type="paragraph" w:customStyle="1" w:styleId="445">
    <w:name w:val="注×："/>
    <w:autoRedefine/>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6">
    <w:name w:val="_表格条文"/>
    <w:basedOn w:val="1"/>
    <w:autoRedefine/>
    <w:qFormat/>
    <w:uiPriority w:val="0"/>
    <w:pPr>
      <w:spacing w:line="276" w:lineRule="auto"/>
    </w:pPr>
    <w:rPr>
      <w:rFonts w:ascii="Arial" w:hAnsi="Arial"/>
      <w:color w:val="000000"/>
      <w:sz w:val="18"/>
    </w:rPr>
  </w:style>
  <w:style w:type="paragraph" w:customStyle="1" w:styleId="447">
    <w:name w:val="默认段落字体 Para Char Char Char Char Char"/>
    <w:basedOn w:val="1"/>
    <w:autoRedefine/>
    <w:qFormat/>
    <w:uiPriority w:val="0"/>
    <w:rPr>
      <w:rFonts w:ascii="宋体" w:hAnsi="宋体"/>
      <w:b/>
      <w:color w:val="000000"/>
      <w:sz w:val="24"/>
      <w:szCs w:val="24"/>
    </w:rPr>
  </w:style>
  <w:style w:type="paragraph" w:customStyle="1" w:styleId="448">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49">
    <w:name w:val="一级无标题条"/>
    <w:basedOn w:val="1"/>
    <w:autoRedefine/>
    <w:qFormat/>
    <w:uiPriority w:val="0"/>
    <w:pPr>
      <w:numPr>
        <w:ilvl w:val="2"/>
        <w:numId w:val="1"/>
      </w:numPr>
      <w:tabs>
        <w:tab w:val="left" w:pos="420"/>
      </w:tabs>
    </w:pPr>
    <w:rPr>
      <w:b/>
    </w:rPr>
  </w:style>
  <w:style w:type="paragraph" w:customStyle="1" w:styleId="450">
    <w:name w:val="封面标准文稿编辑信息"/>
    <w:autoRedefine/>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51">
    <w:name w:val="基准目录样式"/>
    <w:basedOn w:val="1"/>
    <w:autoRedefine/>
    <w:qFormat/>
    <w:uiPriority w:val="0"/>
    <w:pPr>
      <w:widowControl/>
      <w:tabs>
        <w:tab w:val="right" w:leader="dot" w:pos="-18551"/>
      </w:tabs>
      <w:spacing w:after="220" w:line="220" w:lineRule="atLeast"/>
      <w:jc w:val="left"/>
    </w:pPr>
    <w:rPr>
      <w:rFonts w:ascii="Arial" w:hAnsi="Arial"/>
      <w:kern w:val="0"/>
    </w:rPr>
  </w:style>
  <w:style w:type="paragraph" w:customStyle="1" w:styleId="452">
    <w:name w:val="_列项接续1"/>
    <w:basedOn w:val="34"/>
    <w:autoRedefine/>
    <w:qFormat/>
    <w:uiPriority w:val="0"/>
    <w:pPr>
      <w:spacing w:after="0" w:line="276" w:lineRule="auto"/>
      <w:ind w:left="400" w:leftChars="400"/>
    </w:pPr>
    <w:rPr>
      <w:color w:val="000000"/>
    </w:rPr>
  </w:style>
  <w:style w:type="paragraph" w:customStyle="1" w:styleId="453">
    <w:name w:val="样式 样式 目录 2 + 段前: 0.15 行 段后: 0.15 行4 + 左侧:  0.5 字符 右侧:  0.5 字符 ..."/>
    <w:basedOn w:val="1"/>
    <w:autoRedefine/>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54">
    <w:name w:val="样式 左侧:  0.77 厘米 段前: 0 行 行距: 多倍行距 1.15 字行"/>
    <w:basedOn w:val="1"/>
    <w:autoRedefine/>
    <w:qFormat/>
    <w:uiPriority w:val="0"/>
    <w:pPr>
      <w:spacing w:line="276" w:lineRule="auto"/>
      <w:ind w:left="420"/>
    </w:pPr>
    <w:rPr>
      <w:rFonts w:ascii="宋体"/>
    </w:rPr>
  </w:style>
  <w:style w:type="paragraph" w:customStyle="1" w:styleId="455">
    <w:name w:val="插图名称"/>
    <w:basedOn w:val="1"/>
    <w:next w:val="1"/>
    <w:autoRedefine/>
    <w:qFormat/>
    <w:uiPriority w:val="0"/>
    <w:pPr>
      <w:tabs>
        <w:tab w:val="left" w:pos="420"/>
      </w:tabs>
      <w:jc w:val="center"/>
    </w:pPr>
    <w:rPr>
      <w:rFonts w:ascii="黑体" w:eastAsia="黑体"/>
    </w:rPr>
  </w:style>
  <w:style w:type="paragraph" w:customStyle="1" w:styleId="456">
    <w:name w:val="样式 样式 列表编号 2 + Times New Roman 段前: 0.1 行 行距: 多倍行距 1.2 字行 + 左侧:  ..."/>
    <w:basedOn w:val="1"/>
    <w:autoRedefine/>
    <w:qFormat/>
    <w:uiPriority w:val="0"/>
    <w:pPr>
      <w:keepNext/>
      <w:keepLines/>
      <w:widowControl/>
      <w:spacing w:line="276" w:lineRule="auto"/>
    </w:pPr>
    <w:rPr>
      <w:kern w:val="0"/>
    </w:rPr>
  </w:style>
  <w:style w:type="paragraph" w:customStyle="1" w:styleId="457">
    <w:name w:val="正文表标题续表"/>
    <w:basedOn w:val="458"/>
    <w:next w:val="202"/>
    <w:autoRedefine/>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58">
    <w:name w:val="正文表标题"/>
    <w:next w:val="1"/>
    <w:autoRedefine/>
    <w:qFormat/>
    <w:uiPriority w:val="0"/>
    <w:pPr>
      <w:jc w:val="center"/>
    </w:pPr>
    <w:rPr>
      <w:rFonts w:ascii="黑体" w:hAnsi="Times New Roman" w:eastAsia="黑体" w:cs="Times New Roman"/>
      <w:sz w:val="21"/>
      <w:lang w:val="en-US" w:eastAsia="zh-CN" w:bidi="ar-SA"/>
    </w:rPr>
  </w:style>
  <w:style w:type="paragraph" w:customStyle="1" w:styleId="459">
    <w:name w:val="其他发布部门"/>
    <w:basedOn w:val="252"/>
    <w:autoRedefine/>
    <w:qFormat/>
    <w:uiPriority w:val="0"/>
    <w:pPr>
      <w:spacing w:line="0" w:lineRule="atLeast"/>
    </w:pPr>
    <w:rPr>
      <w:rFonts w:ascii="黑体" w:eastAsia="黑体"/>
      <w:b w:val="0"/>
    </w:rPr>
  </w:style>
  <w:style w:type="paragraph" w:customStyle="1" w:styleId="460">
    <w:name w:val="a"/>
    <w:basedOn w:val="350"/>
    <w:autoRedefine/>
    <w:qFormat/>
    <w:uiPriority w:val="0"/>
    <w:pPr>
      <w:tabs>
        <w:tab w:val="clear" w:pos="210"/>
      </w:tabs>
      <w:spacing w:beforeLines="0" w:afterLines="0" w:line="240" w:lineRule="auto"/>
    </w:pPr>
    <w:rPr>
      <w:b w:val="0"/>
      <w:sz w:val="30"/>
    </w:rPr>
  </w:style>
  <w:style w:type="paragraph" w:customStyle="1" w:styleId="461">
    <w:name w:val="样式 首行缩进:  0 厘米 行距: 单倍行距"/>
    <w:basedOn w:val="1"/>
    <w:autoRedefine/>
    <w:qFormat/>
    <w:uiPriority w:val="0"/>
    <w:pPr>
      <w:adjustRightInd w:val="0"/>
      <w:textAlignment w:val="baseline"/>
    </w:pPr>
    <w:rPr>
      <w:kern w:val="0"/>
    </w:rPr>
  </w:style>
  <w:style w:type="paragraph" w:customStyle="1" w:styleId="462">
    <w:name w:val="样式 正文缩进正文缩进 Char正文（首行缩进两字） Char Char正文（首行缩进两字） Char1正文（首行缩进两..."/>
    <w:basedOn w:val="1"/>
    <w:autoRedefine/>
    <w:qFormat/>
    <w:uiPriority w:val="0"/>
    <w:pPr>
      <w:spacing w:beforeLines="10" w:line="312" w:lineRule="auto"/>
      <w:ind w:left="800" w:hanging="400" w:firstLineChars="200"/>
    </w:pPr>
  </w:style>
  <w:style w:type="paragraph" w:customStyle="1" w:styleId="463">
    <w:name w:val="目次"/>
    <w:basedOn w:val="1"/>
    <w:autoRedefine/>
    <w:qFormat/>
    <w:uiPriority w:val="0"/>
    <w:pPr>
      <w:spacing w:line="1200" w:lineRule="auto"/>
      <w:jc w:val="center"/>
    </w:pPr>
    <w:rPr>
      <w:rFonts w:eastAsia="黑体"/>
      <w:kern w:val="21"/>
      <w:sz w:val="32"/>
      <w:szCs w:val="32"/>
    </w:rPr>
  </w:style>
  <w:style w:type="paragraph" w:customStyle="1" w:styleId="464">
    <w:name w:val="_术语条目"/>
    <w:basedOn w:val="305"/>
    <w:next w:val="465"/>
    <w:autoRedefine/>
    <w:qFormat/>
    <w:uiPriority w:val="0"/>
    <w:pPr>
      <w:spacing w:beforeLines="0" w:line="276" w:lineRule="auto"/>
      <w:jc w:val="left"/>
    </w:pPr>
    <w:rPr>
      <w:rFonts w:eastAsia="黑体"/>
      <w:color w:val="000000"/>
    </w:rPr>
  </w:style>
  <w:style w:type="paragraph" w:customStyle="1" w:styleId="465">
    <w:name w:val="_术语说明"/>
    <w:basedOn w:val="305"/>
    <w:autoRedefine/>
    <w:qFormat/>
    <w:uiPriority w:val="0"/>
    <w:pPr>
      <w:spacing w:beforeLines="0" w:line="276" w:lineRule="auto"/>
    </w:pPr>
    <w:rPr>
      <w:color w:val="000000"/>
    </w:rPr>
  </w:style>
  <w:style w:type="paragraph" w:customStyle="1" w:styleId="466">
    <w:name w:val="样式 Times New Roman 段前: 0.1 行 行距: 多倍行距 1.25 字行"/>
    <w:basedOn w:val="1"/>
    <w:autoRedefine/>
    <w:qFormat/>
    <w:uiPriority w:val="0"/>
    <w:pPr>
      <w:spacing w:line="276" w:lineRule="auto"/>
    </w:pPr>
    <w:rPr>
      <w:rFonts w:hAnsi="宋体"/>
    </w:rPr>
  </w:style>
  <w:style w:type="paragraph" w:customStyle="1" w:styleId="467">
    <w:name w:val="四级条标题"/>
    <w:basedOn w:val="337"/>
    <w:next w:val="202"/>
    <w:autoRedefine/>
    <w:qFormat/>
    <w:uiPriority w:val="0"/>
    <w:pPr>
      <w:outlineLvl w:val="5"/>
    </w:pPr>
  </w:style>
  <w:style w:type="paragraph" w:customStyle="1" w:styleId="468">
    <w:name w:val="封面正文"/>
    <w:autoRedefine/>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69">
    <w:name w:val="科东_缩排_2"/>
    <w:basedOn w:val="1"/>
    <w:next w:val="1"/>
    <w:autoRedefine/>
    <w:qFormat/>
    <w:uiPriority w:val="0"/>
    <w:pPr>
      <w:tabs>
        <w:tab w:val="left" w:pos="780"/>
        <w:tab w:val="left" w:pos="1320"/>
      </w:tabs>
      <w:spacing w:line="360" w:lineRule="auto"/>
      <w:ind w:left="780" w:leftChars="200" w:hanging="360" w:hangingChars="200"/>
    </w:pPr>
    <w:rPr>
      <w:sz w:val="24"/>
    </w:rPr>
  </w:style>
  <w:style w:type="paragraph" w:customStyle="1" w:styleId="470">
    <w:name w:val="a.a"/>
    <w:basedOn w:val="4"/>
    <w:autoRedefine/>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71">
    <w:name w:val="样式 样式1 标题 1 + 段前: 0.7 行 段后: 0.7 行 + 段前: 1 行 段后: 1 行 + 段前: 0.7 行..."/>
    <w:basedOn w:val="353"/>
    <w:autoRedefine/>
    <w:qFormat/>
    <w:uiPriority w:val="0"/>
    <w:pPr>
      <w:spacing w:beforeLines="0" w:afterLines="0"/>
    </w:pPr>
  </w:style>
  <w:style w:type="paragraph" w:customStyle="1" w:styleId="472">
    <w:name w:val="节标签"/>
    <w:basedOn w:val="276"/>
    <w:next w:val="30"/>
    <w:autoRedefine/>
    <w:qFormat/>
    <w:uiPriority w:val="0"/>
    <w:pPr>
      <w:spacing w:before="400" w:after="440"/>
    </w:pPr>
    <w:rPr>
      <w:rFonts w:ascii="Times New Roman" w:hAnsi="Times New Roman"/>
      <w:spacing w:val="-30"/>
      <w:sz w:val="60"/>
    </w:rPr>
  </w:style>
  <w:style w:type="paragraph" w:customStyle="1" w:styleId="473">
    <w:name w:val="批注框文本 Char Char"/>
    <w:basedOn w:val="1"/>
    <w:autoRedefine/>
    <w:qFormat/>
    <w:uiPriority w:val="0"/>
    <w:rPr>
      <w:sz w:val="18"/>
      <w:szCs w:val="18"/>
    </w:rPr>
  </w:style>
  <w:style w:type="paragraph" w:customStyle="1" w:styleId="474">
    <w:name w:val="朱1"/>
    <w:basedOn w:val="144"/>
    <w:autoRedefine/>
    <w:qFormat/>
    <w:uiPriority w:val="0"/>
  </w:style>
  <w:style w:type="paragraph" w:customStyle="1" w:styleId="475">
    <w:name w:val="_列项符号1"/>
    <w:basedOn w:val="24"/>
    <w:autoRedefine/>
    <w:qFormat/>
    <w:uiPriority w:val="0"/>
    <w:pPr>
      <w:snapToGrid w:val="0"/>
      <w:spacing w:line="276" w:lineRule="auto"/>
      <w:ind w:left="400" w:leftChars="200" w:hanging="200" w:hangingChars="200"/>
    </w:pPr>
    <w:rPr>
      <w:color w:val="000000"/>
    </w:rPr>
  </w:style>
  <w:style w:type="paragraph" w:customStyle="1" w:styleId="476">
    <w:name w:val="数字编号列项（二级）"/>
    <w:autoRedefine/>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77">
    <w:name w:val="样式9"/>
    <w:basedOn w:val="1"/>
    <w:autoRedefine/>
    <w:qFormat/>
    <w:uiPriority w:val="0"/>
    <w:pPr>
      <w:topLinePunct/>
      <w:spacing w:before="560" w:after="560" w:line="560" w:lineRule="exact"/>
      <w:jc w:val="center"/>
    </w:pPr>
    <w:rPr>
      <w:rFonts w:eastAsia="黑体"/>
      <w:sz w:val="32"/>
      <w:lang w:val="zh-CN"/>
    </w:rPr>
  </w:style>
  <w:style w:type="paragraph" w:customStyle="1" w:styleId="478">
    <w:name w:val="样式 题注Figure Caption + 段前: 0.5 行 段后: 0.5 行"/>
    <w:basedOn w:val="22"/>
    <w:autoRedefine/>
    <w:qFormat/>
    <w:uiPriority w:val="0"/>
    <w:pPr>
      <w:spacing w:beforeLines="50" w:afterLines="50" w:line="330" w:lineRule="exact"/>
      <w:jc w:val="left"/>
    </w:pPr>
    <w:rPr>
      <w:b/>
      <w:sz w:val="21"/>
    </w:rPr>
  </w:style>
  <w:style w:type="paragraph" w:customStyle="1" w:styleId="479">
    <w:name w:val="样式4"/>
    <w:basedOn w:val="418"/>
    <w:autoRedefine/>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80">
    <w:name w:val="样式 样式 首行缩进:  0.77 厘米 段前: 0.1 行 + 首行缩进:  2 字符 段前: 0.1 行1"/>
    <w:basedOn w:val="1"/>
    <w:autoRedefine/>
    <w:qFormat/>
    <w:uiPriority w:val="0"/>
    <w:pPr>
      <w:spacing w:beforeLines="10" w:line="300" w:lineRule="auto"/>
      <w:ind w:firstLine="420" w:firstLineChars="200"/>
    </w:pPr>
    <w:rPr>
      <w:rFonts w:ascii="宋体"/>
    </w:rPr>
  </w:style>
  <w:style w:type="paragraph" w:customStyle="1" w:styleId="481">
    <w:name w:val="自控1"/>
    <w:basedOn w:val="202"/>
    <w:autoRedefine/>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482">
    <w:name w:val="批注主题 Char Char"/>
    <w:basedOn w:val="26"/>
    <w:next w:val="26"/>
    <w:autoRedefine/>
    <w:qFormat/>
    <w:uiPriority w:val="0"/>
    <w:rPr>
      <w:b/>
      <w:bCs/>
    </w:rPr>
  </w:style>
  <w:style w:type="paragraph" w:customStyle="1" w:styleId="483">
    <w:name w:val="样式1 样式 标题 4 + 段前: 0 行 + Times New Roman"/>
    <w:basedOn w:val="1"/>
    <w:next w:val="1"/>
    <w:autoRedefine/>
    <w:qFormat/>
    <w:uiPriority w:val="0"/>
    <w:pPr>
      <w:tabs>
        <w:tab w:val="left" w:pos="105"/>
        <w:tab w:val="left" w:pos="840"/>
        <w:tab w:val="left" w:pos="1021"/>
        <w:tab w:val="left" w:pos="1155"/>
      </w:tabs>
      <w:spacing w:line="276" w:lineRule="auto"/>
      <w:outlineLvl w:val="3"/>
    </w:pPr>
    <w:rPr>
      <w:b/>
    </w:rPr>
  </w:style>
  <w:style w:type="paragraph" w:customStyle="1" w:styleId="484">
    <w:name w:val="附录图标题"/>
    <w:next w:val="202"/>
    <w:autoRedefine/>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85">
    <w:name w:val="朱表头"/>
    <w:basedOn w:val="191"/>
    <w:autoRedefine/>
    <w:qFormat/>
    <w:uiPriority w:val="0"/>
    <w:pPr>
      <w:spacing w:line="312" w:lineRule="exact"/>
    </w:pPr>
    <w:rPr>
      <w:rFonts w:ascii="EU-F1"/>
      <w:snapToGrid w:val="0"/>
      <w:szCs w:val="20"/>
    </w:rPr>
  </w:style>
  <w:style w:type="paragraph" w:customStyle="1" w:styleId="486">
    <w:name w:val="CM64"/>
    <w:basedOn w:val="254"/>
    <w:next w:val="254"/>
    <w:autoRedefine/>
    <w:qFormat/>
    <w:uiPriority w:val="0"/>
    <w:rPr>
      <w:rFonts w:ascii="Times New Roman"/>
      <w:color w:val="auto"/>
    </w:rPr>
  </w:style>
  <w:style w:type="paragraph" w:customStyle="1" w:styleId="487">
    <w:name w:val="样式 章标题 + 小四 段前: 0.5 行 段后: 0.5 行"/>
    <w:basedOn w:val="268"/>
    <w:autoRedefine/>
    <w:qFormat/>
    <w:uiPriority w:val="0"/>
    <w:pPr>
      <w:widowControl/>
      <w:numPr>
        <w:ilvl w:val="0"/>
        <w:numId w:val="14"/>
      </w:numPr>
      <w:tabs>
        <w:tab w:val="left" w:pos="420"/>
      </w:tabs>
      <w:adjustRightInd/>
      <w:spacing w:beforeLines="0" w:afterLines="0" w:line="240" w:lineRule="auto"/>
      <w:textAlignment w:val="auto"/>
    </w:pPr>
    <w:rPr>
      <w:b/>
      <w:sz w:val="24"/>
    </w:rPr>
  </w:style>
  <w:style w:type="paragraph" w:customStyle="1" w:styleId="488">
    <w:name w:val="样式1 标题 2 + 段前: 0行 + 段前: 0.5 行 段后: 0.5 行"/>
    <w:basedOn w:val="141"/>
    <w:autoRedefine/>
    <w:qFormat/>
    <w:uiPriority w:val="0"/>
    <w:pPr>
      <w:tabs>
        <w:tab w:val="left" w:pos="500"/>
        <w:tab w:val="clear" w:pos="210"/>
        <w:tab w:val="clear" w:pos="360"/>
      </w:tabs>
      <w:spacing w:beforeLines="30" w:afterLines="30" w:line="240" w:lineRule="auto"/>
    </w:pPr>
    <w:rPr>
      <w:rFonts w:eastAsia="黑体"/>
      <w:b w:val="0"/>
    </w:rPr>
  </w:style>
  <w:style w:type="paragraph" w:customStyle="1" w:styleId="489">
    <w:name w:val="标准标志"/>
    <w:next w:val="1"/>
    <w:autoRedefine/>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90">
    <w:name w:val="条文脚注"/>
    <w:basedOn w:val="58"/>
    <w:autoRedefine/>
    <w:qFormat/>
    <w:uiPriority w:val="0"/>
    <w:pPr>
      <w:ind w:left="780" w:leftChars="200" w:hanging="360" w:hangingChars="200"/>
      <w:jc w:val="both"/>
    </w:pPr>
    <w:rPr>
      <w:rFonts w:ascii="宋体"/>
    </w:rPr>
  </w:style>
  <w:style w:type="paragraph" w:customStyle="1" w:styleId="491">
    <w:name w:val="_附录编号标题"/>
    <w:basedOn w:val="1"/>
    <w:next w:val="227"/>
    <w:autoRedefine/>
    <w:qFormat/>
    <w:uiPriority w:val="0"/>
    <w:pPr>
      <w:snapToGrid w:val="0"/>
      <w:spacing w:before="567"/>
      <w:jc w:val="center"/>
    </w:pPr>
    <w:rPr>
      <w:rFonts w:ascii="Arial" w:hAnsi="Arial" w:eastAsia="黑体"/>
      <w:color w:val="000000"/>
    </w:rPr>
  </w:style>
  <w:style w:type="paragraph" w:customStyle="1" w:styleId="492">
    <w:name w:val="样式 标题 5 + 段前: 0.1 行1"/>
    <w:basedOn w:val="7"/>
    <w:next w:val="7"/>
    <w:autoRedefine/>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93">
    <w:name w:val="样式 标题 3 + 段前: 0.1 行"/>
    <w:basedOn w:val="5"/>
    <w:autoRedefine/>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94">
    <w:name w:val="目次、索引正文"/>
    <w:autoRedefine/>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95">
    <w:name w:val="Char Char Char Char"/>
    <w:basedOn w:val="1"/>
    <w:autoRedefine/>
    <w:qFormat/>
    <w:uiPriority w:val="0"/>
    <w:rPr>
      <w:szCs w:val="24"/>
    </w:rPr>
  </w:style>
  <w:style w:type="paragraph" w:customStyle="1" w:styleId="496">
    <w:name w:val="CM56"/>
    <w:basedOn w:val="254"/>
    <w:next w:val="254"/>
    <w:autoRedefine/>
    <w:qFormat/>
    <w:uiPriority w:val="0"/>
    <w:rPr>
      <w:rFonts w:ascii="Times New Roman"/>
      <w:color w:val="auto"/>
    </w:rPr>
  </w:style>
  <w:style w:type="paragraph" w:customStyle="1" w:styleId="497">
    <w:name w:val="Char"/>
    <w:basedOn w:val="1"/>
    <w:autoRedefine/>
    <w:qFormat/>
    <w:uiPriority w:val="0"/>
    <w:rPr>
      <w:szCs w:val="24"/>
    </w:rPr>
  </w:style>
  <w:style w:type="paragraph" w:customStyle="1" w:styleId="498">
    <w:name w:val="术语定义四级条标题"/>
    <w:basedOn w:val="267"/>
    <w:next w:val="202"/>
    <w:autoRedefine/>
    <w:qFormat/>
    <w:uiPriority w:val="0"/>
    <w:pPr>
      <w:tabs>
        <w:tab w:val="left" w:pos="1995"/>
        <w:tab w:val="clear" w:pos="735"/>
      </w:tabs>
      <w:ind w:left="1995"/>
    </w:pPr>
  </w:style>
  <w:style w:type="paragraph" w:customStyle="1" w:styleId="499">
    <w:name w:val="正文缩进（首行缩进两字）"/>
    <w:autoRedefine/>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500">
    <w:name w:val="样式 标题 2H2h2h21Heading 2 HiddenHeading 2 CCBSheading 2l2C..."/>
    <w:basedOn w:val="3"/>
    <w:next w:val="350"/>
    <w:autoRedefine/>
    <w:qFormat/>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501">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2">
    <w:name w:val="偶页页眉样式"/>
    <w:basedOn w:val="50"/>
    <w:autoRedefine/>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03">
    <w:name w:val="p0"/>
    <w:basedOn w:val="1"/>
    <w:autoRedefine/>
    <w:qFormat/>
    <w:uiPriority w:val="0"/>
    <w:pPr>
      <w:widowControl/>
      <w:spacing w:after="200" w:line="273" w:lineRule="auto"/>
      <w:jc w:val="left"/>
    </w:pPr>
    <w:rPr>
      <w:rFonts w:ascii="Calibri" w:hAnsi="Calibri" w:cs="宋体"/>
      <w:kern w:val="0"/>
      <w:sz w:val="22"/>
      <w:szCs w:val="22"/>
    </w:rPr>
  </w:style>
  <w:style w:type="paragraph" w:customStyle="1" w:styleId="504">
    <w:name w:val="部分标签"/>
    <w:basedOn w:val="276"/>
    <w:next w:val="1"/>
    <w:autoRedefine/>
    <w:qFormat/>
    <w:uiPriority w:val="0"/>
    <w:pPr>
      <w:spacing w:before="400" w:after="440"/>
    </w:pPr>
    <w:rPr>
      <w:rFonts w:ascii="Times New Roman" w:hAnsi="Times New Roman"/>
      <w:spacing w:val="-30"/>
      <w:sz w:val="60"/>
    </w:rPr>
  </w:style>
  <w:style w:type="paragraph" w:customStyle="1" w:styleId="505">
    <w:name w:val="样式 样式1 正文（首行缩进两字） Char + 黑色 首行缩进:  2 字符 段前: 0 行 行距: 多倍行距 1.15 ....."/>
    <w:basedOn w:val="320"/>
    <w:autoRedefine/>
    <w:qFormat/>
    <w:uiPriority w:val="0"/>
    <w:pPr>
      <w:spacing w:beforeLines="50"/>
    </w:pPr>
  </w:style>
  <w:style w:type="paragraph" w:customStyle="1" w:styleId="506">
    <w:name w:val="1.1.1.1"/>
    <w:basedOn w:val="57"/>
    <w:next w:val="1"/>
    <w:autoRedefine/>
    <w:qFormat/>
    <w:uiPriority w:val="0"/>
    <w:pPr>
      <w:tabs>
        <w:tab w:val="left" w:pos="0"/>
      </w:tabs>
      <w:topLinePunct w:val="0"/>
      <w:adjustRightInd/>
      <w:spacing w:line="360" w:lineRule="auto"/>
    </w:pPr>
    <w:rPr>
      <w:rFonts w:ascii="宋体" w:hAnsi="宋体"/>
      <w:kern w:val="0"/>
      <w:sz w:val="24"/>
    </w:rPr>
  </w:style>
  <w:style w:type="paragraph" w:customStyle="1" w:styleId="507">
    <w:name w:val="Char Char"/>
    <w:basedOn w:val="1"/>
    <w:autoRedefine/>
    <w:qFormat/>
    <w:uiPriority w:val="0"/>
    <w:rPr>
      <w:szCs w:val="21"/>
    </w:rPr>
  </w:style>
  <w:style w:type="paragraph" w:customStyle="1" w:styleId="508">
    <w:name w:val="Char1"/>
    <w:basedOn w:val="1"/>
    <w:autoRedefine/>
    <w:qFormat/>
    <w:uiPriority w:val="0"/>
    <w:rPr>
      <w:rFonts w:ascii="Tahoma" w:hAnsi="Tahoma"/>
      <w:sz w:val="24"/>
    </w:rPr>
  </w:style>
  <w:style w:type="paragraph" w:customStyle="1" w:styleId="509">
    <w:name w:val="封面标准名称"/>
    <w:autoRedefine/>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510">
    <w:name w:val="图片"/>
    <w:basedOn w:val="1"/>
    <w:autoRedefine/>
    <w:qFormat/>
    <w:uiPriority w:val="0"/>
    <w:pPr>
      <w:topLinePunct/>
      <w:snapToGrid w:val="0"/>
      <w:spacing w:before="160" w:after="60"/>
      <w:jc w:val="center"/>
    </w:pPr>
  </w:style>
  <w:style w:type="paragraph" w:customStyle="1" w:styleId="511">
    <w:name w:val="样式 样式 正文缩进正文缩进 Char正文（首行缩进两字） Char Char正文（首行缩进两字） Char1正文（首行缩进两....1"/>
    <w:basedOn w:val="165"/>
    <w:autoRedefine/>
    <w:qFormat/>
    <w:uiPriority w:val="0"/>
    <w:pPr>
      <w:spacing w:beforeLines="0" w:line="276" w:lineRule="auto"/>
      <w:ind w:firstLine="420"/>
    </w:pPr>
  </w:style>
  <w:style w:type="paragraph" w:customStyle="1" w:styleId="512">
    <w:name w:val="样式2 样式 a) + 段前: 0行"/>
    <w:basedOn w:val="170"/>
    <w:autoRedefine/>
    <w:qFormat/>
    <w:uiPriority w:val="0"/>
    <w:pPr>
      <w:tabs>
        <w:tab w:val="clear" w:pos="780"/>
      </w:tabs>
      <w:spacing w:beforeLines="0" w:line="276" w:lineRule="auto"/>
      <w:ind w:left="420" w:leftChars="200" w:firstLine="0" w:firstLineChars="0"/>
    </w:pPr>
  </w:style>
  <w:style w:type="paragraph" w:customStyle="1" w:styleId="513">
    <w:name w:val="样式 标题 2 + 五号"/>
    <w:basedOn w:val="4"/>
    <w:autoRedefine/>
    <w:qFormat/>
    <w:uiPriority w:val="0"/>
    <w:pPr>
      <w:spacing w:before="0" w:after="0" w:line="240" w:lineRule="auto"/>
      <w:ind w:firstLine="420"/>
      <w:jc w:val="both"/>
    </w:pPr>
    <w:rPr>
      <w:rFonts w:ascii="Times New Roman" w:hAnsi="Times New Roman"/>
      <w:bCs/>
      <w:kern w:val="2"/>
      <w:sz w:val="21"/>
      <w:szCs w:val="21"/>
    </w:rPr>
  </w:style>
  <w:style w:type="paragraph" w:customStyle="1" w:styleId="514">
    <w:name w:val="样式 题目封页 + (西文) 华文中宋 (中文) 华文中宋 32 磅 黑色 两端对齐 段前: 3 磅 段后: 3 磅..."/>
    <w:basedOn w:val="282"/>
    <w:autoRedefine/>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515">
    <w:name w:val="五级条标题"/>
    <w:basedOn w:val="467"/>
    <w:next w:val="202"/>
    <w:autoRedefine/>
    <w:qFormat/>
    <w:uiPriority w:val="0"/>
    <w:pPr>
      <w:outlineLvl w:val="6"/>
    </w:pPr>
  </w:style>
  <w:style w:type="paragraph" w:customStyle="1" w:styleId="51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正文文本缩进 3_0"/>
    <w:basedOn w:val="516"/>
    <w:autoRedefine/>
    <w:qFormat/>
    <w:uiPriority w:val="0"/>
    <w:pPr>
      <w:widowControl/>
      <w:spacing w:after="120"/>
      <w:ind w:left="420" w:leftChars="200"/>
      <w:jc w:val="left"/>
    </w:pPr>
    <w:rPr>
      <w:rFonts w:ascii="Calibri" w:hAnsi="Calibri"/>
      <w:sz w:val="16"/>
      <w:szCs w:val="16"/>
    </w:rPr>
  </w:style>
  <w:style w:type="character" w:customStyle="1" w:styleId="518">
    <w:name w:val="displayarti"/>
    <w:autoRedefine/>
    <w:qFormat/>
    <w:uiPriority w:val="0"/>
    <w:rPr>
      <w:color w:val="FFFFFF"/>
      <w:shd w:val="clear" w:color="auto" w:fill="A00000"/>
    </w:rPr>
  </w:style>
  <w:style w:type="character" w:customStyle="1" w:styleId="519">
    <w:name w:val="gpa"/>
    <w:autoRedefine/>
    <w:qFormat/>
    <w:uiPriority w:val="0"/>
    <w:rPr>
      <w:rFonts w:ascii="Arial" w:hAnsi="Arial" w:cs="Arial"/>
      <w:sz w:val="15"/>
      <w:szCs w:val="15"/>
    </w:rPr>
  </w:style>
  <w:style w:type="character" w:customStyle="1" w:styleId="520">
    <w:name w:val="selected"/>
    <w:autoRedefine/>
    <w:qFormat/>
    <w:uiPriority w:val="0"/>
    <w:rPr>
      <w:shd w:val="clear" w:color="auto" w:fill="B00006"/>
    </w:rPr>
  </w:style>
  <w:style w:type="paragraph" w:customStyle="1" w:styleId="521">
    <w:name w:val="Default Paragraph Font Para Char"/>
    <w:basedOn w:val="1"/>
    <w:autoRedefine/>
    <w:qFormat/>
    <w:uiPriority w:val="0"/>
    <w:pPr>
      <w:widowControl/>
      <w:spacing w:after="160" w:line="240" w:lineRule="exact"/>
      <w:jc w:val="left"/>
    </w:pPr>
  </w:style>
  <w:style w:type="paragraph" w:customStyle="1" w:styleId="522">
    <w:name w:val="Normal_1"/>
    <w:autoRedefine/>
    <w:qFormat/>
    <w:uiPriority w:val="0"/>
    <w:pPr>
      <w:widowControl w:val="0"/>
      <w:jc w:val="both"/>
    </w:pPr>
    <w:rPr>
      <w:rFonts w:ascii="Calibri" w:hAnsi="Calibri" w:eastAsia="宋体" w:cs="Times New Roman"/>
      <w:szCs w:val="24"/>
      <w:lang w:val="en-US" w:eastAsia="zh-CN" w:bidi="ar-SA"/>
    </w:rPr>
  </w:style>
  <w:style w:type="paragraph" w:customStyle="1" w:styleId="523">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4">
    <w:name w:val="正文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Normal_29"/>
    <w:basedOn w:val="1"/>
    <w:autoRedefine/>
    <w:qFormat/>
    <w:uiPriority w:val="0"/>
    <w:rPr>
      <w:kern w:val="0"/>
      <w:sz w:val="20"/>
    </w:rPr>
  </w:style>
  <w:style w:type="paragraph" w:customStyle="1" w:styleId="526">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7">
    <w:name w:val="NormalCharacter"/>
    <w:link w:val="528"/>
    <w:qFormat/>
    <w:uiPriority w:val="0"/>
    <w:rPr>
      <w:rFonts w:ascii="Times New Roman" w:hAnsi="Times New Roman" w:eastAsia="宋体" w:cs="Times New Roman"/>
    </w:rPr>
  </w:style>
  <w:style w:type="paragraph" w:customStyle="1" w:styleId="528">
    <w:name w:val="UserStyle_0"/>
    <w:basedOn w:val="1"/>
    <w:link w:val="527"/>
    <w:qFormat/>
    <w:uiPriority w:val="0"/>
    <w:pPr>
      <w:widowControl/>
      <w:spacing w:after="160" w:line="240" w:lineRule="exact"/>
      <w:jc w:val="left"/>
      <w:textAlignment w:val="baseline"/>
    </w:pPr>
    <w:rPr>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5604</Words>
  <Characters>5872</Characters>
  <Lines>122</Lines>
  <Paragraphs>34</Paragraphs>
  <TotalTime>50</TotalTime>
  <ScaleCrop>false</ScaleCrop>
  <LinksUpToDate>false</LinksUpToDate>
  <CharactersWithSpaces>5931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曦泽</cp:lastModifiedBy>
  <cp:lastPrinted>2023-12-15T00:25:00Z</cp:lastPrinted>
  <dcterms:modified xsi:type="dcterms:W3CDTF">2025-08-28T08:43:44Z</dcterms:modified>
  <dc:title>宜兴水务集团有限公司</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0BED27AF92D34183B8549DC0FCACB312_13</vt:lpwstr>
  </property>
  <property fmtid="{D5CDD505-2E9C-101B-9397-08002B2CF9AE}" pid="4" name="KSOTemplateDocerSaveRecord">
    <vt:lpwstr>eyJoZGlkIjoiNDBiYTAzMTFjZWFhNzhhZmYxYzVkOTgxMzNhNTRmYzciLCJ1c2VySWQiOiI0Mzg5MTEwMjAifQ==</vt:lpwstr>
  </property>
</Properties>
</file>