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AE35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宜兴市滆湖生态圈建设工程——生态清淤二期工程西区及东区2份环保验收报告编制项目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招标公告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第二次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）</w:t>
      </w:r>
    </w:p>
    <w:p w14:paraId="58656989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因工作需要，现组织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宜兴市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公用投资管理有限公司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对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宜兴市公用投资管理有限公司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宜兴市滆湖生态圈建设工程——生态清淤二期工程西区及东区2份环保验收报告编制项目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进行招标，现欢迎符合相关条件的供应商参加投标。</w:t>
      </w:r>
    </w:p>
    <w:p w14:paraId="41AC2773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一、项目基本情况</w:t>
      </w:r>
    </w:p>
    <w:p w14:paraId="103DEC4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项目编号：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YXGYJT202507017</w:t>
      </w:r>
    </w:p>
    <w:p w14:paraId="78DC65D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项目名称：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宜兴市滆湖生态圈建设工程——生态清淤二期工程西区及东区2份环保验收报告编制项目</w:t>
      </w:r>
    </w:p>
    <w:p w14:paraId="2716102B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项目简要说明：详见招标文件</w:t>
      </w:r>
    </w:p>
    <w:p w14:paraId="3FB7300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评标方法：综合评分法（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集团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平台公开招标（代理））</w:t>
      </w:r>
    </w:p>
    <w:p w14:paraId="1CBA52D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本项目预算及最高限价为：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万元</w:t>
      </w:r>
    </w:p>
    <w:p w14:paraId="4CDFF269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二、申请人的资格要求：</w:t>
      </w:r>
    </w:p>
    <w:p w14:paraId="245D596A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投标人参加本次采购活动应具备下列资格条件：</w:t>
      </w:r>
    </w:p>
    <w:p w14:paraId="7744BB19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①具有独立承担民事责任的能力；</w:t>
      </w:r>
    </w:p>
    <w:p w14:paraId="5025162A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②具有良好的商业信誉和健全的财务会计制度；</w:t>
      </w:r>
    </w:p>
    <w:p w14:paraId="428AF7D8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③有依法缴纳税收和社会保障资金的良好记录；</w:t>
      </w:r>
    </w:p>
    <w:p w14:paraId="1B3D35ED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④具有履行合同所必需的设备和专业技术能力；</w:t>
      </w:r>
    </w:p>
    <w:p w14:paraId="2B56257A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⑤不接受联合体，不接受中标后分包；</w:t>
      </w:r>
    </w:p>
    <w:p w14:paraId="456EEB5B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⑥良好的信用记录：投标截止时间之前，未被“信用中国”网站（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fldChar w:fldCharType="begin"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instrText xml:space="preserve"> HYPERLINK "http://www.creditchina.gov.cn" </w:instrTex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fldChar w:fldCharType="separate"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www.creditchina.gov.cn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fldChar w:fldCharType="end"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）列入失信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被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执行人、税收违法黑名单、政府采购严重违法失信行为记录名单，未被“中国政府采购网”网站（www.ccgp.gov.cn）列入政府采购严重违法失信行为记录名单；</w:t>
      </w:r>
    </w:p>
    <w:p w14:paraId="1D0D14D6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 w:eastAsia="zh-CN"/>
        </w:rPr>
        <w:t>⑦供应商自2022年1月1日（以合同签订时间为准）以来具有生态类环境报告书或生态类竣工环保验收报告业绩。</w:t>
      </w:r>
    </w:p>
    <w:p w14:paraId="0D33B45B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三、投标及开标有关信息：</w:t>
      </w:r>
    </w:p>
    <w:p w14:paraId="3FBCDD06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1、提交投标文件截止及开标时间：202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日 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（北京时间）</w:t>
      </w:r>
    </w:p>
    <w:p w14:paraId="4234E23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2、确定采购结果时间：评审结束后</w:t>
      </w:r>
    </w:p>
    <w:p w14:paraId="4FE2B6B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3、地点：宜兴市公用环保集团有限公司二楼开标室</w:t>
      </w:r>
    </w:p>
    <w:p w14:paraId="2668CC7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4、其他有关事项：截止期后的投标文件或未按招标文件规定密封的投标文件，恕不接受。</w:t>
      </w:r>
    </w:p>
    <w:p w14:paraId="0E645775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5、售价：每份300元，在递交投标文件时收取（售后不退，招标活动终止的情况除外）。</w:t>
      </w:r>
    </w:p>
    <w:p w14:paraId="164F4B5D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四、公告期限</w:t>
      </w:r>
    </w:p>
    <w:p w14:paraId="37579821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2025年7月21日-2025年7月26日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。</w:t>
      </w:r>
    </w:p>
    <w:p w14:paraId="245FB5BC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、本次招标联系事项</w:t>
      </w:r>
    </w:p>
    <w:tbl>
      <w:tblPr>
        <w:tblStyle w:val="3"/>
        <w:tblW w:w="8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6679"/>
      </w:tblGrid>
      <w:tr w14:paraId="5B1E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8" w:type="dxa"/>
            <w:vAlign w:val="center"/>
          </w:tcPr>
          <w:p w14:paraId="25863F9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采购人</w:t>
            </w:r>
          </w:p>
        </w:tc>
        <w:tc>
          <w:tcPr>
            <w:tcW w:w="6679" w:type="dxa"/>
          </w:tcPr>
          <w:p w14:paraId="356E4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eastAsia="zh-CN"/>
              </w:rPr>
              <w:t>宜兴市公用投资管理有限公司</w:t>
            </w:r>
          </w:p>
          <w:p w14:paraId="4FCA6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刘先生、蒋先生</w:t>
            </w:r>
          </w:p>
          <w:p w14:paraId="71AC3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0510-80718867、13812256036</w:t>
            </w:r>
          </w:p>
          <w:p w14:paraId="6A13D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联系地址：中国宜兴环保科技工业园科技孵化园（无锡市）</w:t>
            </w:r>
          </w:p>
          <w:p w14:paraId="420B1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  <w:tr w14:paraId="51E7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8" w:type="dxa"/>
            <w:vAlign w:val="center"/>
          </w:tcPr>
          <w:p w14:paraId="58A00D7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采购机构</w:t>
            </w:r>
          </w:p>
        </w:tc>
        <w:tc>
          <w:tcPr>
            <w:tcW w:w="6679" w:type="dxa"/>
          </w:tcPr>
          <w:p w14:paraId="584F1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刘先生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18861558989</w:t>
            </w:r>
          </w:p>
          <w:p w14:paraId="18FCC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联系地址：宜兴市杏园路108号5号楼</w:t>
            </w:r>
          </w:p>
          <w:p w14:paraId="70DD8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</w:tbl>
    <w:p w14:paraId="691B9BD7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　有关本次招投标活动方面的问题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可来人、来函（传真）或电话联系。</w:t>
      </w:r>
    </w:p>
    <w:p w14:paraId="6C5116D9">
      <w:pPr>
        <w:numPr>
          <w:ilvl w:val="0"/>
          <w:numId w:val="0"/>
        </w:numPr>
        <w:spacing w:line="360" w:lineRule="auto"/>
        <w:jc w:val="right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江苏鸿成工程项目管理有限公司</w:t>
      </w:r>
    </w:p>
    <w:p w14:paraId="3F0CAD80">
      <w:pPr>
        <w:numPr>
          <w:ilvl w:val="0"/>
          <w:numId w:val="0"/>
        </w:numPr>
        <w:spacing w:line="360" w:lineRule="auto"/>
        <w:jc w:val="right"/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日</w:t>
      </w:r>
    </w:p>
    <w:p w14:paraId="09B8A193"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29AD4"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991A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lang w:val="en-US" w:eastAsia="zh-CN" w:bidi="ar-SA"/>
                            </w:rPr>
                            <w:instrText xml:space="preserve"> 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lang w:val="en-US" w:eastAsia="zh-CN" w:bidi="ar-SA"/>
                            </w:rPr>
                            <w:t>- 15 -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a3JM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deUOG5x4OefP86//px/fyfL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CGty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991A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lang w:val="en-US" w:eastAsia="zh-CN" w:bidi="ar-SA"/>
                      </w:rPr>
                      <w:instrText xml:space="preserve"> 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lang w:val="en-US" w:eastAsia="zh-CN" w:bidi="ar-SA"/>
                      </w:rPr>
                      <w:t>- 15 -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9C53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hint="eastAsia" w:ascii="宋体" w:hAnsi="宋体" w:eastAsia="宋体" w:cs="Times New Roman"/>
        <w:kern w:val="2"/>
        <w:sz w:val="21"/>
        <w:u w:val="single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2A82"/>
    <w:rsid w:val="0C1C668A"/>
    <w:rsid w:val="22A27B2F"/>
    <w:rsid w:val="69F251AA"/>
    <w:rsid w:val="6A53683C"/>
    <w:rsid w:val="6EAD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普通文字"/>
    <w:basedOn w:val="1"/>
    <w:next w:val="1"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888</Words>
  <Characters>1006</Characters>
  <Lines>0</Lines>
  <Paragraphs>0</Paragraphs>
  <TotalTime>1</TotalTime>
  <ScaleCrop>false</ScaleCrop>
  <LinksUpToDate>false</LinksUpToDate>
  <CharactersWithSpaces>1008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2025-04-16T02:32:00Z</dcterms:created>
  <dc:creator>jshcg</dc:creator>
  <cp:lastModifiedBy>刘祥</cp:lastModifiedBy>
  <dcterms:modified xsi:type="dcterms:W3CDTF">2025-07-21T07:44:53Z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eyJoZGlkIjoiMWM4MmVkOTA1MjFjYzMwZWNmZGFhODliZDBjZWU4YWMiLCJ1c2VySWQiOiIyODk0MTc0MTIifQ==</vt:lpwstr>
  </property>
  <property fmtid="{D5CDD505-2E9C-101B-9397-08002B2CF9AE}" pid="4" name="ICV">
    <vt:lpwstr>AEDF1B896F89427D9D7E6F1965ACBD61_12</vt:lpwstr>
  </property>
</Properties>
</file>