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7C1A1C">
      <w:pPr>
        <w:jc w:val="center"/>
        <w:rPr>
          <w:b/>
          <w:bCs/>
          <w:sz w:val="52"/>
        </w:rPr>
      </w:pPr>
    </w:p>
    <w:p w14:paraId="626720AC">
      <w:pPr>
        <w:jc w:val="center"/>
        <w:rPr>
          <w:rFonts w:ascii="宋体" w:hAnsi="宋体"/>
          <w:b/>
          <w:bCs/>
          <w:sz w:val="44"/>
          <w:szCs w:val="44"/>
        </w:rPr>
      </w:pPr>
      <w:r>
        <w:rPr>
          <w:rFonts w:hint="eastAsia" w:ascii="宋体" w:hAnsi="宋体"/>
          <w:b/>
          <w:bCs/>
          <w:sz w:val="44"/>
          <w:szCs w:val="44"/>
        </w:rPr>
        <w:t>宜兴市公用市政工程有限公司</w:t>
      </w:r>
    </w:p>
    <w:p w14:paraId="23D38EFD">
      <w:pPr>
        <w:jc w:val="center"/>
        <w:rPr>
          <w:rFonts w:hint="eastAsia" w:ascii="宋体" w:hAnsi="宋体" w:eastAsia="宋体"/>
          <w:b/>
          <w:bCs/>
          <w:sz w:val="52"/>
          <w:lang w:eastAsia="zh-CN"/>
        </w:rPr>
      </w:pPr>
      <w:r>
        <w:rPr>
          <w:rFonts w:hint="eastAsia" w:ascii="宋体" w:hAnsi="宋体"/>
          <w:b/>
          <w:bCs/>
          <w:sz w:val="44"/>
          <w:szCs w:val="44"/>
          <w:lang w:eastAsia="zh-CN"/>
        </w:rPr>
        <w:t>旧渎配电柜采购</w:t>
      </w:r>
    </w:p>
    <w:p w14:paraId="0E893191">
      <w:pPr>
        <w:jc w:val="center"/>
        <w:rPr>
          <w:rFonts w:ascii="黑体" w:hAnsi="黑体" w:eastAsia="黑体"/>
          <w:b/>
          <w:bCs/>
          <w:sz w:val="96"/>
          <w:szCs w:val="96"/>
        </w:rPr>
      </w:pPr>
    </w:p>
    <w:p w14:paraId="32C932C0">
      <w:pPr>
        <w:jc w:val="center"/>
        <w:rPr>
          <w:rFonts w:ascii="黑体" w:hAnsi="黑体" w:eastAsia="黑体"/>
          <w:b/>
          <w:bCs/>
          <w:sz w:val="96"/>
          <w:szCs w:val="96"/>
        </w:rPr>
      </w:pPr>
    </w:p>
    <w:p w14:paraId="255F20DC">
      <w:pPr>
        <w:jc w:val="center"/>
        <w:rPr>
          <w:rFonts w:ascii="黑体" w:hAnsi="黑体" w:eastAsia="黑体"/>
          <w:b/>
          <w:bCs/>
          <w:sz w:val="96"/>
          <w:szCs w:val="96"/>
        </w:rPr>
      </w:pPr>
      <w:r>
        <w:rPr>
          <w:rFonts w:hint="eastAsia" w:ascii="黑体" w:hAnsi="黑体" w:eastAsia="黑体"/>
          <w:b/>
          <w:bCs/>
          <w:sz w:val="96"/>
          <w:szCs w:val="96"/>
        </w:rPr>
        <w:t>招</w:t>
      </w:r>
    </w:p>
    <w:p w14:paraId="135B9D90">
      <w:pPr>
        <w:jc w:val="center"/>
        <w:rPr>
          <w:rFonts w:ascii="黑体" w:hAnsi="黑体" w:eastAsia="黑体"/>
          <w:b/>
          <w:bCs/>
          <w:sz w:val="96"/>
          <w:szCs w:val="96"/>
        </w:rPr>
      </w:pPr>
      <w:r>
        <w:rPr>
          <w:rFonts w:hint="eastAsia" w:ascii="黑体" w:hAnsi="黑体" w:eastAsia="黑体"/>
          <w:b/>
          <w:bCs/>
          <w:sz w:val="96"/>
          <w:szCs w:val="96"/>
        </w:rPr>
        <w:t>标</w:t>
      </w:r>
    </w:p>
    <w:p w14:paraId="4E24C5EC">
      <w:pPr>
        <w:jc w:val="center"/>
        <w:rPr>
          <w:rFonts w:ascii="黑体" w:hAnsi="黑体" w:eastAsia="黑体"/>
          <w:b/>
          <w:bCs/>
          <w:sz w:val="96"/>
          <w:szCs w:val="96"/>
        </w:rPr>
      </w:pPr>
      <w:r>
        <w:rPr>
          <w:rFonts w:hint="eastAsia" w:ascii="黑体" w:hAnsi="黑体" w:eastAsia="黑体"/>
          <w:b/>
          <w:bCs/>
          <w:sz w:val="96"/>
          <w:szCs w:val="96"/>
        </w:rPr>
        <w:t>文</w:t>
      </w:r>
    </w:p>
    <w:p w14:paraId="7E79A670">
      <w:pPr>
        <w:jc w:val="center"/>
        <w:rPr>
          <w:rFonts w:ascii="黑体" w:hAnsi="黑体" w:eastAsia="黑体"/>
          <w:b/>
          <w:bCs/>
          <w:sz w:val="96"/>
          <w:szCs w:val="96"/>
        </w:rPr>
      </w:pPr>
      <w:r>
        <w:rPr>
          <w:rFonts w:hint="eastAsia" w:ascii="黑体" w:hAnsi="黑体" w:eastAsia="黑体"/>
          <w:b/>
          <w:bCs/>
          <w:sz w:val="96"/>
          <w:szCs w:val="96"/>
        </w:rPr>
        <w:t>件</w:t>
      </w:r>
    </w:p>
    <w:p w14:paraId="10876BF0">
      <w:pPr>
        <w:jc w:val="center"/>
        <w:rPr>
          <w:rFonts w:ascii="宋体" w:hAnsi="宋体"/>
          <w:b/>
          <w:bCs/>
          <w:sz w:val="84"/>
        </w:rPr>
      </w:pPr>
    </w:p>
    <w:p w14:paraId="37C9AA9C">
      <w:pPr>
        <w:jc w:val="center"/>
        <w:rPr>
          <w:rFonts w:ascii="宋体" w:hAnsi="宋体"/>
          <w:b/>
          <w:bCs/>
          <w:sz w:val="84"/>
        </w:rPr>
      </w:pPr>
    </w:p>
    <w:p w14:paraId="69ACC219">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YXGYJT202505041</w:t>
      </w:r>
    </w:p>
    <w:p w14:paraId="65CA2386">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7416B7A">
      <w:pPr>
        <w:jc w:val="center"/>
        <w:rPr>
          <w:rFonts w:ascii="宋体" w:hAnsi="宋体"/>
          <w:sz w:val="32"/>
        </w:rPr>
      </w:pPr>
      <w:r>
        <w:rPr>
          <w:rFonts w:hint="eastAsia" w:ascii="宋体" w:hAnsi="宋体"/>
          <w:sz w:val="32"/>
        </w:rPr>
        <w:t>二0二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五</w:t>
      </w:r>
      <w:r>
        <w:rPr>
          <w:rFonts w:hint="eastAsia" w:ascii="宋体" w:hAnsi="宋体"/>
          <w:sz w:val="32"/>
        </w:rPr>
        <w:t>月</w:t>
      </w:r>
    </w:p>
    <w:p w14:paraId="6AC4B6D3">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02F00DFC">
      <w:pPr>
        <w:jc w:val="center"/>
        <w:outlineLvl w:val="0"/>
        <w:rPr>
          <w:rFonts w:ascii="黑体" w:hAnsi="黑体" w:eastAsia="黑体"/>
          <w:sz w:val="28"/>
        </w:rPr>
      </w:pPr>
      <w:bookmarkStart w:id="0" w:name="OLE_LINK7"/>
      <w:bookmarkStart w:id="1" w:name="_Toc30211"/>
      <w:bookmarkStart w:id="2" w:name="_Toc5208"/>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48170D6">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旧渎配电柜</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6C73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19155B25">
            <w:pPr>
              <w:jc w:val="center"/>
              <w:rPr>
                <w:rFonts w:ascii="宋体" w:hAnsi="宋体"/>
                <w:bCs/>
                <w:sz w:val="24"/>
                <w:szCs w:val="24"/>
              </w:rPr>
            </w:pPr>
            <w:r>
              <w:rPr>
                <w:rFonts w:hint="eastAsia" w:ascii="宋体" w:hAnsi="宋体"/>
                <w:bCs/>
                <w:sz w:val="24"/>
                <w:szCs w:val="24"/>
              </w:rPr>
              <w:t>序号</w:t>
            </w:r>
          </w:p>
        </w:tc>
        <w:tc>
          <w:tcPr>
            <w:tcW w:w="9107" w:type="dxa"/>
            <w:noWrap/>
          </w:tcPr>
          <w:p w14:paraId="75B7908C">
            <w:pPr>
              <w:jc w:val="center"/>
              <w:rPr>
                <w:rFonts w:ascii="宋体" w:hAnsi="宋体"/>
                <w:bCs/>
                <w:sz w:val="24"/>
                <w:szCs w:val="24"/>
              </w:rPr>
            </w:pPr>
            <w:r>
              <w:rPr>
                <w:rFonts w:hint="eastAsia" w:ascii="宋体" w:hAnsi="宋体"/>
                <w:bCs/>
                <w:sz w:val="24"/>
                <w:szCs w:val="24"/>
              </w:rPr>
              <w:t>内容</w:t>
            </w:r>
          </w:p>
        </w:tc>
      </w:tr>
      <w:tr w14:paraId="377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43C74EC7">
            <w:pPr>
              <w:jc w:val="center"/>
              <w:rPr>
                <w:rFonts w:ascii="宋体" w:hAnsi="宋体"/>
                <w:bCs/>
                <w:sz w:val="24"/>
                <w:szCs w:val="24"/>
              </w:rPr>
            </w:pPr>
            <w:r>
              <w:rPr>
                <w:rFonts w:ascii="宋体" w:hAnsi="宋体"/>
                <w:bCs/>
                <w:sz w:val="24"/>
                <w:szCs w:val="24"/>
              </w:rPr>
              <w:t>1</w:t>
            </w:r>
          </w:p>
        </w:tc>
        <w:tc>
          <w:tcPr>
            <w:tcW w:w="9107" w:type="dxa"/>
            <w:noWrap/>
          </w:tcPr>
          <w:p w14:paraId="3D3DA93E">
            <w:pPr>
              <w:jc w:val="left"/>
              <w:rPr>
                <w:rFonts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771C089">
            <w:pPr>
              <w:jc w:val="left"/>
              <w:rPr>
                <w:rFonts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旧渎配电柜采购</w:t>
            </w:r>
            <w:r>
              <w:rPr>
                <w:rFonts w:hint="eastAsia" w:ascii="宋体" w:hAnsi="宋体"/>
                <w:bCs/>
                <w:sz w:val="24"/>
                <w:szCs w:val="24"/>
              </w:rPr>
              <w:t xml:space="preserve">            </w:t>
            </w:r>
          </w:p>
          <w:p w14:paraId="6E56933E">
            <w:pPr>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val="en-US" w:eastAsia="zh-CN"/>
              </w:rPr>
              <w:t xml:space="preserve"> </w:t>
            </w:r>
            <w:r>
              <w:rPr>
                <w:rFonts w:hint="eastAsia" w:ascii="宋体" w:hAnsi="宋体"/>
                <w:bCs/>
                <w:sz w:val="24"/>
                <w:szCs w:val="24"/>
                <w:lang w:eastAsia="zh-CN"/>
              </w:rPr>
              <w:t>YXGYJT202505041</w:t>
            </w:r>
          </w:p>
          <w:p w14:paraId="75C8B0AD">
            <w:pPr>
              <w:jc w:val="left"/>
              <w:rPr>
                <w:rFonts w:ascii="宋体" w:hAnsi="宋体"/>
                <w:bCs/>
                <w:sz w:val="24"/>
                <w:szCs w:val="24"/>
              </w:rPr>
            </w:pPr>
            <w:r>
              <w:rPr>
                <w:rFonts w:hint="eastAsia" w:ascii="宋体" w:hAnsi="宋体"/>
                <w:bCs/>
                <w:sz w:val="24"/>
                <w:szCs w:val="24"/>
              </w:rPr>
              <w:t>评标方法：最低评标价法（集团网站公开招标）</w:t>
            </w:r>
          </w:p>
          <w:p w14:paraId="52A2DD2B">
            <w:pPr>
              <w:jc w:val="left"/>
              <w:rPr>
                <w:rFonts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8.6</w:t>
            </w:r>
            <w:r>
              <w:rPr>
                <w:rFonts w:hint="eastAsia" w:ascii="宋体" w:hAnsi="宋体"/>
                <w:bCs/>
                <w:sz w:val="24"/>
                <w:szCs w:val="24"/>
              </w:rPr>
              <w:t>万。</w:t>
            </w:r>
          </w:p>
        </w:tc>
      </w:tr>
      <w:tr w14:paraId="4164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2D052B1D">
            <w:pPr>
              <w:pStyle w:val="49"/>
              <w:jc w:val="center"/>
              <w:rPr>
                <w:lang w:val="zh-CN"/>
              </w:rPr>
            </w:pPr>
            <w:bookmarkStart w:id="5" w:name="OLE_LINK61" w:colFirst="1" w:colLast="1"/>
            <w:r>
              <w:rPr>
                <w:lang w:val="zh-CN"/>
              </w:rPr>
              <w:t>2</w:t>
            </w:r>
          </w:p>
        </w:tc>
        <w:tc>
          <w:tcPr>
            <w:tcW w:w="9107" w:type="dxa"/>
            <w:noWrap/>
          </w:tcPr>
          <w:p w14:paraId="2A8335B6">
            <w:pPr>
              <w:pStyle w:val="49"/>
              <w:rPr>
                <w:lang w:val="zh-CN"/>
              </w:rPr>
            </w:pPr>
            <w:r>
              <w:rPr>
                <w:rFonts w:hint="eastAsia"/>
                <w:lang w:val="zh-CN"/>
              </w:rPr>
              <w:t>2.1投标人参加本次投标活动应具备下列资格条件：</w:t>
            </w:r>
          </w:p>
          <w:p w14:paraId="3C971615">
            <w:pPr>
              <w:pStyle w:val="49"/>
              <w:rPr>
                <w:lang w:val="zh-CN"/>
              </w:rPr>
            </w:pPr>
            <w:r>
              <w:rPr>
                <w:rFonts w:hint="eastAsia"/>
                <w:lang w:val="zh-CN"/>
              </w:rPr>
              <w:t>①具有独立承担民事责任的能力；</w:t>
            </w:r>
          </w:p>
          <w:p w14:paraId="7DE1F057">
            <w:pPr>
              <w:pStyle w:val="49"/>
              <w:rPr>
                <w:lang w:val="zh-CN"/>
              </w:rPr>
            </w:pPr>
            <w:r>
              <w:rPr>
                <w:rFonts w:hint="eastAsia"/>
                <w:lang w:val="zh-CN"/>
              </w:rPr>
              <w:t>②有依法缴纳税收和社会保障资金的良好记录；</w:t>
            </w:r>
          </w:p>
          <w:p w14:paraId="370E846D">
            <w:pPr>
              <w:pStyle w:val="49"/>
              <w:rPr>
                <w:lang w:val="zh-CN"/>
              </w:rPr>
            </w:pPr>
            <w:r>
              <w:rPr>
                <w:rFonts w:hint="eastAsia"/>
                <w:lang w:val="zh-CN"/>
              </w:rPr>
              <w:t>③具有履行合同所必需的设备和专业能力；</w:t>
            </w:r>
          </w:p>
          <w:p w14:paraId="2D47470B">
            <w:pPr>
              <w:pStyle w:val="49"/>
              <w:rPr>
                <w:lang w:val="zh-CN"/>
              </w:rPr>
            </w:pPr>
            <w:r>
              <w:rPr>
                <w:rFonts w:hint="eastAsia"/>
                <w:lang w:val="zh-CN"/>
              </w:rPr>
              <w:t>④不接受联合体，不接受中标后分包；</w:t>
            </w:r>
          </w:p>
          <w:p w14:paraId="0DB8E88F">
            <w:pPr>
              <w:pStyle w:val="49"/>
              <w:rPr>
                <w:rFonts w:hint="eastAsia" w:eastAsia="宋体"/>
                <w:lang w:val="zh-CN" w:eastAsia="zh-CN"/>
              </w:rPr>
            </w:pPr>
            <w:r>
              <w:rPr>
                <w:rFonts w:hint="eastAsia"/>
                <w:lang w:val="zh-CN"/>
              </w:rPr>
              <w:t>⑤良好的信用记录：投标截止时间之前，未被“信用中国”网站（</w:t>
            </w:r>
            <w:r>
              <w:fldChar w:fldCharType="begin"/>
            </w:r>
            <w:r>
              <w:instrText xml:space="preserve"> HYPERLINK "http://www.creditchina.gov.cn" </w:instrText>
            </w:r>
            <w:r>
              <w:fldChar w:fldCharType="separate"/>
            </w:r>
            <w:r>
              <w:rPr>
                <w:rFonts w:hint="eastAsia"/>
                <w:lang w:val="zh-CN"/>
              </w:rPr>
              <w:t>www.creditchina.gov.cn</w:t>
            </w:r>
            <w:r>
              <w:rPr>
                <w:rFonts w:hint="eastAsia"/>
                <w:lang w:val="zh-CN"/>
              </w:rPr>
              <w:fldChar w:fldCharType="end"/>
            </w:r>
            <w:r>
              <w:rPr>
                <w:rFonts w:hint="eastAsia"/>
                <w:lang w:val="zh-CN"/>
              </w:rPr>
              <w:t>）列入失信执行人、税收违法黑名单、政府采购严重违法失信行为记录名单，未被“中国政府采购网”网站（www.ccgp.gov.cn）列入政府采购严重违法失信行为记录名单。</w:t>
            </w:r>
          </w:p>
        </w:tc>
      </w:tr>
      <w:tr w14:paraId="0FA7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57DBC3AA">
            <w:pPr>
              <w:spacing w:line="240" w:lineRule="atLeast"/>
            </w:pPr>
          </w:p>
        </w:tc>
        <w:tc>
          <w:tcPr>
            <w:tcW w:w="9107" w:type="dxa"/>
            <w:noWrap/>
          </w:tcPr>
          <w:p w14:paraId="6A3B7ED4">
            <w:pPr>
              <w:pStyle w:val="49"/>
              <w:rPr>
                <w:lang w:val="zh-CN"/>
              </w:rPr>
            </w:pPr>
            <w:r>
              <w:rPr>
                <w:rFonts w:hint="eastAsia"/>
                <w:lang w:val="zh-CN"/>
              </w:rPr>
              <w:t>2.</w:t>
            </w:r>
            <w:r>
              <w:rPr>
                <w:rFonts w:hint="eastAsia"/>
              </w:rPr>
              <w:t>2</w:t>
            </w:r>
            <w:r>
              <w:rPr>
                <w:rFonts w:hint="eastAsia"/>
                <w:lang w:val="zh-CN"/>
              </w:rPr>
              <w:t xml:space="preserve"> 拒绝下述供应商参加本次投标活动：</w:t>
            </w:r>
          </w:p>
          <w:p w14:paraId="2F0A2E6E">
            <w:pPr>
              <w:autoSpaceDE w:val="0"/>
              <w:autoSpaceDN w:val="0"/>
              <w:adjustRightInd w:val="0"/>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799898EE">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w:t>
            </w:r>
            <w:r>
              <w:rPr>
                <w:rFonts w:hint="eastAsia" w:ascii="宋体" w:hAnsi="宋体"/>
                <w:bCs/>
                <w:sz w:val="24"/>
                <w:szCs w:val="21"/>
              </w:rPr>
              <w:t>招标</w:t>
            </w:r>
            <w:r>
              <w:rPr>
                <w:rFonts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ascii="宋体" w:hAnsi="宋体"/>
                <w:bCs/>
                <w:sz w:val="24"/>
                <w:szCs w:val="21"/>
              </w:rPr>
              <w:t>项目的</w:t>
            </w:r>
            <w:r>
              <w:rPr>
                <w:rFonts w:hint="eastAsia" w:ascii="宋体" w:hAnsi="宋体"/>
                <w:bCs/>
                <w:sz w:val="24"/>
                <w:szCs w:val="21"/>
              </w:rPr>
              <w:t>投标</w:t>
            </w:r>
            <w:r>
              <w:rPr>
                <w:rFonts w:ascii="宋体" w:hAnsi="宋体"/>
                <w:bCs/>
                <w:sz w:val="24"/>
                <w:szCs w:val="21"/>
              </w:rPr>
              <w:t>活动。</w:t>
            </w:r>
          </w:p>
        </w:tc>
      </w:tr>
      <w:bookmarkEnd w:id="5"/>
      <w:tr w14:paraId="1F01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D996485">
            <w:pPr>
              <w:jc w:val="center"/>
              <w:rPr>
                <w:rFonts w:ascii="宋体" w:hAnsi="宋体"/>
                <w:bCs/>
                <w:sz w:val="24"/>
                <w:szCs w:val="24"/>
              </w:rPr>
            </w:pPr>
            <w:r>
              <w:rPr>
                <w:rFonts w:hint="eastAsia" w:ascii="宋体" w:hAnsi="宋体"/>
                <w:bCs/>
                <w:sz w:val="24"/>
                <w:szCs w:val="24"/>
              </w:rPr>
              <w:t>3</w:t>
            </w:r>
          </w:p>
        </w:tc>
        <w:tc>
          <w:tcPr>
            <w:tcW w:w="9107" w:type="dxa"/>
            <w:noWrap/>
            <w:vAlign w:val="center"/>
          </w:tcPr>
          <w:p w14:paraId="5E9EF3EC">
            <w:pPr>
              <w:pStyle w:val="49"/>
              <w:rPr>
                <w:rFonts w:hAnsi="宋体"/>
                <w:bCs/>
                <w:szCs w:val="24"/>
                <w:lang w:val="zh-CN"/>
              </w:rPr>
            </w:pPr>
            <w:r>
              <w:rPr>
                <w:rFonts w:hint="eastAsia" w:hAnsi="宋体"/>
                <w:bCs/>
                <w:szCs w:val="24"/>
                <w:lang w:val="zh-CN"/>
              </w:rPr>
              <w:t>集中考察或答疑：无。</w:t>
            </w:r>
          </w:p>
        </w:tc>
      </w:tr>
      <w:tr w14:paraId="6580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43FC3626">
            <w:pPr>
              <w:jc w:val="center"/>
              <w:rPr>
                <w:rFonts w:ascii="宋体" w:hAnsi="宋体"/>
                <w:bCs/>
                <w:sz w:val="24"/>
                <w:szCs w:val="24"/>
              </w:rPr>
            </w:pPr>
            <w:r>
              <w:rPr>
                <w:rFonts w:hint="eastAsia" w:ascii="宋体" w:hAnsi="宋体"/>
                <w:bCs/>
                <w:sz w:val="24"/>
                <w:szCs w:val="24"/>
              </w:rPr>
              <w:t>4</w:t>
            </w:r>
          </w:p>
        </w:tc>
        <w:tc>
          <w:tcPr>
            <w:tcW w:w="9107" w:type="dxa"/>
            <w:noWrap/>
          </w:tcPr>
          <w:p w14:paraId="3CCE80B6">
            <w:pPr>
              <w:autoSpaceDE w:val="0"/>
              <w:autoSpaceDN w:val="0"/>
              <w:adjustRightInd w:val="0"/>
              <w:rPr>
                <w:rFonts w:ascii="宋体" w:hAnsi="宋体"/>
                <w:bCs/>
                <w:sz w:val="24"/>
                <w:szCs w:val="21"/>
              </w:rPr>
            </w:pPr>
            <w:r>
              <w:rPr>
                <w:rFonts w:hint="eastAsia" w:ascii="宋体" w:hAnsi="宋体"/>
                <w:bCs/>
                <w:sz w:val="24"/>
                <w:szCs w:val="21"/>
              </w:rPr>
              <w:t>1、投标文件份数：3份（一正两副，需装订后密封，否则投标文件无效）</w:t>
            </w:r>
          </w:p>
          <w:p w14:paraId="4BFEF889">
            <w:pPr>
              <w:autoSpaceDE w:val="0"/>
              <w:autoSpaceDN w:val="0"/>
              <w:adjustRightInd w:val="0"/>
              <w:rPr>
                <w:rFonts w:ascii="宋体" w:hAnsi="宋体"/>
                <w:bCs/>
                <w:sz w:val="24"/>
                <w:szCs w:val="24"/>
              </w:rPr>
            </w:pPr>
            <w:r>
              <w:rPr>
                <w:rFonts w:hint="eastAsia" w:ascii="宋体" w:hAnsi="宋体"/>
                <w:bCs/>
                <w:sz w:val="24"/>
                <w:szCs w:val="21"/>
              </w:rPr>
              <w:t>2、资格审查文件：1份（单独分装，无需密封）</w:t>
            </w:r>
          </w:p>
        </w:tc>
      </w:tr>
      <w:tr w14:paraId="07A5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3846862E">
            <w:pPr>
              <w:jc w:val="center"/>
              <w:rPr>
                <w:rFonts w:ascii="宋体" w:hAnsi="宋体"/>
                <w:bCs/>
                <w:sz w:val="24"/>
                <w:szCs w:val="24"/>
              </w:rPr>
            </w:pPr>
            <w:r>
              <w:rPr>
                <w:rFonts w:hint="eastAsia" w:ascii="宋体" w:hAnsi="宋体"/>
                <w:bCs/>
                <w:sz w:val="24"/>
                <w:szCs w:val="24"/>
              </w:rPr>
              <w:t>5</w:t>
            </w:r>
          </w:p>
        </w:tc>
        <w:tc>
          <w:tcPr>
            <w:tcW w:w="9107" w:type="dxa"/>
            <w:noWrap/>
          </w:tcPr>
          <w:p w14:paraId="244A8CAB">
            <w:pPr>
              <w:rPr>
                <w:rFonts w:ascii="宋体" w:hAnsi="宋体"/>
                <w:b/>
                <w:bCs/>
                <w:sz w:val="24"/>
                <w:szCs w:val="24"/>
              </w:rPr>
            </w:pPr>
            <w:r>
              <w:rPr>
                <w:rFonts w:hint="eastAsia" w:ascii="宋体" w:hAnsi="宋体"/>
                <w:b/>
                <w:bCs/>
                <w:sz w:val="24"/>
                <w:szCs w:val="21"/>
              </w:rPr>
              <w:t>投标人自行至宜兴市公用环保集团有限公司网站下载标书。</w:t>
            </w:r>
          </w:p>
        </w:tc>
      </w:tr>
      <w:tr w14:paraId="2AE8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0A1C4FED">
            <w:pPr>
              <w:jc w:val="center"/>
              <w:rPr>
                <w:rFonts w:ascii="宋体" w:hAnsi="宋体"/>
                <w:bCs/>
                <w:sz w:val="24"/>
                <w:szCs w:val="24"/>
              </w:rPr>
            </w:pPr>
            <w:r>
              <w:rPr>
                <w:rFonts w:hint="eastAsia" w:ascii="宋体" w:hAnsi="宋体"/>
                <w:bCs/>
                <w:sz w:val="24"/>
                <w:szCs w:val="24"/>
              </w:rPr>
              <w:t>6</w:t>
            </w:r>
          </w:p>
        </w:tc>
        <w:tc>
          <w:tcPr>
            <w:tcW w:w="9107" w:type="dxa"/>
            <w:noWrap/>
          </w:tcPr>
          <w:p w14:paraId="7F56253D">
            <w:pPr>
              <w:pStyle w:val="49"/>
              <w:rPr>
                <w:rFonts w:hAnsi="宋体"/>
                <w:bCs/>
                <w:kern w:val="2"/>
              </w:rPr>
            </w:pPr>
            <w:bookmarkStart w:id="6" w:name="OLE_LINK49"/>
            <w:bookmarkStart w:id="7" w:name="OLE_LINK138"/>
            <w:r>
              <w:rPr>
                <w:rFonts w:hint="eastAsia" w:hAnsi="宋体"/>
                <w:b/>
                <w:bCs/>
                <w:szCs w:val="21"/>
              </w:rPr>
              <w:t>投标保证金：</w:t>
            </w:r>
            <w:r>
              <w:rPr>
                <w:rFonts w:hint="eastAsia"/>
              </w:rPr>
              <w:t>采购人根据项目的实际情况，要求投标人在</w:t>
            </w:r>
            <w:r>
              <w:rPr>
                <w:rFonts w:hint="eastAsia"/>
                <w:shd w:val="clear" w:color="auto" w:fill="FFFF00"/>
              </w:rPr>
              <w:t>2</w:t>
            </w:r>
            <w:r>
              <w:rPr>
                <w:shd w:val="clear" w:color="auto" w:fill="FFFF00"/>
              </w:rPr>
              <w:t>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6</w:t>
            </w:r>
            <w:r>
              <w:rPr>
                <w:rFonts w:hint="eastAsia"/>
                <w:shd w:val="clear" w:color="auto" w:fill="FFFF00"/>
              </w:rPr>
              <w:t>月</w:t>
            </w:r>
            <w:r>
              <w:rPr>
                <w:rFonts w:hint="eastAsia"/>
                <w:shd w:val="clear" w:color="auto" w:fill="FFFF00"/>
                <w:lang w:val="en-US" w:eastAsia="zh-CN"/>
              </w:rPr>
              <w:t>4</w:t>
            </w:r>
            <w:r>
              <w:rPr>
                <w:rFonts w:hint="eastAsia"/>
                <w:shd w:val="clear" w:color="auto" w:fill="FFFF00"/>
              </w:rPr>
              <w:t>日</w:t>
            </w:r>
            <w:r>
              <w:rPr>
                <w:shd w:val="clear" w:color="auto" w:fill="FFFF00"/>
              </w:rPr>
              <w:t>17</w:t>
            </w:r>
            <w:r>
              <w:rPr>
                <w:rFonts w:hint="eastAsia"/>
                <w:shd w:val="clear" w:color="auto" w:fill="FFFF00"/>
              </w:rPr>
              <w:t>：0</w:t>
            </w:r>
            <w:r>
              <w:rPr>
                <w:shd w:val="clear" w:color="auto" w:fill="FFFF00"/>
              </w:rPr>
              <w:t>0</w:t>
            </w:r>
            <w:r>
              <w:rPr>
                <w:rFonts w:hint="eastAsia"/>
                <w:shd w:val="clear" w:color="auto" w:fill="FFFF00"/>
              </w:rPr>
              <w:t>至2</w:t>
            </w:r>
            <w:r>
              <w:rPr>
                <w:shd w:val="clear" w:color="auto" w:fill="FFFF00"/>
              </w:rPr>
              <w:t>02</w:t>
            </w:r>
            <w:r>
              <w:rPr>
                <w:rFonts w:hint="eastAsia"/>
                <w:shd w:val="clear" w:color="auto" w:fill="FFFF00"/>
                <w:lang w:val="en-US" w:eastAsia="zh-CN"/>
              </w:rPr>
              <w:t>5</w:t>
            </w:r>
            <w:r>
              <w:rPr>
                <w:rFonts w:hint="eastAsia"/>
                <w:shd w:val="clear" w:color="auto" w:fill="FFFF00"/>
              </w:rPr>
              <w:t>年</w:t>
            </w:r>
            <w:r>
              <w:rPr>
                <w:rFonts w:hint="eastAsia"/>
                <w:shd w:val="clear" w:color="auto" w:fill="FFFF00"/>
                <w:lang w:val="en-US" w:eastAsia="zh-CN"/>
              </w:rPr>
              <w:t>6</w:t>
            </w:r>
            <w:r>
              <w:rPr>
                <w:rFonts w:hint="eastAsia"/>
                <w:shd w:val="clear" w:color="auto" w:fill="FFFF00"/>
              </w:rPr>
              <w:t>月</w:t>
            </w:r>
            <w:r>
              <w:rPr>
                <w:rFonts w:hint="eastAsia"/>
                <w:shd w:val="clear" w:color="auto" w:fill="FFFF00"/>
                <w:lang w:val="en-US" w:eastAsia="zh-CN"/>
              </w:rPr>
              <w:t>10</w:t>
            </w:r>
            <w:r>
              <w:rPr>
                <w:rFonts w:hint="eastAsia"/>
                <w:shd w:val="clear" w:color="auto" w:fill="FFFF00"/>
              </w:rPr>
              <w:t>日9：</w:t>
            </w:r>
            <w:r>
              <w:rPr>
                <w:rFonts w:hint="eastAsia"/>
                <w:shd w:val="clear" w:color="auto" w:fill="FFFF00"/>
                <w:lang w:val="en-US" w:eastAsia="zh-CN"/>
              </w:rPr>
              <w:t>2</w:t>
            </w:r>
            <w:r>
              <w:rPr>
                <w:shd w:val="clear" w:color="auto" w:fill="FFFF00"/>
              </w:rPr>
              <w:t>0</w:t>
            </w:r>
            <w:r>
              <w:rPr>
                <w:rFonts w:hint="eastAsia"/>
                <w:shd w:val="clear" w:color="auto" w:fill="FFFF00"/>
              </w:rPr>
              <w:t>间</w:t>
            </w:r>
            <w:r>
              <w:rPr>
                <w:rFonts w:hint="eastAsia"/>
              </w:rPr>
              <w:t>须交纳投标保证金</w:t>
            </w:r>
            <w:r>
              <w:rPr>
                <w:rFonts w:hint="eastAsia"/>
                <w:b/>
                <w:u w:val="single"/>
                <w:lang w:eastAsia="zh-CN"/>
              </w:rPr>
              <w:t>壹仟伍佰</w:t>
            </w:r>
            <w:r>
              <w:rPr>
                <w:rFonts w:hint="eastAsia"/>
                <w:b/>
                <w:u w:val="single"/>
              </w:rPr>
              <w:t>元</w:t>
            </w:r>
            <w:r>
              <w:rPr>
                <w:rFonts w:hint="eastAsia"/>
                <w:b/>
              </w:rPr>
              <w:t>人民币</w:t>
            </w:r>
            <w:r>
              <w:rPr>
                <w:rFonts w:hint="eastAsia"/>
              </w:rPr>
              <w:t>。交纳投标保证金的单位名称必须与参加投标的投标人名称一致</w:t>
            </w:r>
            <w:r>
              <w:rPr>
                <w:rFonts w:hint="eastAsia" w:hAnsi="宋体"/>
                <w:bCs/>
                <w:kern w:val="2"/>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2B4C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668C8F87">
                  <w:pPr>
                    <w:jc w:val="center"/>
                    <w:rPr>
                      <w:rFonts w:hAnsi="宋体"/>
                      <w:bCs/>
                      <w:szCs w:val="21"/>
                      <w:lang w:val="zh-CN"/>
                    </w:rPr>
                  </w:pPr>
                  <w:r>
                    <w:rPr>
                      <w:rFonts w:hint="eastAsia"/>
                      <w:szCs w:val="21"/>
                    </w:rPr>
                    <w:t>交纳投标保证金账户名称</w:t>
                  </w:r>
                </w:p>
              </w:tc>
              <w:tc>
                <w:tcPr>
                  <w:tcW w:w="3349" w:type="dxa"/>
                  <w:noWrap/>
                  <w:vAlign w:val="center"/>
                </w:tcPr>
                <w:p w14:paraId="4510EF9A">
                  <w:pPr>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736E6015">
                  <w:pPr>
                    <w:jc w:val="center"/>
                    <w:rPr>
                      <w:rFonts w:hAnsi="宋体"/>
                      <w:bCs/>
                      <w:szCs w:val="21"/>
                      <w:lang w:val="zh-CN"/>
                    </w:rPr>
                  </w:pPr>
                  <w:r>
                    <w:rPr>
                      <w:rFonts w:hint="eastAsia" w:hAnsi="宋体"/>
                      <w:bCs/>
                      <w:szCs w:val="21"/>
                      <w:lang w:val="zh-CN"/>
                    </w:rPr>
                    <w:t>交纳</w:t>
                  </w:r>
                </w:p>
                <w:p w14:paraId="62A2D4AC">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0DB2427D">
                  <w:pPr>
                    <w:jc w:val="center"/>
                    <w:rPr>
                      <w:rFonts w:hAnsi="宋体"/>
                      <w:bCs/>
                      <w:szCs w:val="21"/>
                      <w:lang w:val="zh-CN"/>
                    </w:rPr>
                  </w:pPr>
                  <w:r>
                    <w:rPr>
                      <w:rFonts w:hint="eastAsia"/>
                      <w:szCs w:val="21"/>
                    </w:rPr>
                    <w:t>投标保证金的交纳形式只限于</w:t>
                  </w:r>
                  <w:r>
                    <w:rPr>
                      <w:rFonts w:hint="eastAsia"/>
                    </w:rPr>
                    <w:t>银行转账（不接受其他形式的投标保证金）</w:t>
                  </w:r>
                </w:p>
              </w:tc>
            </w:tr>
            <w:tr w14:paraId="218E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B85C52">
                  <w:pPr>
                    <w:jc w:val="center"/>
                    <w:rPr>
                      <w:szCs w:val="21"/>
                    </w:rPr>
                  </w:pPr>
                  <w:r>
                    <w:rPr>
                      <w:rFonts w:hint="eastAsia" w:hAnsi="宋体"/>
                      <w:bCs/>
                      <w:szCs w:val="21"/>
                      <w:lang w:val="zh-CN"/>
                    </w:rPr>
                    <w:t>开户银行</w:t>
                  </w:r>
                </w:p>
              </w:tc>
              <w:tc>
                <w:tcPr>
                  <w:tcW w:w="3349" w:type="dxa"/>
                  <w:noWrap/>
                  <w:vAlign w:val="center"/>
                </w:tcPr>
                <w:p w14:paraId="14ECCBC3">
                  <w:pPr>
                    <w:jc w:val="center"/>
                    <w:rPr>
                      <w:rFonts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6300DEB7">
                  <w:pPr>
                    <w:jc w:val="center"/>
                    <w:rPr>
                      <w:rFonts w:hAnsi="宋体"/>
                      <w:bCs/>
                      <w:szCs w:val="21"/>
                      <w:lang w:val="zh-CN"/>
                    </w:rPr>
                  </w:pPr>
                </w:p>
              </w:tc>
              <w:tc>
                <w:tcPr>
                  <w:tcW w:w="2663" w:type="dxa"/>
                  <w:vMerge w:val="continue"/>
                  <w:noWrap/>
                  <w:vAlign w:val="center"/>
                </w:tcPr>
                <w:p w14:paraId="2569C77F">
                  <w:pPr>
                    <w:jc w:val="center"/>
                    <w:rPr>
                      <w:szCs w:val="21"/>
                    </w:rPr>
                  </w:pPr>
                </w:p>
              </w:tc>
            </w:tr>
            <w:tr w14:paraId="1A20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01929E15">
                  <w:pPr>
                    <w:jc w:val="center"/>
                    <w:rPr>
                      <w:szCs w:val="21"/>
                    </w:rPr>
                  </w:pPr>
                  <w:r>
                    <w:rPr>
                      <w:rFonts w:hint="eastAsia" w:hAnsi="宋体"/>
                      <w:bCs/>
                      <w:szCs w:val="21"/>
                      <w:lang w:val="zh-CN"/>
                    </w:rPr>
                    <w:t>账号</w:t>
                  </w:r>
                </w:p>
              </w:tc>
              <w:tc>
                <w:tcPr>
                  <w:tcW w:w="3349" w:type="dxa"/>
                  <w:noWrap/>
                  <w:vAlign w:val="center"/>
                </w:tcPr>
                <w:p w14:paraId="4579E10C">
                  <w:pPr>
                    <w:jc w:val="center"/>
                    <w:rPr>
                      <w:rFonts w:ascii="宋体" w:hAnsi="宋体"/>
                      <w:bCs/>
                      <w:sz w:val="24"/>
                      <w:szCs w:val="21"/>
                    </w:rPr>
                  </w:pPr>
                  <w:r>
                    <w:rPr>
                      <w:rFonts w:hint="eastAsia" w:ascii="宋体" w:hAnsi="宋体"/>
                      <w:bCs/>
                      <w:sz w:val="24"/>
                      <w:szCs w:val="21"/>
                    </w:rPr>
                    <w:t>51610188000294521</w:t>
                  </w:r>
                </w:p>
              </w:tc>
              <w:tc>
                <w:tcPr>
                  <w:tcW w:w="1084" w:type="dxa"/>
                  <w:vMerge w:val="continue"/>
                  <w:noWrap/>
                  <w:vAlign w:val="center"/>
                </w:tcPr>
                <w:p w14:paraId="149082FB">
                  <w:pPr>
                    <w:jc w:val="center"/>
                    <w:rPr>
                      <w:rFonts w:hAnsi="宋体"/>
                      <w:bCs/>
                      <w:szCs w:val="21"/>
                      <w:lang w:val="zh-CN"/>
                    </w:rPr>
                  </w:pPr>
                </w:p>
              </w:tc>
              <w:tc>
                <w:tcPr>
                  <w:tcW w:w="2663" w:type="dxa"/>
                  <w:vMerge w:val="continue"/>
                  <w:noWrap/>
                  <w:vAlign w:val="center"/>
                </w:tcPr>
                <w:p w14:paraId="725D46B2">
                  <w:pPr>
                    <w:jc w:val="center"/>
                    <w:rPr>
                      <w:szCs w:val="21"/>
                    </w:rPr>
                  </w:pPr>
                </w:p>
              </w:tc>
            </w:tr>
          </w:tbl>
          <w:p w14:paraId="5D5A0E93">
            <w:pPr>
              <w:rPr>
                <w:rFonts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5873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99EC5ED">
            <w:pPr>
              <w:jc w:val="center"/>
              <w:rPr>
                <w:rFonts w:ascii="宋体" w:hAnsi="宋体"/>
                <w:bCs/>
                <w:sz w:val="24"/>
                <w:szCs w:val="24"/>
              </w:rPr>
            </w:pPr>
            <w:r>
              <w:rPr>
                <w:rFonts w:hint="eastAsia" w:ascii="宋体" w:hAnsi="宋体"/>
                <w:bCs/>
                <w:sz w:val="24"/>
                <w:szCs w:val="24"/>
              </w:rPr>
              <w:t>7</w:t>
            </w:r>
          </w:p>
        </w:tc>
        <w:tc>
          <w:tcPr>
            <w:tcW w:w="9107" w:type="dxa"/>
            <w:noWrap/>
          </w:tcPr>
          <w:p w14:paraId="771E8168">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6</w:t>
            </w:r>
            <w:r>
              <w:rPr>
                <w:rFonts w:hint="eastAsia" w:ascii="宋体" w:hAnsi="宋体"/>
                <w:bCs/>
                <w:sz w:val="24"/>
                <w:szCs w:val="21"/>
              </w:rPr>
              <w:t>月</w:t>
            </w:r>
            <w:r>
              <w:rPr>
                <w:rFonts w:hint="eastAsia" w:ascii="宋体" w:hAnsi="宋体"/>
                <w:bCs/>
                <w:sz w:val="24"/>
                <w:szCs w:val="21"/>
                <w:lang w:val="en-US" w:eastAsia="zh-CN"/>
              </w:rPr>
              <w:t>10</w:t>
            </w:r>
            <w:r>
              <w:rPr>
                <w:rFonts w:hint="eastAsia" w:ascii="宋体" w:hAnsi="宋体"/>
                <w:bCs/>
                <w:sz w:val="24"/>
                <w:szCs w:val="21"/>
              </w:rPr>
              <w:t>日</w:t>
            </w:r>
            <w:r>
              <w:rPr>
                <w:rFonts w:hint="eastAsia" w:ascii="宋体" w:hAnsi="宋体"/>
                <w:bCs/>
                <w:sz w:val="24"/>
                <w:szCs w:val="21"/>
                <w:lang w:val="en-US" w:eastAsia="zh-CN"/>
              </w:rPr>
              <w:t>9</w:t>
            </w:r>
            <w:r>
              <w:rPr>
                <w:rFonts w:hint="eastAsia" w:ascii="宋体" w:hAnsi="宋体"/>
                <w:bCs/>
                <w:sz w:val="24"/>
                <w:szCs w:val="21"/>
              </w:rPr>
              <w:t>:</w:t>
            </w:r>
            <w:r>
              <w:rPr>
                <w:rFonts w:hint="eastAsia" w:ascii="宋体" w:hAnsi="宋体"/>
                <w:bCs/>
                <w:sz w:val="24"/>
                <w:szCs w:val="21"/>
                <w:lang w:val="en-US" w:eastAsia="zh-CN"/>
              </w:rPr>
              <w:t>3</w:t>
            </w:r>
            <w:r>
              <w:rPr>
                <w:rFonts w:hint="eastAsia" w:ascii="宋体" w:hAnsi="宋体"/>
                <w:bCs/>
                <w:sz w:val="24"/>
                <w:szCs w:val="21"/>
              </w:rPr>
              <w:t xml:space="preserve">0 </w:t>
            </w:r>
          </w:p>
          <w:p w14:paraId="7707B793">
            <w:pPr>
              <w:rPr>
                <w:rFonts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7703D430">
            <w:pPr>
              <w:rPr>
                <w:rFonts w:ascii="宋体" w:hAns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29D1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5425F184">
            <w:pPr>
              <w:jc w:val="center"/>
              <w:rPr>
                <w:rFonts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4098CFCA">
            <w:pPr>
              <w:rPr>
                <w:rFonts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0B873E71">
            <w:pPr>
              <w:rPr>
                <w:rFonts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毛先生</w:t>
            </w:r>
            <w:r>
              <w:rPr>
                <w:rFonts w:hint="eastAsia" w:ascii="宋体" w:hAnsi="宋体"/>
                <w:bCs/>
                <w:sz w:val="24"/>
                <w:szCs w:val="21"/>
              </w:rPr>
              <w:t>，应先生</w:t>
            </w:r>
          </w:p>
          <w:p w14:paraId="3362AD7D">
            <w:pPr>
              <w:rPr>
                <w:rFonts w:ascii="宋体" w:hAnsi="宋体"/>
                <w:bCs/>
                <w:sz w:val="24"/>
                <w:szCs w:val="21"/>
              </w:rPr>
            </w:pPr>
            <w:r>
              <w:rPr>
                <w:rFonts w:hint="eastAsia" w:ascii="宋体" w:hAnsi="宋体"/>
                <w:bCs/>
                <w:sz w:val="24"/>
                <w:szCs w:val="21"/>
              </w:rPr>
              <w:t>联系电话：0510-80718867，0510-87117379</w:t>
            </w:r>
          </w:p>
          <w:p w14:paraId="5E135387">
            <w:pPr>
              <w:rPr>
                <w:rFonts w:ascii="宋体" w:hAnsi="宋体"/>
                <w:bCs/>
                <w:sz w:val="24"/>
                <w:szCs w:val="21"/>
              </w:rPr>
            </w:pPr>
            <w:r>
              <w:rPr>
                <w:rFonts w:hint="eastAsia" w:ascii="宋体" w:hAnsi="宋体"/>
                <w:bCs/>
                <w:sz w:val="24"/>
                <w:szCs w:val="21"/>
              </w:rPr>
              <w:t>联系地址：</w:t>
            </w:r>
            <w:r>
              <w:rPr>
                <w:rFonts w:ascii="宋体" w:hAnsi="宋体"/>
                <w:bCs/>
                <w:sz w:val="24"/>
                <w:szCs w:val="21"/>
              </w:rPr>
              <w:t>宜兴市绿园路528号</w:t>
            </w:r>
          </w:p>
          <w:p w14:paraId="7F160C7B">
            <w:pPr>
              <w:rPr>
                <w:rFonts w:ascii="宋体" w:hAnsi="宋体"/>
                <w:bCs/>
                <w:sz w:val="24"/>
                <w:szCs w:val="24"/>
              </w:rPr>
            </w:pPr>
            <w:r>
              <w:rPr>
                <w:rFonts w:hint="eastAsia" w:ascii="宋体" w:hAnsi="宋体"/>
                <w:bCs/>
                <w:sz w:val="24"/>
                <w:szCs w:val="21"/>
              </w:rPr>
              <w:t>邮政编码：214200</w:t>
            </w:r>
          </w:p>
        </w:tc>
      </w:tr>
      <w:tr w14:paraId="133B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376CFA15">
            <w:pPr>
              <w:jc w:val="center"/>
              <w:rPr>
                <w:rFonts w:ascii="宋体" w:hAnsi="宋体"/>
                <w:bCs/>
                <w:sz w:val="24"/>
                <w:szCs w:val="24"/>
              </w:rPr>
            </w:pPr>
            <w:bookmarkStart w:id="9" w:name="_Toc29543"/>
            <w:bookmarkStart w:id="10" w:name="_Toc20935"/>
            <w:bookmarkStart w:id="11" w:name="OLE_LINK6"/>
            <w:r>
              <w:rPr>
                <w:rFonts w:hint="eastAsia" w:ascii="宋体" w:hAnsi="宋体"/>
                <w:bCs/>
                <w:sz w:val="24"/>
                <w:szCs w:val="24"/>
              </w:rPr>
              <w:t>9</w:t>
            </w:r>
          </w:p>
        </w:tc>
        <w:tc>
          <w:tcPr>
            <w:tcW w:w="9107" w:type="dxa"/>
            <w:noWrap/>
          </w:tcPr>
          <w:p w14:paraId="4D2AF63F">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807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59A59968">
                  <w:pPr>
                    <w:rPr>
                      <w:szCs w:val="22"/>
                      <w:lang w:val="zh-CN"/>
                    </w:rPr>
                  </w:pPr>
                  <w:r>
                    <w:rPr>
                      <w:rFonts w:hint="eastAsia"/>
                      <w:szCs w:val="22"/>
                    </w:rPr>
                    <w:t>交纳履约保证金账户名称</w:t>
                  </w:r>
                </w:p>
              </w:tc>
              <w:tc>
                <w:tcPr>
                  <w:tcW w:w="3349" w:type="dxa"/>
                  <w:vAlign w:val="center"/>
                </w:tcPr>
                <w:p w14:paraId="4F29A7A1">
                  <w:pPr>
                    <w:jc w:val="center"/>
                    <w:rPr>
                      <w:rFonts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31F1F949">
                  <w:pPr>
                    <w:jc w:val="center"/>
                    <w:rPr>
                      <w:rFonts w:hAnsi="宋体"/>
                      <w:bCs/>
                      <w:szCs w:val="21"/>
                      <w:lang w:val="zh-CN"/>
                    </w:rPr>
                  </w:pPr>
                  <w:r>
                    <w:rPr>
                      <w:rFonts w:hint="eastAsia"/>
                      <w:szCs w:val="22"/>
                      <w:lang w:val="zh-CN"/>
                    </w:rPr>
                    <w:t>交</w:t>
                  </w:r>
                  <w:r>
                    <w:rPr>
                      <w:rFonts w:hint="eastAsia" w:hAnsi="宋体"/>
                      <w:bCs/>
                      <w:szCs w:val="21"/>
                      <w:lang w:val="zh-CN"/>
                    </w:rPr>
                    <w:t>纳</w:t>
                  </w:r>
                </w:p>
                <w:p w14:paraId="5C2161C0">
                  <w:pPr>
                    <w:jc w:val="center"/>
                    <w:rPr>
                      <w:szCs w:val="22"/>
                      <w:lang w:val="zh-CN"/>
                    </w:rPr>
                  </w:pPr>
                  <w:r>
                    <w:rPr>
                      <w:rFonts w:hint="eastAsia" w:hAnsi="宋体"/>
                      <w:bCs/>
                      <w:szCs w:val="21"/>
                      <w:lang w:val="zh-CN"/>
                    </w:rPr>
                    <w:t>形式</w:t>
                  </w:r>
                </w:p>
              </w:tc>
              <w:tc>
                <w:tcPr>
                  <w:tcW w:w="2663" w:type="dxa"/>
                  <w:vMerge w:val="restart"/>
                  <w:vAlign w:val="center"/>
                </w:tcPr>
                <w:p w14:paraId="6233AB2B">
                  <w:pPr>
                    <w:rPr>
                      <w:szCs w:val="22"/>
                      <w:lang w:val="zh-CN"/>
                    </w:rPr>
                  </w:pPr>
                  <w:r>
                    <w:rPr>
                      <w:rFonts w:hint="eastAsia"/>
                      <w:szCs w:val="21"/>
                    </w:rPr>
                    <w:t>履约保证金的交纳形式限于电汇、转账、本票、银行汇票、银行保函（不接受其他形式的履约保证金）</w:t>
                  </w:r>
                </w:p>
              </w:tc>
            </w:tr>
            <w:tr w14:paraId="0156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480C09D3">
                  <w:pPr>
                    <w:rPr>
                      <w:szCs w:val="22"/>
                      <w:lang w:val="zh-CN"/>
                    </w:rPr>
                  </w:pPr>
                  <w:r>
                    <w:rPr>
                      <w:rFonts w:hint="eastAsia"/>
                      <w:szCs w:val="22"/>
                      <w:lang w:val="zh-CN"/>
                    </w:rPr>
                    <w:t>开户银行</w:t>
                  </w:r>
                </w:p>
              </w:tc>
              <w:tc>
                <w:tcPr>
                  <w:tcW w:w="3349" w:type="dxa"/>
                  <w:vAlign w:val="center"/>
                </w:tcPr>
                <w:p w14:paraId="17D16E60">
                  <w:pPr>
                    <w:jc w:val="center"/>
                    <w:rPr>
                      <w:rFonts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5E32432F">
                  <w:pPr>
                    <w:jc w:val="center"/>
                    <w:rPr>
                      <w:rFonts w:ascii="宋体" w:hAnsi="宋体" w:cs="宋体"/>
                      <w:b/>
                      <w:bCs/>
                      <w:sz w:val="24"/>
                      <w:szCs w:val="24"/>
                      <w:lang w:val="zh-CN"/>
                    </w:rPr>
                  </w:pPr>
                </w:p>
              </w:tc>
              <w:tc>
                <w:tcPr>
                  <w:tcW w:w="2663" w:type="dxa"/>
                  <w:vMerge w:val="continue"/>
                  <w:vAlign w:val="center"/>
                </w:tcPr>
                <w:p w14:paraId="17B920EC">
                  <w:pPr>
                    <w:jc w:val="center"/>
                    <w:rPr>
                      <w:rFonts w:ascii="宋体" w:hAnsi="宋体" w:cs="宋体"/>
                      <w:b/>
                      <w:bCs/>
                      <w:sz w:val="24"/>
                      <w:szCs w:val="24"/>
                      <w:lang w:val="zh-CN"/>
                    </w:rPr>
                  </w:pPr>
                </w:p>
              </w:tc>
            </w:tr>
            <w:tr w14:paraId="241A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7A9514F2">
                  <w:pPr>
                    <w:rPr>
                      <w:szCs w:val="22"/>
                      <w:lang w:val="zh-CN"/>
                    </w:rPr>
                  </w:pPr>
                  <w:r>
                    <w:rPr>
                      <w:rFonts w:hint="eastAsia"/>
                      <w:szCs w:val="22"/>
                      <w:lang w:val="zh-CN"/>
                    </w:rPr>
                    <w:t>账号</w:t>
                  </w:r>
                </w:p>
              </w:tc>
              <w:tc>
                <w:tcPr>
                  <w:tcW w:w="3349" w:type="dxa"/>
                  <w:vAlign w:val="center"/>
                </w:tcPr>
                <w:p w14:paraId="1E7C762D">
                  <w:pPr>
                    <w:jc w:val="center"/>
                    <w:rPr>
                      <w:rFonts w:ascii="宋体" w:hAnsi="宋体"/>
                      <w:bCs/>
                      <w:sz w:val="24"/>
                      <w:szCs w:val="21"/>
                    </w:rPr>
                  </w:pPr>
                  <w:r>
                    <w:rPr>
                      <w:rFonts w:hint="eastAsia" w:ascii="宋体" w:hAnsi="宋体"/>
                      <w:bCs/>
                      <w:sz w:val="24"/>
                      <w:szCs w:val="21"/>
                    </w:rPr>
                    <w:t>610902131610501</w:t>
                  </w:r>
                </w:p>
              </w:tc>
              <w:tc>
                <w:tcPr>
                  <w:tcW w:w="1084" w:type="dxa"/>
                  <w:vMerge w:val="continue"/>
                  <w:vAlign w:val="center"/>
                </w:tcPr>
                <w:p w14:paraId="15133228">
                  <w:pPr>
                    <w:jc w:val="center"/>
                    <w:rPr>
                      <w:rFonts w:ascii="宋体" w:hAnsi="宋体" w:cs="宋体"/>
                      <w:b/>
                      <w:bCs/>
                      <w:sz w:val="24"/>
                      <w:szCs w:val="24"/>
                      <w:lang w:val="zh-CN"/>
                    </w:rPr>
                  </w:pPr>
                </w:p>
              </w:tc>
              <w:tc>
                <w:tcPr>
                  <w:tcW w:w="2663" w:type="dxa"/>
                  <w:vMerge w:val="continue"/>
                  <w:vAlign w:val="center"/>
                </w:tcPr>
                <w:p w14:paraId="68EE53E5">
                  <w:pPr>
                    <w:jc w:val="center"/>
                    <w:rPr>
                      <w:rFonts w:ascii="宋体" w:hAnsi="宋体" w:cs="宋体"/>
                      <w:b/>
                      <w:bCs/>
                      <w:sz w:val="24"/>
                      <w:szCs w:val="24"/>
                      <w:lang w:val="zh-CN"/>
                    </w:rPr>
                  </w:pPr>
                </w:p>
              </w:tc>
            </w:tr>
          </w:tbl>
          <w:p w14:paraId="2DDE34FE">
            <w:pPr>
              <w:rPr>
                <w:rFonts w:ascii="宋体" w:hAnsi="宋体"/>
                <w:bCs/>
                <w:sz w:val="24"/>
                <w:szCs w:val="21"/>
              </w:rPr>
            </w:pPr>
          </w:p>
        </w:tc>
      </w:tr>
      <w:bookmarkEnd w:id="8"/>
    </w:tbl>
    <w:p w14:paraId="6EC685A7">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30340C88">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136228C2">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505958B9">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7140D6BA">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48FD99CD">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37EBB6B6">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FD4EB75">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3E144CA6">
      <w:pPr>
        <w:spacing w:line="360" w:lineRule="auto"/>
        <w:ind w:firstLine="482" w:firstLineChars="200"/>
        <w:rPr>
          <w:rFonts w:ascii="宋体" w:hAnsi="宋体"/>
          <w:b/>
          <w:sz w:val="24"/>
          <w:szCs w:val="24"/>
        </w:rPr>
      </w:pPr>
      <w:r>
        <w:rPr>
          <w:rFonts w:hint="eastAsia" w:ascii="宋体" w:hAnsi="宋体"/>
          <w:b/>
          <w:sz w:val="24"/>
          <w:szCs w:val="24"/>
        </w:rPr>
        <w:t>2、投标费用</w:t>
      </w:r>
    </w:p>
    <w:p w14:paraId="39D102EC">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736F77F5">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07199DBB">
      <w:pPr>
        <w:spacing w:line="360" w:lineRule="auto"/>
        <w:ind w:left="420" w:leftChars="200"/>
        <w:rPr>
          <w:rFonts w:ascii="宋体" w:hAnsi="宋体"/>
          <w:b/>
          <w:sz w:val="24"/>
          <w:szCs w:val="24"/>
        </w:rPr>
      </w:pPr>
      <w:r>
        <w:rPr>
          <w:rFonts w:hint="eastAsia" w:ascii="宋体" w:hAnsi="宋体"/>
          <w:b/>
          <w:sz w:val="24"/>
          <w:szCs w:val="24"/>
        </w:rPr>
        <w:t>3、保密要求</w:t>
      </w:r>
    </w:p>
    <w:p w14:paraId="474ACD6F">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2EFE210D">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0CE15473">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34E58969">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7E6EB67B">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5862AE8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5D8DC0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5B6A3D8C">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6B82F062">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19118BC9">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2F8D87D">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FFDD066">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45ABE4A1">
      <w:pPr>
        <w:spacing w:line="360" w:lineRule="auto"/>
        <w:ind w:firstLine="482" w:firstLineChars="200"/>
        <w:rPr>
          <w:rFonts w:ascii="宋体" w:hAnsi="宋体"/>
          <w:b/>
          <w:sz w:val="24"/>
          <w:szCs w:val="24"/>
        </w:rPr>
      </w:pPr>
      <w:r>
        <w:rPr>
          <w:rFonts w:hint="eastAsia" w:ascii="宋体" w:hAnsi="宋体"/>
          <w:b/>
          <w:sz w:val="24"/>
          <w:szCs w:val="24"/>
        </w:rPr>
        <w:t>三、投标文件</w:t>
      </w:r>
    </w:p>
    <w:p w14:paraId="3C866567">
      <w:pPr>
        <w:spacing w:line="360" w:lineRule="auto"/>
        <w:ind w:firstLine="482" w:firstLineChars="200"/>
        <w:rPr>
          <w:rFonts w:ascii="宋体" w:hAnsi="宋体"/>
          <w:b/>
          <w:sz w:val="24"/>
          <w:szCs w:val="24"/>
        </w:rPr>
      </w:pPr>
      <w:bookmarkStart w:id="19" w:name="OLE_LINK16"/>
      <w:bookmarkStart w:id="20" w:name="OLE_LINK62"/>
      <w:bookmarkStart w:id="21" w:name="OLE_LINK21"/>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597A2190">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5DA087F6">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3D6CB96C">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40C04D5">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578BC4CF">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195C5F4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45A502B2">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5D07AAE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4920169F">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02B4FB6C">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2BC23F62">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AB11DC7">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1E31B059">
      <w:pPr>
        <w:tabs>
          <w:tab w:val="left" w:pos="420"/>
          <w:tab w:val="left" w:pos="945"/>
          <w:tab w:val="left" w:pos="1155"/>
        </w:tabs>
        <w:spacing w:line="360" w:lineRule="auto"/>
        <w:ind w:left="506"/>
        <w:rPr>
          <w:rFonts w:ascii="宋体" w:hAnsi="宋体" w:cs="宋体"/>
          <w:b/>
          <w:bCs/>
          <w:sz w:val="24"/>
          <w:szCs w:val="24"/>
        </w:rPr>
      </w:pPr>
      <w:r>
        <w:rPr>
          <w:rFonts w:hint="eastAsia" w:ascii="宋体" w:hAnsi="宋体"/>
          <w:b/>
          <w:bCs/>
          <w:sz w:val="24"/>
          <w:szCs w:val="24"/>
        </w:rPr>
        <w:t>注：以上“近十二个月”是指投标截止日之前近十二个月（不含投标当月）。</w:t>
      </w:r>
    </w:p>
    <w:p w14:paraId="6619C130">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316B3D2F">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528EA1F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5F35A3C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27F059A4">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21FE26C4">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6E3E11CD">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05792AA6">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26F5F15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7A5A15D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30C0015D">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0D51A108">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15CD52B2">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63D7C212">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20E59AC5">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70138BE9">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0E92A57D">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53A89C3A">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238FC537">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615651E7">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0A8774A5">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41061D64">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6EA45FFB">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7E31BD8D">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3F740103">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6CDBC4E6">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131FA9C8">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092E38">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01055ACC">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E46D53E">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796175C4">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6ECE83B2">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05D5B3D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5DC34190">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1EF352C7">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40D5E8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72846C6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25B5DEEB">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A55B3C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89CA4AC">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6C014AB3">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58E05F46">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7F51D54E">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2C1BFE11">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691669A">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74DA89D4">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50BC5F8D">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4A54A82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70831D20">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0A8F1B04">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50B75EC">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1D7AF428">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D0AD054">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38560D6E">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183F3A0E">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1C92EAF5">
      <w:pPr>
        <w:spacing w:line="360" w:lineRule="auto"/>
        <w:ind w:firstLine="482" w:firstLineChars="200"/>
        <w:rPr>
          <w:rFonts w:ascii="宋体" w:hAnsi="宋体"/>
          <w:b/>
          <w:sz w:val="24"/>
          <w:szCs w:val="24"/>
        </w:rPr>
      </w:pPr>
      <w:r>
        <w:rPr>
          <w:rFonts w:hint="eastAsia" w:ascii="宋体" w:hAnsi="宋体"/>
          <w:b/>
          <w:sz w:val="24"/>
          <w:szCs w:val="24"/>
        </w:rPr>
        <w:t>18、评标</w:t>
      </w:r>
    </w:p>
    <w:p w14:paraId="3C1E1F80">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162691DF">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307C690E">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67CC0244">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2EBA61CB">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3AA4C5A4">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38BB3671">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4A4B6E3A">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29AA6524">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5D6F4645">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210ACECE">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17B7B2CB">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6BD37216">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235565D0">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6C508010">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20BEBA5E">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3294B5DD">
      <w:pPr>
        <w:spacing w:line="360" w:lineRule="auto"/>
        <w:ind w:firstLine="482" w:firstLineChars="200"/>
        <w:rPr>
          <w:rFonts w:ascii="宋体" w:hAnsi="宋体"/>
          <w:b/>
          <w:sz w:val="24"/>
          <w:szCs w:val="24"/>
        </w:rPr>
      </w:pPr>
      <w:r>
        <w:rPr>
          <w:rFonts w:hint="eastAsia" w:ascii="宋体" w:hAnsi="宋体"/>
          <w:b/>
          <w:sz w:val="24"/>
          <w:szCs w:val="24"/>
        </w:rPr>
        <w:t>19、定标</w:t>
      </w:r>
    </w:p>
    <w:p w14:paraId="7E53A873">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4B27E745">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105FC4">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58D21CD2">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709B4D2E">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3A36827A">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78B2AB38">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39F90BD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19001EC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7B5B4A0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19CF4336">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383B037A">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4F96393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11FBD68B">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13A46772">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6EF9C96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2D734206">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15</w:t>
      </w:r>
      <w:r>
        <w:rPr>
          <w:rFonts w:hint="eastAsia" w:ascii="宋体" w:hAnsi="宋体"/>
          <w:bCs/>
          <w:sz w:val="24"/>
          <w:szCs w:val="24"/>
        </w:rPr>
        <w:t>个工作日内无息退还；中标通知书发出后15个工作日内退还未中标供应商的投标保证金，不计利息。</w:t>
      </w:r>
    </w:p>
    <w:p w14:paraId="0DC291E2">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2197C4CE">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6BA3FF5C">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76FE4B91">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9393E2F">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16419FE4">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0CE2A86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44535A2">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63774335">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2838F6E1">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ADB8CEE">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3EEAD162">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687D58E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13D5C618">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14FD60EF">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5B5E7915">
      <w:pPr>
        <w:spacing w:line="440" w:lineRule="exact"/>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p>
    <w:p w14:paraId="36814E80">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3FB30830">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4C2BB84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34CD663C">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56D052FB">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36A5B867">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55D9E187">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2F7614B">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74A1B32">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59E2650A">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384E2558">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AA4E933">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2C0F0713">
      <w:pPr>
        <w:spacing w:line="440" w:lineRule="exact"/>
        <w:ind w:firstLine="480" w:firstLineChars="200"/>
        <w:rPr>
          <w:rFonts w:ascii="宋体" w:hAnsi="宋体"/>
          <w:bCs/>
          <w:sz w:val="24"/>
          <w:szCs w:val="24"/>
          <w:lang w:val="zh-CN"/>
        </w:rPr>
      </w:pPr>
      <w:bookmarkStart w:id="69" w:name="OLE_LINK8"/>
      <w:bookmarkStart w:id="70" w:name="_Toc23122"/>
      <w:bookmarkStart w:id="71" w:name="_Toc9555"/>
      <w:r>
        <w:rPr>
          <w:rFonts w:hint="eastAsia" w:ascii="宋体" w:hAnsi="宋体"/>
          <w:bCs/>
          <w:sz w:val="24"/>
          <w:szCs w:val="24"/>
          <w:lang w:val="zh-CN"/>
        </w:rPr>
        <w:t>26、质疑</w:t>
      </w:r>
    </w:p>
    <w:p w14:paraId="6103CEBD">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2334F3A0">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065A46D0">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6769060F">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2267FD8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6D82DCE9">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28531962">
      <w:pPr>
        <w:pStyle w:val="25"/>
        <w:ind w:firstLine="480"/>
        <w:rPr>
          <w:rFonts w:ascii="宋体" w:hAnsi="宋体"/>
          <w:bCs/>
          <w:sz w:val="24"/>
          <w:szCs w:val="24"/>
          <w:lang w:val="zh-CN"/>
        </w:rPr>
      </w:pPr>
    </w:p>
    <w:p w14:paraId="6873274A">
      <w:pPr>
        <w:rPr>
          <w:rFonts w:ascii="宋体" w:hAnsi="宋体"/>
          <w:bCs/>
          <w:sz w:val="24"/>
          <w:szCs w:val="24"/>
          <w:lang w:val="zh-CN"/>
        </w:rPr>
      </w:pPr>
    </w:p>
    <w:p w14:paraId="7F73D9C3">
      <w:pPr>
        <w:pStyle w:val="25"/>
        <w:ind w:firstLine="480"/>
        <w:rPr>
          <w:rFonts w:ascii="宋体" w:hAnsi="宋体"/>
          <w:bCs/>
          <w:sz w:val="24"/>
          <w:szCs w:val="24"/>
          <w:lang w:val="zh-CN"/>
        </w:rPr>
      </w:pPr>
    </w:p>
    <w:p w14:paraId="64D9525B">
      <w:pPr>
        <w:rPr>
          <w:rFonts w:ascii="宋体" w:hAnsi="宋体"/>
          <w:bCs/>
          <w:sz w:val="24"/>
          <w:szCs w:val="24"/>
          <w:lang w:val="zh-CN"/>
        </w:rPr>
      </w:pPr>
    </w:p>
    <w:p w14:paraId="3366DC93">
      <w:pPr>
        <w:pStyle w:val="25"/>
        <w:ind w:firstLine="480"/>
        <w:rPr>
          <w:rFonts w:ascii="宋体" w:hAnsi="宋体"/>
          <w:bCs/>
          <w:sz w:val="24"/>
          <w:szCs w:val="24"/>
          <w:lang w:val="zh-CN"/>
        </w:rPr>
      </w:pPr>
    </w:p>
    <w:p w14:paraId="252CA13F">
      <w:pPr>
        <w:rPr>
          <w:rFonts w:ascii="宋体" w:hAnsi="宋体"/>
          <w:bCs/>
          <w:sz w:val="24"/>
          <w:szCs w:val="24"/>
          <w:lang w:val="zh-CN"/>
        </w:rPr>
      </w:pPr>
    </w:p>
    <w:p w14:paraId="1EF5655B">
      <w:pPr>
        <w:pStyle w:val="25"/>
        <w:ind w:firstLine="480"/>
        <w:rPr>
          <w:rFonts w:ascii="宋体" w:hAnsi="宋体"/>
          <w:bCs/>
          <w:sz w:val="24"/>
          <w:szCs w:val="24"/>
          <w:lang w:val="zh-CN"/>
        </w:rPr>
      </w:pPr>
    </w:p>
    <w:p w14:paraId="1DBE5645">
      <w:pPr>
        <w:rPr>
          <w:rFonts w:ascii="宋体" w:hAnsi="宋体"/>
          <w:bCs/>
          <w:sz w:val="24"/>
          <w:szCs w:val="24"/>
          <w:lang w:val="zh-CN"/>
        </w:rPr>
      </w:pPr>
    </w:p>
    <w:p w14:paraId="43BA19BC">
      <w:pPr>
        <w:rPr>
          <w:rFonts w:ascii="宋体" w:hAnsi="宋体"/>
          <w:bCs/>
          <w:sz w:val="24"/>
          <w:szCs w:val="24"/>
          <w:lang w:val="zh-CN"/>
        </w:rPr>
      </w:pPr>
    </w:p>
    <w:p w14:paraId="74B56B20">
      <w:pPr>
        <w:rPr>
          <w:rFonts w:ascii="宋体" w:hAnsi="宋体"/>
          <w:bCs/>
          <w:sz w:val="24"/>
          <w:szCs w:val="24"/>
          <w:lang w:val="zh-CN"/>
        </w:rPr>
      </w:pPr>
    </w:p>
    <w:p w14:paraId="523A315C">
      <w:pPr>
        <w:rPr>
          <w:rFonts w:ascii="宋体" w:hAnsi="宋体"/>
          <w:bCs/>
          <w:sz w:val="24"/>
          <w:szCs w:val="24"/>
          <w:lang w:val="zh-CN"/>
        </w:rPr>
      </w:pPr>
    </w:p>
    <w:p w14:paraId="18DC7B7B">
      <w:pPr>
        <w:rPr>
          <w:rFonts w:ascii="宋体" w:hAnsi="宋体"/>
          <w:bCs/>
          <w:sz w:val="24"/>
          <w:szCs w:val="24"/>
          <w:lang w:val="zh-CN"/>
        </w:rPr>
      </w:pPr>
    </w:p>
    <w:p w14:paraId="367BD7EB">
      <w:pPr>
        <w:rPr>
          <w:rFonts w:ascii="宋体" w:hAnsi="宋体"/>
          <w:bCs/>
          <w:sz w:val="24"/>
          <w:szCs w:val="24"/>
          <w:lang w:val="zh-CN"/>
        </w:rPr>
      </w:pPr>
    </w:p>
    <w:p w14:paraId="3DAEE307">
      <w:pPr>
        <w:rPr>
          <w:rFonts w:ascii="宋体" w:hAnsi="宋体"/>
          <w:bCs/>
          <w:sz w:val="24"/>
          <w:szCs w:val="24"/>
          <w:lang w:val="zh-CN"/>
        </w:rPr>
      </w:pPr>
    </w:p>
    <w:p w14:paraId="3E881DB0">
      <w:pPr>
        <w:rPr>
          <w:rFonts w:ascii="宋体" w:hAnsi="宋体"/>
          <w:bCs/>
          <w:sz w:val="24"/>
          <w:szCs w:val="24"/>
          <w:lang w:val="zh-CN"/>
        </w:rPr>
      </w:pPr>
    </w:p>
    <w:p w14:paraId="51C8BF23">
      <w:pPr>
        <w:rPr>
          <w:rFonts w:ascii="宋体" w:hAnsi="宋体"/>
          <w:bCs/>
          <w:sz w:val="24"/>
          <w:szCs w:val="24"/>
          <w:lang w:val="zh-CN"/>
        </w:rPr>
      </w:pPr>
    </w:p>
    <w:p w14:paraId="2ACF6A3E">
      <w:pPr>
        <w:rPr>
          <w:rFonts w:ascii="宋体" w:hAnsi="宋体"/>
          <w:bCs/>
          <w:sz w:val="24"/>
          <w:szCs w:val="24"/>
          <w:lang w:val="zh-CN"/>
        </w:rPr>
      </w:pPr>
    </w:p>
    <w:p w14:paraId="11D00802">
      <w:pPr>
        <w:rPr>
          <w:rFonts w:ascii="宋体" w:hAnsi="宋体"/>
          <w:bCs/>
          <w:sz w:val="24"/>
          <w:szCs w:val="24"/>
          <w:lang w:val="zh-CN"/>
        </w:rPr>
      </w:pPr>
    </w:p>
    <w:p w14:paraId="471DFFF8">
      <w:pPr>
        <w:rPr>
          <w:rFonts w:ascii="宋体" w:hAnsi="宋体"/>
          <w:bCs/>
          <w:sz w:val="24"/>
          <w:szCs w:val="24"/>
          <w:lang w:val="zh-CN"/>
        </w:rPr>
      </w:pPr>
    </w:p>
    <w:p w14:paraId="7EE7BC57">
      <w:pPr>
        <w:rPr>
          <w:rFonts w:ascii="宋体" w:hAnsi="宋体"/>
          <w:bCs/>
          <w:sz w:val="24"/>
          <w:szCs w:val="24"/>
          <w:lang w:val="zh-CN"/>
        </w:rPr>
      </w:pPr>
    </w:p>
    <w:p w14:paraId="26744C88">
      <w:pPr>
        <w:rPr>
          <w:rFonts w:ascii="宋体" w:hAnsi="宋体"/>
          <w:bCs/>
          <w:sz w:val="24"/>
          <w:szCs w:val="24"/>
          <w:lang w:val="zh-CN"/>
        </w:rPr>
      </w:pPr>
    </w:p>
    <w:p w14:paraId="661FD209">
      <w:pPr>
        <w:rPr>
          <w:rFonts w:ascii="宋体" w:hAnsi="宋体"/>
          <w:bCs/>
          <w:sz w:val="24"/>
          <w:szCs w:val="24"/>
          <w:lang w:val="zh-CN"/>
        </w:rPr>
      </w:pPr>
    </w:p>
    <w:p w14:paraId="61FC0D32">
      <w:pPr>
        <w:rPr>
          <w:rFonts w:ascii="宋体" w:hAnsi="宋体"/>
          <w:bCs/>
          <w:sz w:val="24"/>
          <w:szCs w:val="24"/>
          <w:lang w:val="zh-CN"/>
        </w:rPr>
      </w:pPr>
    </w:p>
    <w:p w14:paraId="67A63791">
      <w:pPr>
        <w:rPr>
          <w:rFonts w:ascii="宋体" w:hAnsi="宋体"/>
          <w:bCs/>
          <w:sz w:val="24"/>
          <w:szCs w:val="24"/>
          <w:lang w:val="zh-CN"/>
        </w:rPr>
      </w:pPr>
    </w:p>
    <w:p w14:paraId="5B380F17">
      <w:pPr>
        <w:rPr>
          <w:rFonts w:ascii="宋体" w:hAnsi="宋体"/>
          <w:bCs/>
          <w:sz w:val="24"/>
          <w:szCs w:val="24"/>
          <w:lang w:val="zh-CN"/>
        </w:rPr>
      </w:pPr>
    </w:p>
    <w:p w14:paraId="475A1678">
      <w:pPr>
        <w:rPr>
          <w:rFonts w:ascii="宋体" w:hAnsi="宋体"/>
          <w:bCs/>
          <w:sz w:val="24"/>
          <w:szCs w:val="24"/>
          <w:lang w:val="zh-CN"/>
        </w:rPr>
      </w:pPr>
    </w:p>
    <w:p w14:paraId="6813C4A4">
      <w:pPr>
        <w:rPr>
          <w:rFonts w:ascii="宋体" w:hAnsi="宋体"/>
          <w:bCs/>
          <w:sz w:val="24"/>
          <w:szCs w:val="24"/>
          <w:lang w:val="zh-CN"/>
        </w:rPr>
      </w:pPr>
    </w:p>
    <w:p w14:paraId="3EB405B7">
      <w:pPr>
        <w:rPr>
          <w:rFonts w:ascii="宋体" w:hAnsi="宋体"/>
          <w:bCs/>
          <w:sz w:val="24"/>
          <w:szCs w:val="24"/>
          <w:lang w:val="zh-CN"/>
        </w:rPr>
      </w:pPr>
    </w:p>
    <w:p w14:paraId="33674ECB">
      <w:pPr>
        <w:rPr>
          <w:rFonts w:ascii="宋体" w:hAnsi="宋体"/>
          <w:bCs/>
          <w:sz w:val="24"/>
          <w:szCs w:val="24"/>
          <w:lang w:val="zh-CN"/>
        </w:rPr>
      </w:pPr>
    </w:p>
    <w:p w14:paraId="3C0B6B9B">
      <w:pPr>
        <w:rPr>
          <w:rFonts w:ascii="宋体" w:hAnsi="宋体"/>
          <w:bCs/>
          <w:sz w:val="24"/>
          <w:szCs w:val="24"/>
          <w:lang w:val="zh-CN"/>
        </w:rPr>
      </w:pPr>
    </w:p>
    <w:p w14:paraId="7D105E4E">
      <w:pPr>
        <w:rPr>
          <w:rFonts w:ascii="宋体" w:hAnsi="宋体"/>
          <w:bCs/>
          <w:sz w:val="24"/>
          <w:szCs w:val="24"/>
          <w:lang w:val="zh-CN"/>
        </w:rPr>
      </w:pPr>
    </w:p>
    <w:p w14:paraId="1586130F">
      <w:pPr>
        <w:rPr>
          <w:rFonts w:ascii="宋体" w:hAnsi="宋体"/>
          <w:bCs/>
          <w:sz w:val="24"/>
          <w:szCs w:val="24"/>
          <w:lang w:val="zh-CN"/>
        </w:rPr>
      </w:pPr>
    </w:p>
    <w:p w14:paraId="552ABE84">
      <w:pPr>
        <w:rPr>
          <w:rFonts w:ascii="宋体" w:hAnsi="宋体"/>
          <w:bCs/>
          <w:sz w:val="24"/>
          <w:szCs w:val="24"/>
          <w:lang w:val="zh-CN"/>
        </w:rPr>
      </w:pPr>
    </w:p>
    <w:p w14:paraId="5565E2CD">
      <w:pPr>
        <w:rPr>
          <w:rFonts w:ascii="宋体" w:hAnsi="宋体"/>
          <w:bCs/>
          <w:sz w:val="24"/>
          <w:szCs w:val="24"/>
          <w:lang w:val="zh-CN"/>
        </w:rPr>
      </w:pPr>
    </w:p>
    <w:p w14:paraId="65B3B5AC">
      <w:pPr>
        <w:rPr>
          <w:rFonts w:ascii="宋体" w:hAnsi="宋体"/>
          <w:bCs/>
          <w:sz w:val="24"/>
          <w:szCs w:val="24"/>
          <w:lang w:val="zh-CN"/>
        </w:rPr>
      </w:pPr>
    </w:p>
    <w:p w14:paraId="0C931EC6">
      <w:pPr>
        <w:rPr>
          <w:rFonts w:ascii="宋体" w:hAnsi="宋体"/>
          <w:bCs/>
          <w:sz w:val="24"/>
          <w:szCs w:val="24"/>
          <w:lang w:val="zh-CN"/>
        </w:rPr>
      </w:pPr>
    </w:p>
    <w:p w14:paraId="49FD1838">
      <w:pPr>
        <w:rPr>
          <w:rFonts w:ascii="宋体" w:hAnsi="宋体"/>
          <w:bCs/>
          <w:sz w:val="24"/>
          <w:szCs w:val="24"/>
          <w:lang w:val="zh-CN"/>
        </w:rPr>
      </w:pPr>
    </w:p>
    <w:p w14:paraId="76973B46">
      <w:pPr>
        <w:rPr>
          <w:rFonts w:ascii="宋体" w:hAnsi="宋体"/>
          <w:bCs/>
          <w:sz w:val="24"/>
          <w:szCs w:val="24"/>
          <w:lang w:val="zh-CN"/>
        </w:rPr>
      </w:pPr>
    </w:p>
    <w:p w14:paraId="2B1776ED">
      <w:pPr>
        <w:rPr>
          <w:rFonts w:ascii="宋体" w:hAnsi="宋体"/>
          <w:bCs/>
          <w:sz w:val="24"/>
          <w:szCs w:val="24"/>
          <w:lang w:val="zh-CN"/>
        </w:rPr>
      </w:pPr>
    </w:p>
    <w:p w14:paraId="3703852E">
      <w:pPr>
        <w:rPr>
          <w:rFonts w:ascii="宋体" w:hAnsi="宋体"/>
          <w:bCs/>
          <w:sz w:val="24"/>
          <w:szCs w:val="24"/>
          <w:lang w:val="zh-CN"/>
        </w:rPr>
      </w:pPr>
    </w:p>
    <w:p w14:paraId="64BB2994">
      <w:pPr>
        <w:rPr>
          <w:rFonts w:ascii="宋体" w:hAnsi="宋体"/>
          <w:bCs/>
          <w:sz w:val="24"/>
          <w:szCs w:val="24"/>
          <w:lang w:val="zh-CN"/>
        </w:rPr>
      </w:pPr>
    </w:p>
    <w:p w14:paraId="65555C49">
      <w:pPr>
        <w:rPr>
          <w:rFonts w:ascii="宋体" w:hAnsi="宋体"/>
          <w:bCs/>
          <w:sz w:val="24"/>
          <w:szCs w:val="24"/>
          <w:lang w:val="zh-CN"/>
        </w:rPr>
      </w:pPr>
    </w:p>
    <w:p w14:paraId="31689BF2">
      <w:pPr>
        <w:rPr>
          <w:rFonts w:ascii="宋体" w:hAnsi="宋体"/>
          <w:bCs/>
          <w:sz w:val="24"/>
          <w:szCs w:val="24"/>
          <w:lang w:val="zh-CN"/>
        </w:rPr>
      </w:pPr>
    </w:p>
    <w:p w14:paraId="042DC3B4">
      <w:pPr>
        <w:rPr>
          <w:rFonts w:ascii="宋体" w:hAnsi="宋体"/>
          <w:bCs/>
          <w:sz w:val="24"/>
          <w:szCs w:val="24"/>
          <w:lang w:val="zh-CN"/>
        </w:rPr>
      </w:pPr>
    </w:p>
    <w:p w14:paraId="623BA0DC">
      <w:pPr>
        <w:spacing w:line="360" w:lineRule="auto"/>
        <w:jc w:val="center"/>
      </w:pPr>
      <w:r>
        <w:rPr>
          <w:rFonts w:hint="eastAsia" w:ascii="黑体" w:hAnsi="黑体" w:eastAsia="黑体"/>
          <w:sz w:val="28"/>
        </w:rPr>
        <w:t>第三章 项目技术要求和有关说明</w:t>
      </w:r>
      <w:bookmarkEnd w:id="69"/>
      <w:bookmarkEnd w:id="70"/>
      <w:bookmarkEnd w:id="71"/>
    </w:p>
    <w:p w14:paraId="0F533B86">
      <w:pPr>
        <w:spacing w:line="360" w:lineRule="auto"/>
        <w:rPr>
          <w:rFonts w:hint="eastAsia" w:ascii="宋体" w:hAnsi="宋体"/>
          <w:bCs/>
          <w:sz w:val="24"/>
          <w:szCs w:val="24"/>
          <w:lang w:val="zh-CN"/>
        </w:rPr>
      </w:pPr>
      <w:bookmarkStart w:id="72" w:name="_Toc4371"/>
      <w:bookmarkStart w:id="73" w:name="_Toc23355"/>
      <w:r>
        <w:rPr>
          <w:rFonts w:hint="eastAsia" w:ascii="宋体" w:hAnsi="宋体"/>
          <w:bCs/>
          <w:sz w:val="24"/>
          <w:szCs w:val="24"/>
          <w:lang w:val="zh-CN"/>
        </w:rPr>
        <w:t xml:space="preserve">     一、工程名称：</w:t>
      </w:r>
      <w:r>
        <w:rPr>
          <w:rFonts w:hint="eastAsia" w:ascii="宋体" w:hAnsi="宋体"/>
          <w:bCs/>
          <w:sz w:val="24"/>
          <w:szCs w:val="24"/>
          <w:lang w:eastAsia="zh-CN"/>
        </w:rPr>
        <w:t>旧渎配电柜采购</w:t>
      </w:r>
      <w:r>
        <w:rPr>
          <w:rFonts w:hint="eastAsia" w:ascii="宋体" w:hAnsi="宋体"/>
          <w:bCs/>
          <w:sz w:val="24"/>
          <w:szCs w:val="24"/>
          <w:lang w:val="zh-CN"/>
        </w:rPr>
        <w:t>。招标范围：</w:t>
      </w:r>
    </w:p>
    <w:tbl>
      <w:tblPr>
        <w:tblStyle w:val="26"/>
        <w:tblW w:w="101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954"/>
        <w:gridCol w:w="2955"/>
        <w:gridCol w:w="645"/>
        <w:gridCol w:w="885"/>
        <w:gridCol w:w="3210"/>
      </w:tblGrid>
      <w:tr w14:paraId="2D99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F8D9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1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8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0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8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4BD">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备注</w:t>
            </w:r>
          </w:p>
        </w:tc>
      </w:tr>
      <w:tr w14:paraId="3090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5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10KV</w:t>
            </w:r>
            <w:r>
              <w:rPr>
                <w:rFonts w:hint="eastAsia" w:ascii="宋体" w:hAnsi="宋体" w:eastAsia="宋体" w:cs="宋体"/>
                <w:i w:val="0"/>
                <w:iCs w:val="0"/>
                <w:color w:val="000000"/>
                <w:kern w:val="0"/>
                <w:sz w:val="24"/>
                <w:szCs w:val="24"/>
                <w:u w:val="none"/>
                <w:lang w:val="en-US" w:eastAsia="zh-CN" w:bidi="ar"/>
              </w:rPr>
              <w:t>SF6绝缘环网柜</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A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SF6绝缘环网柜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5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C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D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F1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6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0.4KV低压配电柜</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9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GGD一改型计量柜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C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56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9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含柜内铜排</w:t>
            </w:r>
          </w:p>
        </w:tc>
      </w:tr>
      <w:tr w14:paraId="2BD2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4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560">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22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GGD一改型总柜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B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2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1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含柜内铜排</w:t>
            </w:r>
          </w:p>
        </w:tc>
      </w:tr>
      <w:tr w14:paraId="4900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D28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001C">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DB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GGD一改型出线柜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61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B36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含柜内铜排</w:t>
            </w:r>
          </w:p>
        </w:tc>
      </w:tr>
      <w:tr w14:paraId="6313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1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60AA">
            <w:pPr>
              <w:jc w:val="center"/>
              <w:rPr>
                <w:rFonts w:hint="eastAsia" w:ascii="宋体" w:hAnsi="宋体" w:eastAsia="宋体" w:cs="宋体"/>
                <w:i w:val="0"/>
                <w:iCs w:val="0"/>
                <w:color w:val="000000"/>
                <w:sz w:val="24"/>
                <w:szCs w:val="24"/>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C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GGD一改型电容柜</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2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B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4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含柜内铜排</w:t>
            </w:r>
          </w:p>
        </w:tc>
      </w:tr>
    </w:tbl>
    <w:p w14:paraId="197522BE">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97378BE">
      <w:pPr>
        <w:ind w:firstLine="492" w:firstLineChars="175"/>
        <w:rPr>
          <w:rFonts w:hint="eastAsia" w:eastAsia="楷体_GB2312"/>
          <w:lang w:eastAsia="zh-CN"/>
        </w:rPr>
      </w:pPr>
      <w:r>
        <w:rPr>
          <w:rFonts w:hint="eastAsia" w:ascii="楷体_GB2312" w:hAnsi="楷体_GB2312" w:eastAsia="楷体_GB2312" w:cs="楷体_GB2312"/>
          <w:b/>
          <w:bCs/>
          <w:sz w:val="28"/>
          <w:szCs w:val="28"/>
        </w:rPr>
        <w:t>二、技术要求：</w:t>
      </w:r>
      <w:r>
        <w:rPr>
          <w:rFonts w:hint="eastAsia" w:ascii="楷体_GB2312" w:hAnsi="楷体_GB2312" w:eastAsia="楷体_GB2312" w:cs="楷体_GB2312"/>
          <w:b/>
          <w:bCs/>
          <w:sz w:val="28"/>
          <w:szCs w:val="28"/>
          <w:lang w:eastAsia="zh-CN"/>
        </w:rPr>
        <w:t>详见附件设计图纸。</w:t>
      </w:r>
    </w:p>
    <w:p w14:paraId="360B9879">
      <w:pPr>
        <w:spacing w:line="540" w:lineRule="exact"/>
        <w:ind w:firstLine="480" w:firstLineChars="200"/>
        <w:rPr>
          <w:rFonts w:ascii="宋体" w:hAnsi="宋体"/>
          <w:bCs/>
          <w:sz w:val="24"/>
          <w:szCs w:val="24"/>
          <w:highlight w:val="yellow"/>
          <w:lang w:val="zh-CN"/>
        </w:rPr>
      </w:pPr>
      <w:r>
        <w:rPr>
          <w:rFonts w:hint="eastAsia" w:ascii="宋体" w:hAnsi="宋体"/>
          <w:bCs/>
          <w:sz w:val="24"/>
          <w:szCs w:val="24"/>
          <w:lang w:val="zh-CN"/>
        </w:rPr>
        <w:t>三、质量标准：符合设计图纸要</w:t>
      </w:r>
      <w:r>
        <w:rPr>
          <w:rFonts w:hint="eastAsia" w:ascii="宋体" w:hAnsi="宋体"/>
          <w:bCs/>
          <w:sz w:val="24"/>
          <w:szCs w:val="24"/>
          <w:highlight w:val="none"/>
          <w:lang w:val="zh-CN"/>
        </w:rPr>
        <w:t>求，对照国家或行业标准较高者，达到合格标准</w:t>
      </w:r>
      <w:r>
        <w:rPr>
          <w:rFonts w:hint="eastAsia" w:ascii="宋体" w:hAnsi="宋体"/>
          <w:bCs/>
          <w:sz w:val="24"/>
          <w:szCs w:val="24"/>
          <w:highlight w:val="none"/>
          <w:lang w:val="en-US" w:eastAsia="zh-CN"/>
        </w:rPr>
        <w:t>且通过属地供电部门验收</w:t>
      </w:r>
      <w:r>
        <w:rPr>
          <w:rFonts w:hint="eastAsia" w:ascii="宋体" w:hAnsi="宋体"/>
          <w:bCs/>
          <w:sz w:val="24"/>
          <w:szCs w:val="24"/>
          <w:highlight w:val="none"/>
          <w:lang w:val="zh-CN"/>
        </w:rPr>
        <w:t>。</w:t>
      </w:r>
    </w:p>
    <w:p w14:paraId="3510C8F9">
      <w:pPr>
        <w:spacing w:line="480" w:lineRule="exact"/>
        <w:ind w:firstLine="480" w:firstLineChars="200"/>
        <w:rPr>
          <w:rFonts w:ascii="宋体" w:hAnsi="宋体"/>
          <w:bCs/>
          <w:sz w:val="24"/>
          <w:szCs w:val="24"/>
          <w:lang w:val="zh-CN"/>
        </w:rPr>
      </w:pPr>
      <w:r>
        <w:rPr>
          <w:rFonts w:hint="eastAsia" w:ascii="宋体" w:hAnsi="宋体"/>
          <w:bCs/>
          <w:sz w:val="24"/>
          <w:szCs w:val="24"/>
          <w:lang w:val="zh-CN"/>
        </w:rPr>
        <w:t>四、供货期：自合同签订之日起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接到甲方通知后开始计算，</w:t>
      </w:r>
      <w:r>
        <w:rPr>
          <w:rFonts w:hint="eastAsia" w:ascii="宋体" w:hAnsi="宋体"/>
          <w:bCs/>
          <w:sz w:val="24"/>
          <w:szCs w:val="24"/>
          <w:lang w:val="en-US" w:eastAsia="zh-CN"/>
        </w:rPr>
        <w:t>15</w:t>
      </w:r>
      <w:r>
        <w:rPr>
          <w:rFonts w:hint="eastAsia" w:ascii="宋体" w:hAnsi="宋体"/>
          <w:bCs/>
          <w:sz w:val="24"/>
          <w:szCs w:val="24"/>
          <w:lang w:val="zh-CN"/>
        </w:rPr>
        <w:t>天内送到。</w:t>
      </w:r>
    </w:p>
    <w:p w14:paraId="044256C6">
      <w:pPr>
        <w:spacing w:line="480" w:lineRule="exact"/>
        <w:ind w:firstLine="480"/>
        <w:rPr>
          <w:rFonts w:ascii="宋体" w:hAnsi="宋体"/>
          <w:bCs/>
          <w:sz w:val="24"/>
          <w:szCs w:val="24"/>
          <w:lang w:val="zh-CN"/>
        </w:rPr>
      </w:pPr>
      <w:r>
        <w:rPr>
          <w:rFonts w:hint="eastAsia" w:ascii="宋体" w:hAnsi="宋体"/>
          <w:bCs/>
          <w:sz w:val="24"/>
          <w:szCs w:val="24"/>
          <w:lang w:val="zh-CN"/>
        </w:rPr>
        <w:t>五、供货地点：全市指定工地。</w:t>
      </w:r>
    </w:p>
    <w:p w14:paraId="6844DBC4">
      <w:pPr>
        <w:spacing w:line="540" w:lineRule="exact"/>
        <w:ind w:firstLine="480"/>
        <w:rPr>
          <w:rFonts w:ascii="宋体" w:hAnsi="宋体"/>
          <w:bCs/>
          <w:sz w:val="24"/>
          <w:szCs w:val="24"/>
          <w:lang w:val="zh-CN"/>
        </w:rPr>
      </w:pPr>
      <w:r>
        <w:rPr>
          <w:rFonts w:hint="eastAsia" w:ascii="宋体" w:hAnsi="宋体"/>
          <w:bCs/>
          <w:sz w:val="24"/>
          <w:szCs w:val="24"/>
          <w:lang w:val="zh-CN"/>
        </w:rPr>
        <w:t>六、免费质保期为一年（自验收合格之日起算）。</w:t>
      </w:r>
    </w:p>
    <w:p w14:paraId="1BEAEB8A">
      <w:pPr>
        <w:spacing w:line="540" w:lineRule="exact"/>
        <w:rPr>
          <w:rFonts w:ascii="宋体" w:hAnsi="宋体"/>
          <w:bCs/>
          <w:sz w:val="24"/>
          <w:szCs w:val="24"/>
          <w:lang w:val="zh-CN"/>
        </w:rPr>
      </w:pPr>
      <w:r>
        <w:rPr>
          <w:rFonts w:hint="eastAsia" w:ascii="宋体" w:hAnsi="宋体"/>
          <w:bCs/>
          <w:sz w:val="24"/>
          <w:szCs w:val="24"/>
          <w:lang w:val="zh-CN"/>
        </w:rPr>
        <w:t xml:space="preserve">    七、付款步骤：</w:t>
      </w:r>
    </w:p>
    <w:p w14:paraId="6D83CBB7">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1BA1CA6C">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56E6C852">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旧渎配电柜采购</w:t>
      </w:r>
      <w:r>
        <w:rPr>
          <w:rFonts w:hint="eastAsia" w:ascii="黑体" w:hAnsi="黑体" w:eastAsia="黑体"/>
          <w:sz w:val="28"/>
        </w:rPr>
        <w:t>合同</w:t>
      </w:r>
      <w:bookmarkEnd w:id="72"/>
      <w:bookmarkEnd w:id="73"/>
    </w:p>
    <w:p w14:paraId="7110F770">
      <w:pPr>
        <w:spacing w:line="360" w:lineRule="auto"/>
        <w:jc w:val="right"/>
        <w:rPr>
          <w:rFonts w:ascii="宋体" w:hAnsi="宋体"/>
          <w:b/>
          <w:sz w:val="28"/>
          <w:szCs w:val="28"/>
        </w:rPr>
      </w:pPr>
    </w:p>
    <w:p w14:paraId="2FB05556">
      <w:pPr>
        <w:spacing w:line="360" w:lineRule="auto"/>
        <w:rPr>
          <w:rFonts w:ascii="宋体"/>
          <w:color w:val="000000"/>
          <w:kern w:val="0"/>
          <w:sz w:val="24"/>
        </w:rPr>
      </w:pPr>
      <w:bookmarkStart w:id="74" w:name="_Toc32439"/>
      <w:bookmarkStart w:id="75"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11DCCD3D">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73F0242E">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42255539">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1FCEE65C">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0F54E15">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YXGYJT202505041</w:t>
      </w:r>
      <w:r>
        <w:rPr>
          <w:rFonts w:hint="eastAsia" w:ascii="宋体" w:hAnsi="宋体"/>
          <w:bCs/>
          <w:sz w:val="24"/>
        </w:rPr>
        <w:t>）；（5）乙方在投标过程中所作的其他有关承诺、声明、书面澄清等。</w:t>
      </w:r>
    </w:p>
    <w:p w14:paraId="31690A07">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4F012CD0">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703B515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6D8E9F36">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0125C217">
      <w:pPr>
        <w:spacing w:line="360" w:lineRule="auto"/>
        <w:jc w:val="center"/>
        <w:outlineLvl w:val="0"/>
        <w:rPr>
          <w:rFonts w:ascii="楷体_GB2312" w:eastAsia="楷体_GB2312"/>
          <w:b/>
          <w:sz w:val="32"/>
          <w:szCs w:val="32"/>
        </w:rPr>
      </w:pPr>
    </w:p>
    <w:p w14:paraId="03CDD813">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2011795A">
        <w:tblPrEx>
          <w:tblCellMar>
            <w:top w:w="0" w:type="dxa"/>
            <w:left w:w="0" w:type="dxa"/>
            <w:bottom w:w="0" w:type="dxa"/>
            <w:right w:w="0" w:type="dxa"/>
          </w:tblCellMar>
        </w:tblPrEx>
        <w:trPr>
          <w:jc w:val="center"/>
        </w:trPr>
        <w:tc>
          <w:tcPr>
            <w:tcW w:w="4643" w:type="dxa"/>
            <w:noWrap/>
          </w:tcPr>
          <w:p w14:paraId="10B1D4EE">
            <w:pPr>
              <w:widowControl/>
              <w:adjustRightInd w:val="0"/>
              <w:jc w:val="left"/>
              <w:rPr>
                <w:rFonts w:ascii="宋体" w:cs="宋体"/>
                <w:kern w:val="0"/>
                <w:sz w:val="24"/>
                <w:szCs w:val="24"/>
                <w:lang w:val="zh-CN"/>
              </w:rPr>
            </w:pPr>
            <w:bookmarkStart w:id="76" w:name="OLE_LINK46"/>
            <w:r>
              <w:rPr>
                <w:rFonts w:hint="eastAsia" w:ascii="宋体" w:hAnsi="宋体" w:cs="宋体"/>
                <w:kern w:val="0"/>
                <w:sz w:val="24"/>
                <w:szCs w:val="24"/>
                <w:lang w:val="zh-CN"/>
              </w:rPr>
              <w:t>甲方（招标人）：（盖章）</w:t>
            </w:r>
            <w:bookmarkEnd w:id="76"/>
          </w:p>
        </w:tc>
        <w:tc>
          <w:tcPr>
            <w:tcW w:w="4643" w:type="dxa"/>
            <w:noWrap/>
          </w:tcPr>
          <w:p w14:paraId="437D9669">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049D09EC">
        <w:tblPrEx>
          <w:tblCellMar>
            <w:top w:w="0" w:type="dxa"/>
            <w:left w:w="0" w:type="dxa"/>
            <w:bottom w:w="0" w:type="dxa"/>
            <w:right w:w="0" w:type="dxa"/>
          </w:tblCellMar>
        </w:tblPrEx>
        <w:trPr>
          <w:jc w:val="center"/>
        </w:trPr>
        <w:tc>
          <w:tcPr>
            <w:tcW w:w="4643" w:type="dxa"/>
            <w:noWrap/>
          </w:tcPr>
          <w:p w14:paraId="54A3F100">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tcPr>
          <w:p w14:paraId="29773C1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232493DA">
        <w:tblPrEx>
          <w:tblCellMar>
            <w:top w:w="0" w:type="dxa"/>
            <w:left w:w="0" w:type="dxa"/>
            <w:bottom w:w="0" w:type="dxa"/>
            <w:right w:w="0" w:type="dxa"/>
          </w:tblCellMar>
        </w:tblPrEx>
        <w:trPr>
          <w:jc w:val="center"/>
        </w:trPr>
        <w:tc>
          <w:tcPr>
            <w:tcW w:w="4643" w:type="dxa"/>
            <w:noWrap/>
          </w:tcPr>
          <w:p w14:paraId="1215C20A">
            <w:pPr>
              <w:widowControl/>
              <w:adjustRightInd w:val="0"/>
              <w:jc w:val="left"/>
              <w:rPr>
                <w:rFonts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4A448929">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41B3606E">
        <w:tblPrEx>
          <w:tblCellMar>
            <w:top w:w="0" w:type="dxa"/>
            <w:left w:w="0" w:type="dxa"/>
            <w:bottom w:w="0" w:type="dxa"/>
            <w:right w:w="0" w:type="dxa"/>
          </w:tblCellMar>
        </w:tblPrEx>
        <w:trPr>
          <w:jc w:val="center"/>
        </w:trPr>
        <w:tc>
          <w:tcPr>
            <w:tcW w:w="4643" w:type="dxa"/>
            <w:noWrap/>
          </w:tcPr>
          <w:p w14:paraId="0AF143E9">
            <w:pPr>
              <w:widowControl/>
              <w:adjustRightInd w:val="0"/>
              <w:jc w:val="left"/>
              <w:rPr>
                <w:rFonts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10485AC8">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6B0A0AD3">
        <w:tblPrEx>
          <w:tblCellMar>
            <w:top w:w="0" w:type="dxa"/>
            <w:left w:w="0" w:type="dxa"/>
            <w:bottom w:w="0" w:type="dxa"/>
            <w:right w:w="0" w:type="dxa"/>
          </w:tblCellMar>
        </w:tblPrEx>
        <w:trPr>
          <w:jc w:val="center"/>
        </w:trPr>
        <w:tc>
          <w:tcPr>
            <w:tcW w:w="4643" w:type="dxa"/>
            <w:noWrap/>
          </w:tcPr>
          <w:p w14:paraId="060DB32F">
            <w:pPr>
              <w:widowControl/>
              <w:adjustRightInd w:val="0"/>
              <w:jc w:val="left"/>
              <w:rPr>
                <w:rFonts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5999E6B9">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54B2C9FF">
            <w:pPr>
              <w:widowControl/>
              <w:adjustRightInd w:val="0"/>
              <w:jc w:val="left"/>
              <w:rPr>
                <w:rFonts w:ascii="宋体" w:hAnsi="宋体" w:cs="宋体"/>
                <w:kern w:val="0"/>
                <w:sz w:val="24"/>
                <w:szCs w:val="24"/>
                <w:lang w:val="zh-CN"/>
              </w:rPr>
            </w:pPr>
          </w:p>
        </w:tc>
      </w:tr>
      <w:tr w14:paraId="41794BCB">
        <w:tblPrEx>
          <w:tblCellMar>
            <w:top w:w="0" w:type="dxa"/>
            <w:left w:w="0" w:type="dxa"/>
            <w:bottom w:w="0" w:type="dxa"/>
            <w:right w:w="0" w:type="dxa"/>
          </w:tblCellMar>
        </w:tblPrEx>
        <w:trPr>
          <w:jc w:val="center"/>
        </w:trPr>
        <w:tc>
          <w:tcPr>
            <w:tcW w:w="4643" w:type="dxa"/>
            <w:noWrap/>
          </w:tcPr>
          <w:p w14:paraId="762806F3">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tcPr>
          <w:p w14:paraId="5ECDAA1A">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19CA0A79">
        <w:tblPrEx>
          <w:tblCellMar>
            <w:top w:w="0" w:type="dxa"/>
            <w:left w:w="0" w:type="dxa"/>
            <w:bottom w:w="0" w:type="dxa"/>
            <w:right w:w="0" w:type="dxa"/>
          </w:tblCellMar>
        </w:tblPrEx>
        <w:trPr>
          <w:jc w:val="center"/>
        </w:trPr>
        <w:tc>
          <w:tcPr>
            <w:tcW w:w="4643" w:type="dxa"/>
            <w:noWrap/>
          </w:tcPr>
          <w:p w14:paraId="29D80B4A">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32824C36">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7649CEA3">
      <w:pPr>
        <w:spacing w:line="360" w:lineRule="auto"/>
        <w:jc w:val="center"/>
        <w:outlineLvl w:val="0"/>
        <w:rPr>
          <w:rFonts w:ascii="黑体" w:hAnsi="黑体" w:eastAsia="黑体"/>
          <w:sz w:val="28"/>
        </w:rPr>
      </w:pPr>
    </w:p>
    <w:p w14:paraId="0470184A">
      <w:pPr>
        <w:spacing w:line="360" w:lineRule="auto"/>
        <w:jc w:val="center"/>
        <w:outlineLvl w:val="0"/>
        <w:rPr>
          <w:rFonts w:ascii="黑体" w:hAnsi="黑体" w:eastAsia="黑体"/>
          <w:sz w:val="28"/>
        </w:rPr>
      </w:pPr>
    </w:p>
    <w:p w14:paraId="73235037">
      <w:pPr>
        <w:spacing w:line="360" w:lineRule="auto"/>
        <w:jc w:val="center"/>
        <w:outlineLvl w:val="0"/>
        <w:rPr>
          <w:rFonts w:ascii="黑体" w:hAnsi="黑体" w:eastAsia="黑体"/>
          <w:sz w:val="28"/>
        </w:rPr>
      </w:pPr>
    </w:p>
    <w:p w14:paraId="4E41B84F">
      <w:pPr>
        <w:spacing w:line="360" w:lineRule="auto"/>
        <w:jc w:val="center"/>
        <w:outlineLvl w:val="0"/>
        <w:rPr>
          <w:rFonts w:ascii="黑体" w:hAnsi="黑体" w:eastAsia="黑体"/>
          <w:sz w:val="28"/>
        </w:rPr>
      </w:pPr>
    </w:p>
    <w:p w14:paraId="05FE1F3B">
      <w:pPr>
        <w:spacing w:line="360" w:lineRule="auto"/>
        <w:outlineLvl w:val="0"/>
        <w:rPr>
          <w:rFonts w:ascii="黑体" w:hAnsi="黑体" w:eastAsia="黑体"/>
          <w:sz w:val="28"/>
        </w:rPr>
      </w:pPr>
    </w:p>
    <w:p w14:paraId="19C9C1EC">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4"/>
      <w:bookmarkEnd w:id="75"/>
    </w:p>
    <w:p w14:paraId="0F20B873">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YXGYJT202505041</w:t>
      </w:r>
      <w:r>
        <w:rPr>
          <w:rFonts w:hint="eastAsia" w:ascii="宋体" w:hAnsi="宋体"/>
          <w:bCs/>
          <w:sz w:val="24"/>
        </w:rPr>
        <w:t>招标文件和该项目的中标通知书及乙方投标文件，甲乙双方就此次中标的服务相关问题，同意按下列条款规定执行。</w:t>
      </w:r>
    </w:p>
    <w:p w14:paraId="2F4B8849">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旧渎配电柜采购</w:t>
      </w:r>
      <w:r>
        <w:rPr>
          <w:rFonts w:hint="eastAsia" w:ascii="宋体" w:hAnsi="宋体"/>
          <w:bCs/>
          <w:sz w:val="24"/>
        </w:rPr>
        <w:t>。</w:t>
      </w:r>
    </w:p>
    <w:p w14:paraId="2D2933F0">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2CEB148D">
      <w:pPr>
        <w:spacing w:line="360" w:lineRule="auto"/>
        <w:ind w:firstLine="480" w:firstLineChars="200"/>
        <w:rPr>
          <w:rFonts w:ascii="宋体" w:hAnsi="宋体"/>
          <w:bCs/>
          <w:sz w:val="24"/>
        </w:rPr>
      </w:pPr>
      <w:r>
        <w:rPr>
          <w:rFonts w:hint="eastAsia" w:ascii="宋体" w:hAnsi="宋体"/>
          <w:bCs/>
          <w:sz w:val="24"/>
        </w:rPr>
        <w:t>三、价格及支付</w:t>
      </w:r>
    </w:p>
    <w:p w14:paraId="6C46B47D">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13163E39">
      <w:pPr>
        <w:pStyle w:val="45"/>
        <w:spacing w:line="380" w:lineRule="exact"/>
        <w:ind w:firstLine="490"/>
        <w:rPr>
          <w:rFonts w:ascii="宋体" w:hAnsi="宋体"/>
          <w:color w:val="000000"/>
          <w:sz w:val="24"/>
        </w:rPr>
      </w:pPr>
      <w:r>
        <w:rPr>
          <w:rFonts w:hint="eastAsia" w:ascii="宋体" w:hAnsi="宋体"/>
          <w:color w:val="000000"/>
          <w:sz w:val="24"/>
        </w:rPr>
        <w:t>2、本合同为总价合同，投标总价</w:t>
      </w:r>
      <w:r>
        <w:rPr>
          <w:rFonts w:hint="eastAsia" w:ascii="宋体" w:hAnsi="宋体"/>
          <w:color w:val="000000"/>
          <w:sz w:val="24"/>
          <w:lang w:val="en-US" w:eastAsia="zh-CN"/>
        </w:rPr>
        <w:t>包含</w:t>
      </w:r>
      <w:r>
        <w:rPr>
          <w:rFonts w:hint="eastAsia" w:ascii="ˎ̥" w:hAnsi="ˎ̥" w:cs="宋体"/>
          <w:color w:val="000000"/>
          <w:kern w:val="0"/>
          <w:sz w:val="24"/>
          <w:u w:val="single"/>
        </w:rPr>
        <w:t>货物或服务的设计、制造、包装、专利技术、仓储、运输装缷、保险、</w:t>
      </w:r>
      <w:r>
        <w:rPr>
          <w:rFonts w:hint="eastAsia" w:ascii="ˎ̥" w:hAnsi="ˎ̥" w:cs="宋体"/>
          <w:color w:val="000000"/>
          <w:kern w:val="0"/>
          <w:sz w:val="24"/>
          <w:u w:val="single"/>
          <w:lang w:eastAsia="zh-CN"/>
        </w:rPr>
        <w:t>指导</w:t>
      </w:r>
      <w:r>
        <w:rPr>
          <w:rFonts w:hint="eastAsia" w:ascii="ˎ̥" w:hAnsi="ˎ̥" w:cs="宋体"/>
          <w:color w:val="000000"/>
          <w:kern w:val="0"/>
          <w:sz w:val="24"/>
          <w:u w:val="single"/>
        </w:rPr>
        <w:t>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62D6614">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56BF8397">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9352DDA">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0C6DC6C2">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6FBC3A4D">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60DD2528">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3AB36B9B">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69F557C">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3D5C7840">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w:t>
      </w:r>
      <w:r>
        <w:rPr>
          <w:rFonts w:hint="eastAsia" w:ascii="宋体" w:hAnsi="宋体"/>
          <w:bCs/>
          <w:sz w:val="24"/>
          <w:szCs w:val="24"/>
          <w:lang w:eastAsia="zh-CN"/>
        </w:rPr>
        <w:t>视情况</w:t>
      </w:r>
      <w:r>
        <w:rPr>
          <w:rFonts w:ascii="宋体" w:hAnsi="宋体"/>
          <w:bCs/>
          <w:sz w:val="24"/>
          <w:szCs w:val="24"/>
        </w:rPr>
        <w:t>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扣除履约保证金和</w:t>
      </w:r>
      <w:r>
        <w:rPr>
          <w:rFonts w:ascii="宋体" w:hAnsi="宋体"/>
          <w:bCs/>
          <w:sz w:val="24"/>
          <w:szCs w:val="24"/>
        </w:rPr>
        <w:t>违约处罚，</w:t>
      </w:r>
      <w:r>
        <w:rPr>
          <w:rFonts w:hint="eastAsia" w:ascii="宋体" w:hAnsi="宋体"/>
          <w:bCs/>
          <w:sz w:val="24"/>
          <w:szCs w:val="24"/>
        </w:rPr>
        <w:t>并在3年内不得参与甲方组织的招投标活动</w:t>
      </w:r>
      <w:r>
        <w:rPr>
          <w:rFonts w:ascii="宋体" w:hAnsi="宋体"/>
          <w:bCs/>
          <w:sz w:val="24"/>
          <w:szCs w:val="24"/>
        </w:rPr>
        <w:t>。</w:t>
      </w:r>
    </w:p>
    <w:p w14:paraId="61CF4D5C">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4397C217">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s="宋体"/>
          <w:color w:val="000000"/>
          <w:sz w:val="24"/>
        </w:rPr>
        <w:t>接到发货通知之日起</w:t>
      </w:r>
      <w:r>
        <w:rPr>
          <w:rFonts w:hint="eastAsia" w:ascii="宋体" w:hAnsi="宋体" w:cs="宋体"/>
          <w:color w:val="000000"/>
          <w:sz w:val="24"/>
          <w:lang w:val="en-US" w:eastAsia="zh-CN"/>
        </w:rPr>
        <w:t>15</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bCs/>
          <w:sz w:val="24"/>
        </w:rPr>
        <w:t>。</w:t>
      </w:r>
    </w:p>
    <w:p w14:paraId="0B9683C1">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3A23C10">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46532B8E">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color w:val="FF0000"/>
          <w:sz w:val="24"/>
          <w:szCs w:val="24"/>
        </w:rPr>
        <w:t>乙方是</w:t>
      </w:r>
      <w:r>
        <w:rPr>
          <w:rFonts w:hint="eastAsia" w:ascii="宋体" w:hAnsi="宋体"/>
          <w:bCs/>
          <w:color w:val="FF0000"/>
          <w:sz w:val="24"/>
          <w:szCs w:val="24"/>
          <w:lang w:val="en-US" w:eastAsia="zh-CN"/>
        </w:rPr>
        <w:t>设备</w:t>
      </w:r>
      <w:r>
        <w:rPr>
          <w:rFonts w:hint="eastAsia" w:ascii="宋体" w:hAnsi="宋体"/>
          <w:bCs/>
          <w:color w:val="FF0000"/>
          <w:sz w:val="24"/>
          <w:szCs w:val="24"/>
        </w:rPr>
        <w:t>安全和质量的第一责任主体，乙方必须对</w:t>
      </w:r>
      <w:r>
        <w:rPr>
          <w:rFonts w:hint="eastAsia" w:ascii="宋体" w:hAnsi="宋体"/>
          <w:bCs/>
          <w:color w:val="FF0000"/>
          <w:sz w:val="24"/>
          <w:szCs w:val="24"/>
          <w:lang w:val="en-US" w:eastAsia="zh-CN"/>
        </w:rPr>
        <w:t>设备</w:t>
      </w:r>
      <w:r>
        <w:rPr>
          <w:rFonts w:hint="eastAsia" w:ascii="宋体" w:hAnsi="宋体"/>
          <w:bCs/>
          <w:color w:val="FF0000"/>
          <w:sz w:val="24"/>
          <w:szCs w:val="24"/>
        </w:rPr>
        <w:t>安全和质量等（包括事故经济赔偿）负全责。</w:t>
      </w:r>
    </w:p>
    <w:p w14:paraId="3E908DC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49CBB3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u w:color="000000"/>
          <w:lang w:eastAsia="zh-CN"/>
        </w:rPr>
        <w:t>指导</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4157BE9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30F5927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21A6ECA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40B1627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784B9F3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27749D0A">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5D89CC36">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4D18458A">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7EC1C86E">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67E319E0">
      <w:pPr>
        <w:spacing w:line="360" w:lineRule="auto"/>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迟交</w:t>
      </w:r>
      <w:r>
        <w:rPr>
          <w:rFonts w:hint="eastAsia" w:ascii="宋体" w:hAnsi="宋体"/>
          <w:color w:val="auto"/>
          <w:kern w:val="0"/>
          <w:sz w:val="24"/>
          <w:szCs w:val="24"/>
          <w:highlight w:val="none"/>
          <w:u w:color="000000"/>
          <w:lang w:val="en-US" w:eastAsia="zh-CN"/>
        </w:rPr>
        <w:t>8</w:t>
      </w:r>
      <w:r>
        <w:rPr>
          <w:rFonts w:hint="eastAsia" w:ascii="宋体" w:hAnsi="宋体"/>
          <w:color w:val="auto"/>
          <w:kern w:val="0"/>
          <w:sz w:val="24"/>
          <w:szCs w:val="24"/>
          <w:highlight w:val="none"/>
          <w:u w:color="000000"/>
        </w:rPr>
        <w:t xml:space="preserve">～15天，每天违约金金额为逾期交货部分总价款的千分之八，如因此严重延误施工工期的，则视为乙方不履行合同。 </w:t>
      </w:r>
    </w:p>
    <w:p w14:paraId="55B50ADD">
      <w:pPr>
        <w:spacing w:line="360" w:lineRule="auto"/>
        <w:ind w:firstLine="480" w:firstLineChars="200"/>
        <w:rPr>
          <w:rFonts w:hint="eastAsia" w:ascii="宋体" w:hAnsi="宋体"/>
          <w:color w:val="auto"/>
          <w:kern w:val="0"/>
          <w:sz w:val="24"/>
          <w:szCs w:val="24"/>
          <w:highlight w:val="none"/>
          <w:u w:color="000000"/>
        </w:rPr>
      </w:pPr>
      <w:r>
        <w:rPr>
          <w:rFonts w:hint="eastAsia" w:ascii="宋体" w:hAnsi="宋体"/>
          <w:color w:val="auto"/>
          <w:kern w:val="0"/>
          <w:sz w:val="24"/>
          <w:szCs w:val="24"/>
          <w:highlight w:val="none"/>
          <w:u w:color="000000"/>
        </w:rPr>
        <w:t>乙方逾期交货超过15天以上的视为乙方不履行合同。甲方将解除合同，扣除违约金及履约保证金，违约金金额为每天逾期交货部分总价款的千分之八，天数从下单日起到甲方完成下一次招标流程止。</w:t>
      </w:r>
    </w:p>
    <w:p w14:paraId="745A366D">
      <w:pPr>
        <w:spacing w:line="360" w:lineRule="auto"/>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如乙方不按照甲方要求将合同货物送达甲方指定地点的，每次支付违约金为逾期交货部分总价款的千分之八。情节严重的，按违约处理。</w:t>
      </w:r>
    </w:p>
    <w:p w14:paraId="4586E125">
      <w:pPr>
        <w:spacing w:line="360" w:lineRule="auto"/>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14A25D4B">
      <w:pPr>
        <w:spacing w:line="360" w:lineRule="auto"/>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B47CC45">
      <w:pPr>
        <w:spacing w:line="360" w:lineRule="auto"/>
        <w:ind w:firstLine="480" w:firstLineChars="200"/>
        <w:rPr>
          <w:rFonts w:ascii="宋体" w:hAnsi="宋体"/>
          <w:color w:val="auto"/>
          <w:kern w:val="0"/>
          <w:sz w:val="24"/>
          <w:szCs w:val="24"/>
          <w:highlight w:val="none"/>
          <w:u w:color="000000"/>
        </w:rPr>
      </w:pPr>
      <w:r>
        <w:rPr>
          <w:rFonts w:hint="eastAsia" w:ascii="宋体" w:hAnsi="宋体"/>
          <w:color w:val="auto"/>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6E91226">
      <w:pPr>
        <w:spacing w:line="360" w:lineRule="auto"/>
        <w:ind w:firstLine="480" w:firstLineChars="200"/>
        <w:rPr>
          <w:rFonts w:ascii="宋体" w:hAnsi="宋体"/>
          <w:bCs/>
          <w:color w:val="auto"/>
          <w:sz w:val="24"/>
          <w:lang w:val="zh-CN"/>
        </w:rPr>
      </w:pPr>
      <w:r>
        <w:rPr>
          <w:rFonts w:hint="eastAsia" w:ascii="宋体" w:hAnsi="宋体"/>
          <w:color w:val="auto"/>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799F19C2">
      <w:pPr>
        <w:spacing w:line="360" w:lineRule="auto"/>
        <w:ind w:firstLine="480" w:firstLineChars="200"/>
        <w:rPr>
          <w:rFonts w:ascii="宋体" w:hAnsi="宋体"/>
          <w:bCs/>
          <w:color w:val="auto"/>
          <w:sz w:val="24"/>
          <w:szCs w:val="24"/>
        </w:rPr>
      </w:pPr>
      <w:r>
        <w:rPr>
          <w:rFonts w:hint="eastAsia" w:ascii="宋体" w:hAnsi="宋体"/>
          <w:bCs/>
          <w:color w:val="auto"/>
          <w:sz w:val="24"/>
          <w:lang w:val="zh-CN"/>
        </w:rPr>
        <w:t>八、</w:t>
      </w:r>
      <w:r>
        <w:rPr>
          <w:rFonts w:hint="eastAsia" w:ascii="宋体" w:hAnsi="宋体"/>
          <w:bCs/>
          <w:color w:val="auto"/>
          <w:sz w:val="24"/>
          <w:szCs w:val="24"/>
          <w:lang w:val="zh-CN"/>
        </w:rPr>
        <w:t>争议的解决</w:t>
      </w:r>
    </w:p>
    <w:p w14:paraId="1AA02869">
      <w:pPr>
        <w:spacing w:line="360" w:lineRule="auto"/>
        <w:ind w:firstLine="398" w:firstLineChars="166"/>
        <w:rPr>
          <w:rFonts w:ascii="宋体" w:hAnsi="宋体"/>
          <w:bCs/>
          <w:color w:val="auto"/>
          <w:sz w:val="24"/>
          <w:lang w:val="zh-CN"/>
        </w:rPr>
      </w:pPr>
      <w:r>
        <w:rPr>
          <w:rFonts w:hint="eastAsia" w:ascii="宋体" w:hAnsi="宋体"/>
          <w:bCs/>
          <w:color w:val="auto"/>
          <w:sz w:val="24"/>
          <w:lang w:val="zh-CN"/>
        </w:rPr>
        <w:t>1、因工程质量问题发生争议的，应当邀请国家认可的质量检测机构对质量进行鉴定。符合标准的，鉴定费由甲方承担；不符合质量标准的，鉴定费由乙方承担。</w:t>
      </w:r>
    </w:p>
    <w:p w14:paraId="70B3F286">
      <w:pPr>
        <w:spacing w:line="360" w:lineRule="auto"/>
        <w:ind w:firstLine="398" w:firstLineChars="166"/>
        <w:rPr>
          <w:rFonts w:ascii="宋体" w:hAnsi="宋体"/>
          <w:bCs/>
          <w:color w:val="auto"/>
          <w:sz w:val="24"/>
          <w:lang w:val="zh-CN"/>
        </w:rPr>
      </w:pPr>
      <w:r>
        <w:rPr>
          <w:rFonts w:hint="eastAsia" w:ascii="宋体" w:hAnsi="宋体"/>
          <w:bCs/>
          <w:color w:val="auto"/>
          <w:sz w:val="24"/>
          <w:lang w:val="zh-CN"/>
        </w:rPr>
        <w:t>2、因履行本合同引起的或与本合同有关的争议，先由</w:t>
      </w:r>
      <w:r>
        <w:rPr>
          <w:rFonts w:hint="eastAsia" w:ascii="宋体" w:hAnsi="宋体"/>
          <w:bCs/>
          <w:color w:val="auto"/>
          <w:sz w:val="24"/>
          <w:szCs w:val="24"/>
          <w:lang w:val="zh-CN"/>
        </w:rPr>
        <w:t>甲方所属上级部门协</w:t>
      </w:r>
      <w:r>
        <w:rPr>
          <w:rFonts w:hint="eastAsia" w:ascii="宋体" w:hAnsi="宋体"/>
          <w:bCs/>
          <w:color w:val="auto"/>
          <w:sz w:val="24"/>
          <w:lang w:val="zh-CN"/>
        </w:rPr>
        <w:t>调解决，如协调解决不成，则可向甲方所在地（宜兴）法院起诉。</w:t>
      </w:r>
    </w:p>
    <w:p w14:paraId="32CB0F18">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九、合同生效及其</w:t>
      </w:r>
      <w:r>
        <w:rPr>
          <w:rFonts w:hint="eastAsia" w:ascii="宋体" w:hAnsi="宋体"/>
          <w:bCs/>
          <w:color w:val="auto"/>
          <w:sz w:val="24"/>
          <w:szCs w:val="24"/>
          <w:lang w:val="zh-CN"/>
        </w:rPr>
        <w:t>它</w:t>
      </w:r>
    </w:p>
    <w:p w14:paraId="008E12F0">
      <w:pPr>
        <w:spacing w:line="360" w:lineRule="auto"/>
        <w:ind w:firstLine="480" w:firstLineChars="200"/>
        <w:rPr>
          <w:rFonts w:hint="eastAsia" w:ascii="宋体" w:hAnsi="宋体"/>
          <w:color w:val="auto"/>
          <w:sz w:val="24"/>
        </w:rPr>
      </w:pPr>
      <w:r>
        <w:rPr>
          <w:rFonts w:hint="eastAsia" w:ascii="宋体" w:hAnsi="宋体"/>
          <w:bCs/>
          <w:color w:val="auto"/>
          <w:sz w:val="24"/>
          <w:lang w:val="zh-CN"/>
        </w:rPr>
        <w:t>1、</w:t>
      </w:r>
      <w:r>
        <w:rPr>
          <w:rFonts w:hint="eastAsia" w:ascii="宋体" w:hAnsi="宋体"/>
          <w:color w:val="auto"/>
          <w:sz w:val="24"/>
          <w:lang w:eastAsia="zh-CN"/>
        </w:rPr>
        <w:t>乙方</w:t>
      </w:r>
      <w:r>
        <w:rPr>
          <w:rFonts w:hint="eastAsia" w:ascii="宋体" w:hAnsi="宋体"/>
          <w:color w:val="auto"/>
          <w:sz w:val="24"/>
        </w:rPr>
        <w:t>不履行合同或履行合同不符合约定的，</w:t>
      </w:r>
      <w:r>
        <w:rPr>
          <w:rFonts w:hint="eastAsia" w:ascii="宋体" w:hAnsi="宋体"/>
          <w:color w:val="auto"/>
          <w:sz w:val="24"/>
          <w:lang w:eastAsia="zh-CN"/>
        </w:rPr>
        <w:t>甲方</w:t>
      </w:r>
      <w:r>
        <w:rPr>
          <w:rFonts w:hint="eastAsia" w:ascii="宋体" w:hAnsi="宋体"/>
          <w:color w:val="auto"/>
          <w:sz w:val="24"/>
        </w:rPr>
        <w:t>有权随时解除合同，并扣除相应的违约金（指迟交货）及履约保证金。如果</w:t>
      </w:r>
      <w:r>
        <w:rPr>
          <w:rFonts w:hint="eastAsia" w:ascii="宋体" w:hAnsi="宋体"/>
          <w:color w:val="auto"/>
          <w:sz w:val="24"/>
          <w:lang w:eastAsia="zh-CN"/>
        </w:rPr>
        <w:t>甲方</w:t>
      </w:r>
      <w:r>
        <w:rPr>
          <w:rFonts w:hint="eastAsia" w:ascii="宋体" w:hAnsi="宋体"/>
          <w:color w:val="auto"/>
          <w:sz w:val="24"/>
        </w:rPr>
        <w:t>因此造成的实际损失超过约定的违约金及履约保证金，则</w:t>
      </w:r>
      <w:r>
        <w:rPr>
          <w:rFonts w:hint="eastAsia" w:ascii="宋体" w:hAnsi="宋体"/>
          <w:color w:val="auto"/>
          <w:sz w:val="24"/>
          <w:lang w:eastAsia="zh-CN"/>
        </w:rPr>
        <w:t>乙方</w:t>
      </w:r>
      <w:r>
        <w:rPr>
          <w:rFonts w:hint="eastAsia" w:ascii="宋体" w:hAnsi="宋体"/>
          <w:color w:val="auto"/>
          <w:sz w:val="24"/>
        </w:rPr>
        <w:t>的赔偿额应以</w:t>
      </w:r>
      <w:r>
        <w:rPr>
          <w:rFonts w:hint="eastAsia" w:ascii="宋体" w:hAnsi="宋体"/>
          <w:color w:val="auto"/>
          <w:sz w:val="24"/>
          <w:lang w:eastAsia="zh-CN"/>
        </w:rPr>
        <w:t>甲方</w:t>
      </w:r>
      <w:r>
        <w:rPr>
          <w:rFonts w:hint="eastAsia" w:ascii="宋体" w:hAnsi="宋体"/>
          <w:color w:val="auto"/>
          <w:sz w:val="24"/>
        </w:rPr>
        <w:t>的实际损失为准。</w:t>
      </w:r>
    </w:p>
    <w:p w14:paraId="174E2161">
      <w:pPr>
        <w:spacing w:line="360" w:lineRule="auto"/>
        <w:ind w:left="400"/>
        <w:rPr>
          <w:rFonts w:ascii="宋体" w:hAnsi="宋体"/>
          <w:bCs/>
          <w:sz w:val="24"/>
          <w:lang w:val="zh-CN"/>
        </w:rPr>
      </w:pPr>
      <w:r>
        <w:rPr>
          <w:rFonts w:hint="eastAsia" w:ascii="宋体" w:hAnsi="宋体"/>
          <w:bCs/>
          <w:color w:val="auto"/>
          <w:sz w:val="24"/>
          <w:lang w:val="en-US" w:eastAsia="zh-CN"/>
        </w:rPr>
        <w:t>2、</w:t>
      </w:r>
      <w:r>
        <w:rPr>
          <w:rFonts w:hint="eastAsia" w:ascii="宋体" w:hAnsi="宋体"/>
          <w:bCs/>
          <w:color w:val="auto"/>
          <w:sz w:val="24"/>
          <w:lang w:val="zh-CN"/>
        </w:rPr>
        <w:t>合同经甲乙双方代表签字并加盖公章（或合同章）后</w:t>
      </w:r>
      <w:r>
        <w:rPr>
          <w:rFonts w:hint="eastAsia" w:ascii="宋体" w:hAnsi="宋体"/>
          <w:bCs/>
          <w:sz w:val="24"/>
          <w:lang w:val="zh-CN"/>
        </w:rPr>
        <w:t>即生效。</w:t>
      </w:r>
    </w:p>
    <w:p w14:paraId="4E1A2C48">
      <w:pPr>
        <w:spacing w:line="360" w:lineRule="auto"/>
        <w:ind w:firstLine="398" w:firstLineChars="166"/>
        <w:rPr>
          <w:rFonts w:ascii="宋体" w:hAnsi="宋体"/>
          <w:bCs/>
          <w:sz w:val="24"/>
          <w:lang w:val="zh-CN"/>
        </w:rPr>
      </w:pPr>
      <w:r>
        <w:rPr>
          <w:rFonts w:hint="eastAsia" w:ascii="宋体" w:hAnsi="宋体"/>
          <w:bCs/>
          <w:sz w:val="24"/>
          <w:lang w:val="en-US" w:eastAsia="zh-CN"/>
        </w:rPr>
        <w:t>3</w:t>
      </w:r>
      <w:r>
        <w:rPr>
          <w:rFonts w:hint="eastAsia" w:ascii="宋体" w:hAnsi="宋体"/>
          <w:bCs/>
          <w:sz w:val="24"/>
          <w:lang w:val="zh-CN"/>
        </w:rPr>
        <w:t>、合同签订后甲乙双方即直接产生权利与义务的关系，合同执行过程中出现的问题应按照《民法典》的规定办理。</w:t>
      </w:r>
    </w:p>
    <w:p w14:paraId="5B5364CF">
      <w:pPr>
        <w:spacing w:line="360" w:lineRule="auto"/>
        <w:ind w:firstLine="398" w:firstLineChars="166"/>
        <w:rPr>
          <w:rFonts w:ascii="宋体" w:hAnsi="宋体"/>
          <w:bCs/>
          <w:sz w:val="24"/>
          <w:lang w:val="zh-CN"/>
        </w:rPr>
      </w:pPr>
      <w:r>
        <w:rPr>
          <w:rFonts w:hint="eastAsia" w:ascii="宋体" w:hAnsi="宋体"/>
          <w:bCs/>
          <w:sz w:val="24"/>
          <w:lang w:val="en-US" w:eastAsia="zh-CN"/>
        </w:rPr>
        <w:t>4</w:t>
      </w: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7CFF069A">
      <w:pPr>
        <w:spacing w:line="360" w:lineRule="auto"/>
        <w:ind w:firstLine="480" w:firstLineChars="200"/>
        <w:rPr>
          <w:rFonts w:hint="eastAsia" w:ascii="宋体" w:hAnsi="宋体"/>
          <w:bCs/>
          <w:sz w:val="24"/>
          <w:lang w:val="zh-CN"/>
        </w:rPr>
      </w:pPr>
      <w:r>
        <w:rPr>
          <w:rFonts w:hint="eastAsia" w:ascii="宋体" w:hAnsi="宋体"/>
          <w:bCs/>
          <w:sz w:val="24"/>
          <w:lang w:val="en-US" w:eastAsia="zh-CN"/>
        </w:rPr>
        <w:t>5</w:t>
      </w:r>
      <w:r>
        <w:rPr>
          <w:rFonts w:hint="eastAsia" w:ascii="宋体" w:hAnsi="宋体"/>
          <w:bCs/>
          <w:sz w:val="24"/>
          <w:lang w:val="zh-CN"/>
        </w:rPr>
        <w:t>、本合同应按照中华人民共和国的现行法律进行解释。</w:t>
      </w:r>
    </w:p>
    <w:p w14:paraId="17BF9CC5">
      <w:pPr>
        <w:spacing w:line="360" w:lineRule="auto"/>
        <w:ind w:firstLine="480" w:firstLineChars="200"/>
        <w:rPr>
          <w:rFonts w:hint="eastAsia" w:ascii="宋体" w:hAnsi="宋体"/>
          <w:bCs/>
          <w:color w:val="auto"/>
          <w:sz w:val="24"/>
          <w:lang w:val="zh-CN"/>
        </w:rPr>
      </w:pPr>
      <w:r>
        <w:rPr>
          <w:rFonts w:hint="eastAsia" w:ascii="宋体" w:hAnsi="宋体"/>
          <w:bCs/>
          <w:color w:val="auto"/>
          <w:sz w:val="24"/>
          <w:lang w:val="en-US" w:eastAsia="zh-CN"/>
        </w:rPr>
        <w:t>6、</w:t>
      </w:r>
      <w:r>
        <w:rPr>
          <w:rFonts w:hint="eastAsia" w:ascii="宋体" w:hAnsi="宋体"/>
          <w:bCs/>
          <w:color w:val="auto"/>
          <w:sz w:val="24"/>
          <w:lang w:val="zh-CN"/>
        </w:rPr>
        <w:t>本合同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E5C6766">
      <w:pPr>
        <w:spacing w:line="360" w:lineRule="auto"/>
        <w:jc w:val="center"/>
        <w:outlineLvl w:val="0"/>
        <w:rPr>
          <w:rFonts w:ascii="黑体" w:hAnsi="黑体" w:eastAsia="黑体"/>
          <w:sz w:val="28"/>
        </w:rPr>
      </w:pPr>
      <w:bookmarkStart w:id="80" w:name="_Toc17882"/>
      <w:bookmarkStart w:id="81" w:name="_Toc3082"/>
      <w:r>
        <w:rPr>
          <w:rFonts w:ascii="黑体" w:hAnsi="黑体" w:eastAsia="黑体"/>
          <w:sz w:val="28"/>
        </w:rPr>
        <w:br w:type="page"/>
      </w:r>
      <w:bookmarkStart w:id="82" w:name="OLE_LINK105"/>
      <w:r>
        <w:rPr>
          <w:rFonts w:hint="eastAsia" w:ascii="黑体" w:hAnsi="黑体" w:eastAsia="黑体"/>
          <w:sz w:val="28"/>
        </w:rPr>
        <w:t>第六章 附件（投标文件格式）</w:t>
      </w:r>
      <w:bookmarkEnd w:id="80"/>
      <w:bookmarkEnd w:id="81"/>
    </w:p>
    <w:p w14:paraId="0D8E09E0">
      <w:pPr>
        <w:spacing w:line="360" w:lineRule="auto"/>
        <w:jc w:val="center"/>
        <w:outlineLvl w:val="0"/>
        <w:rPr>
          <w:rFonts w:ascii="黑体" w:hAnsi="黑体" w:eastAsia="黑体"/>
          <w:sz w:val="28"/>
        </w:rPr>
      </w:pPr>
    </w:p>
    <w:p w14:paraId="1747B394">
      <w:pPr>
        <w:spacing w:line="360" w:lineRule="auto"/>
        <w:jc w:val="center"/>
        <w:outlineLvl w:val="0"/>
        <w:rPr>
          <w:rFonts w:ascii="黑体" w:hAnsi="黑体" w:eastAsia="黑体"/>
          <w:sz w:val="28"/>
        </w:rPr>
      </w:pPr>
    </w:p>
    <w:p w14:paraId="36642873">
      <w:pPr>
        <w:rPr>
          <w:rFonts w:ascii="黑体" w:eastAsia="黑体"/>
          <w:b/>
          <w:sz w:val="120"/>
          <w:szCs w:val="120"/>
        </w:rPr>
      </w:pPr>
    </w:p>
    <w:p w14:paraId="6D2ADE11">
      <w:pPr>
        <w:jc w:val="center"/>
        <w:rPr>
          <w:rFonts w:ascii="宋体" w:hAnsi="宋体"/>
          <w:b/>
          <w:sz w:val="120"/>
          <w:szCs w:val="120"/>
        </w:rPr>
      </w:pPr>
      <w:bookmarkStart w:id="83" w:name="_Toc29240"/>
      <w:r>
        <w:rPr>
          <w:rFonts w:hint="eastAsia" w:ascii="宋体" w:hAnsi="宋体"/>
          <w:b/>
          <w:sz w:val="120"/>
          <w:szCs w:val="120"/>
        </w:rPr>
        <w:t>投标文件</w:t>
      </w:r>
      <w:bookmarkEnd w:id="83"/>
    </w:p>
    <w:p w14:paraId="0C82E4FE">
      <w:pPr>
        <w:jc w:val="center"/>
        <w:rPr>
          <w:rFonts w:hint="eastAsia" w:ascii="宋体" w:hAnsi="宋体" w:eastAsia="宋体"/>
          <w:b/>
          <w:sz w:val="32"/>
          <w:szCs w:val="32"/>
          <w:lang w:eastAsia="zh-CN"/>
        </w:rPr>
      </w:pPr>
      <w:bookmarkStart w:id="84" w:name="_Toc2400"/>
      <w:r>
        <w:rPr>
          <w:rFonts w:hint="eastAsia" w:ascii="宋体" w:hAnsi="宋体"/>
          <w:b/>
          <w:sz w:val="32"/>
          <w:szCs w:val="32"/>
        </w:rPr>
        <w:t>项目编号：</w:t>
      </w:r>
      <w:bookmarkEnd w:id="84"/>
      <w:r>
        <w:rPr>
          <w:rFonts w:hint="eastAsia" w:ascii="宋体" w:hAnsi="宋体"/>
          <w:b/>
          <w:sz w:val="32"/>
          <w:szCs w:val="32"/>
          <w:lang w:eastAsia="zh-CN"/>
        </w:rPr>
        <w:t>YXGYJT202505041</w:t>
      </w:r>
    </w:p>
    <w:p w14:paraId="467BECBC">
      <w:pPr>
        <w:rPr>
          <w:rFonts w:ascii="宋体" w:hAnsi="宋体"/>
          <w:b/>
          <w:sz w:val="32"/>
          <w:szCs w:val="32"/>
        </w:rPr>
      </w:pPr>
    </w:p>
    <w:p w14:paraId="0182377A">
      <w:pPr>
        <w:rPr>
          <w:rFonts w:ascii="宋体" w:hAnsi="宋体"/>
          <w:b/>
          <w:sz w:val="32"/>
          <w:szCs w:val="32"/>
        </w:rPr>
      </w:pPr>
    </w:p>
    <w:p w14:paraId="2FDBDD67">
      <w:pPr>
        <w:rPr>
          <w:rFonts w:hint="eastAsia" w:ascii="宋体" w:hAnsi="宋体" w:eastAsia="宋体"/>
          <w:b/>
          <w:sz w:val="32"/>
          <w:szCs w:val="32"/>
          <w:u w:val="single"/>
          <w:lang w:eastAsia="zh-CN"/>
        </w:rPr>
      </w:pPr>
      <w:bookmarkStart w:id="85" w:name="_Toc10010"/>
      <w:r>
        <w:rPr>
          <w:rFonts w:hint="eastAsia" w:ascii="宋体" w:hAnsi="宋体"/>
          <w:b/>
          <w:sz w:val="32"/>
          <w:szCs w:val="32"/>
        </w:rPr>
        <w:t>项目名称：</w:t>
      </w:r>
      <w:bookmarkEnd w:id="85"/>
      <w:r>
        <w:rPr>
          <w:rFonts w:hint="eastAsia" w:ascii="宋体" w:hAnsi="宋体"/>
          <w:b/>
          <w:sz w:val="32"/>
          <w:szCs w:val="32"/>
          <w:u w:val="single"/>
        </w:rPr>
        <w:t>宜兴市公用市政工程有限公司</w:t>
      </w:r>
      <w:r>
        <w:rPr>
          <w:rFonts w:hint="eastAsia" w:ascii="宋体" w:hAnsi="宋体"/>
          <w:b/>
          <w:sz w:val="32"/>
          <w:szCs w:val="32"/>
          <w:u w:val="single"/>
          <w:lang w:eastAsia="zh-CN"/>
        </w:rPr>
        <w:t>旧渎配电柜采购</w:t>
      </w:r>
    </w:p>
    <w:p w14:paraId="5FF41380">
      <w:pPr>
        <w:rPr>
          <w:rFonts w:ascii="宋体" w:hAnsi="宋体"/>
          <w:b/>
          <w:sz w:val="32"/>
          <w:szCs w:val="32"/>
        </w:rPr>
      </w:pPr>
      <w:bookmarkStart w:id="86"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6"/>
    </w:p>
    <w:p w14:paraId="2963B56A">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14:paraId="1AA538DF">
      <w:pPr>
        <w:rPr>
          <w:rFonts w:ascii="楷体_GB2312" w:eastAsia="楷体_GB2312"/>
          <w:b/>
          <w:sz w:val="32"/>
          <w:szCs w:val="32"/>
        </w:rPr>
      </w:pPr>
    </w:p>
    <w:p w14:paraId="2DFFC140">
      <w:pPr>
        <w:rPr>
          <w:rFonts w:ascii="楷体_GB2312" w:eastAsia="楷体_GB2312"/>
          <w:b/>
          <w:sz w:val="32"/>
          <w:szCs w:val="32"/>
        </w:rPr>
      </w:pPr>
    </w:p>
    <w:p w14:paraId="330A0196">
      <w:pPr>
        <w:rPr>
          <w:rFonts w:ascii="楷体_GB2312" w:eastAsia="楷体_GB2312"/>
          <w:b/>
          <w:sz w:val="32"/>
          <w:szCs w:val="32"/>
        </w:rPr>
      </w:pPr>
    </w:p>
    <w:p w14:paraId="4AC3A26B">
      <w:pPr>
        <w:rPr>
          <w:rFonts w:ascii="楷体_GB2312" w:eastAsia="楷体_GB2312"/>
          <w:b/>
          <w:sz w:val="32"/>
          <w:szCs w:val="32"/>
        </w:rPr>
      </w:pPr>
    </w:p>
    <w:p w14:paraId="0BE996D7">
      <w:pPr>
        <w:jc w:val="center"/>
        <w:rPr>
          <w:rFonts w:ascii="宋体" w:hAnsi="宋体"/>
          <w:b/>
          <w:sz w:val="32"/>
          <w:szCs w:val="32"/>
        </w:rPr>
      </w:pPr>
      <w:bookmarkStart w:id="88" w:name="_Toc1179"/>
      <w:r>
        <w:rPr>
          <w:rFonts w:hint="eastAsia" w:ascii="宋体" w:hAnsi="宋体"/>
          <w:b/>
          <w:sz w:val="32"/>
          <w:szCs w:val="32"/>
        </w:rPr>
        <w:t>日期： 年 月 日</w:t>
      </w:r>
      <w:bookmarkEnd w:id="88"/>
    </w:p>
    <w:p w14:paraId="64C3C3D8">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14:paraId="0AB001E0">
      <w:pPr>
        <w:spacing w:beforeLines="50" w:afterLines="50"/>
        <w:jc w:val="center"/>
        <w:rPr>
          <w:rFonts w:ascii="黑体" w:eastAsia="黑体"/>
          <w:bCs/>
          <w:sz w:val="28"/>
          <w:szCs w:val="28"/>
        </w:rPr>
      </w:pPr>
      <w:r>
        <w:rPr>
          <w:rFonts w:hint="eastAsia" w:ascii="黑体" w:eastAsia="黑体"/>
          <w:bCs/>
          <w:sz w:val="28"/>
          <w:szCs w:val="28"/>
        </w:rPr>
        <w:t>投标函</w:t>
      </w:r>
    </w:p>
    <w:p w14:paraId="2EA11FBB">
      <w:pPr>
        <w:spacing w:beforeLines="50" w:afterLines="50"/>
        <w:jc w:val="center"/>
        <w:rPr>
          <w:rFonts w:ascii="黑体" w:eastAsia="黑体"/>
          <w:bCs/>
          <w:sz w:val="24"/>
          <w:szCs w:val="24"/>
        </w:rPr>
      </w:pPr>
    </w:p>
    <w:p w14:paraId="3B5D6B55">
      <w:pPr>
        <w:spacing w:line="276" w:lineRule="auto"/>
        <w:rPr>
          <w:rFonts w:ascii="宋体" w:hAnsi="宋体"/>
          <w:bCs/>
          <w:sz w:val="24"/>
          <w:lang w:val="zh-CN"/>
        </w:rPr>
      </w:pPr>
      <w:bookmarkStart w:id="91" w:name="OLE_LINK185"/>
      <w:r>
        <w:rPr>
          <w:rFonts w:hint="eastAsia" w:ascii="宋体" w:hAnsi="宋体"/>
          <w:bCs/>
          <w:sz w:val="24"/>
          <w:lang w:val="zh-CN"/>
        </w:rPr>
        <w:t>致宜兴市公用市政工程有限公司</w:t>
      </w:r>
      <w:bookmarkEnd w:id="91"/>
      <w:r>
        <w:rPr>
          <w:rFonts w:hint="eastAsia" w:ascii="宋体" w:hAnsi="宋体"/>
          <w:bCs/>
          <w:sz w:val="24"/>
          <w:lang w:val="zh-CN"/>
        </w:rPr>
        <w:t>：</w:t>
      </w:r>
    </w:p>
    <w:p w14:paraId="3B3ECC00">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旧渎配电柜采购</w:t>
      </w:r>
      <w:r>
        <w:rPr>
          <w:rFonts w:hint="eastAsia" w:ascii="宋体" w:hAnsi="宋体"/>
          <w:bCs/>
          <w:sz w:val="24"/>
          <w:lang w:val="zh-CN"/>
        </w:rPr>
        <w:t>招标文件，经仔细阅读和研究，我方决定参加投标。</w:t>
      </w:r>
    </w:p>
    <w:p w14:paraId="5BA96F2B">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724F59F0">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6EC2509B">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4807CD04">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44CA5CDD">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2FB5B52C">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7FF5F226">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573EB2A5">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246CDF61">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4614F95D">
      <w:pPr>
        <w:numPr>
          <w:ilvl w:val="0"/>
          <w:numId w:val="12"/>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14:paraId="740A91A7">
      <w:pPr>
        <w:numPr>
          <w:ilvl w:val="0"/>
          <w:numId w:val="12"/>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54293765">
      <w:pPr>
        <w:numPr>
          <w:ilvl w:val="0"/>
          <w:numId w:val="12"/>
        </w:numPr>
        <w:spacing w:line="276" w:lineRule="auto"/>
        <w:ind w:firstLine="480" w:firstLineChars="200"/>
        <w:rPr>
          <w:rFonts w:ascii="宋体" w:hAnsi="宋体"/>
          <w:bCs/>
          <w:sz w:val="24"/>
          <w:lang w:val="zh-CN"/>
        </w:rPr>
      </w:pPr>
    </w:p>
    <w:p w14:paraId="546DD951">
      <w:pPr>
        <w:spacing w:line="276" w:lineRule="auto"/>
        <w:ind w:left="480"/>
        <w:rPr>
          <w:rFonts w:ascii="宋体" w:hAnsi="宋体"/>
          <w:bCs/>
          <w:sz w:val="24"/>
          <w:lang w:val="zh-CN"/>
        </w:rPr>
      </w:pPr>
    </w:p>
    <w:p w14:paraId="0635DB8B">
      <w:pPr>
        <w:spacing w:line="276" w:lineRule="auto"/>
        <w:rPr>
          <w:rFonts w:ascii="宋体" w:hAnsi="宋体"/>
          <w:bCs/>
          <w:sz w:val="24"/>
          <w:lang w:val="zh-CN"/>
        </w:rPr>
      </w:pPr>
      <w:r>
        <w:rPr>
          <w:rFonts w:hint="eastAsia" w:ascii="宋体" w:hAnsi="宋体"/>
          <w:bCs/>
          <w:sz w:val="24"/>
          <w:lang w:val="zh-CN"/>
        </w:rPr>
        <w:t>单位：                              邮编：</w:t>
      </w:r>
    </w:p>
    <w:p w14:paraId="311945DC">
      <w:pPr>
        <w:spacing w:line="276" w:lineRule="auto"/>
        <w:rPr>
          <w:rFonts w:ascii="宋体" w:hAnsi="宋体"/>
          <w:bCs/>
          <w:sz w:val="24"/>
          <w:lang w:val="zh-CN"/>
        </w:rPr>
      </w:pPr>
      <w:r>
        <w:rPr>
          <w:rFonts w:hint="eastAsia" w:ascii="宋体" w:hAnsi="宋体"/>
          <w:bCs/>
          <w:sz w:val="24"/>
          <w:lang w:val="zh-CN"/>
        </w:rPr>
        <w:t xml:space="preserve">      联系人：                            地址：</w:t>
      </w:r>
    </w:p>
    <w:p w14:paraId="752BEB25">
      <w:pPr>
        <w:spacing w:line="276" w:lineRule="auto"/>
        <w:rPr>
          <w:rFonts w:ascii="宋体" w:hAnsi="宋体"/>
          <w:bCs/>
          <w:sz w:val="24"/>
          <w:lang w:val="zh-CN"/>
        </w:rPr>
      </w:pPr>
      <w:r>
        <w:rPr>
          <w:rFonts w:hint="eastAsia" w:ascii="宋体" w:hAnsi="宋体"/>
          <w:bCs/>
          <w:sz w:val="24"/>
          <w:lang w:val="zh-CN"/>
        </w:rPr>
        <w:t xml:space="preserve">      开户名称：                          手机号码：</w:t>
      </w:r>
    </w:p>
    <w:p w14:paraId="1226BC04">
      <w:pPr>
        <w:spacing w:line="276" w:lineRule="auto"/>
        <w:rPr>
          <w:rFonts w:ascii="宋体" w:hAnsi="宋体"/>
          <w:bCs/>
          <w:sz w:val="24"/>
          <w:lang w:val="zh-CN"/>
        </w:rPr>
      </w:pPr>
      <w:r>
        <w:rPr>
          <w:rFonts w:hint="eastAsia" w:ascii="宋体" w:hAnsi="宋体"/>
          <w:bCs/>
          <w:sz w:val="24"/>
          <w:lang w:val="zh-CN"/>
        </w:rPr>
        <w:t xml:space="preserve">      开户银行：                          开户账号：</w:t>
      </w:r>
    </w:p>
    <w:p w14:paraId="09F29FA8">
      <w:pPr>
        <w:spacing w:line="276" w:lineRule="auto"/>
        <w:rPr>
          <w:rFonts w:ascii="宋体" w:hAnsi="宋体"/>
          <w:bCs/>
          <w:sz w:val="24"/>
          <w:lang w:val="zh-CN"/>
        </w:rPr>
      </w:pPr>
    </w:p>
    <w:p w14:paraId="4C249544">
      <w:pPr>
        <w:spacing w:line="276" w:lineRule="auto"/>
        <w:jc w:val="center"/>
        <w:rPr>
          <w:rFonts w:ascii="宋体" w:hAnsi="宋体"/>
          <w:bCs/>
          <w:sz w:val="24"/>
          <w:lang w:val="zh-CN"/>
        </w:rPr>
      </w:pPr>
      <w:bookmarkStart w:id="93" w:name="OLE_LINK34"/>
      <w:bookmarkStart w:id="94" w:name="OLE_LINK30"/>
      <w:r>
        <w:rPr>
          <w:rFonts w:hint="eastAsia" w:ascii="宋体" w:hAnsi="宋体"/>
          <w:bCs/>
          <w:sz w:val="24"/>
          <w:lang w:val="zh-CN"/>
        </w:rPr>
        <w:t>投标人签名：</w:t>
      </w:r>
    </w:p>
    <w:p w14:paraId="5C9F5D84">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14:paraId="37BB9D38">
      <w:pPr>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p w14:paraId="0BC380A9">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89"/>
    </w:p>
    <w:p w14:paraId="48D4406C">
      <w:pPr>
        <w:spacing w:beforeLines="50" w:afterLines="50"/>
        <w:jc w:val="center"/>
        <w:rPr>
          <w:rFonts w:ascii="黑体" w:eastAsia="黑体"/>
          <w:bCs/>
          <w:sz w:val="28"/>
          <w:szCs w:val="28"/>
        </w:rPr>
      </w:pPr>
      <w:bookmarkStart w:id="97" w:name="_Toc32423"/>
      <w:bookmarkStart w:id="98" w:name="OLE_LINK4"/>
      <w:r>
        <w:rPr>
          <w:rFonts w:hint="eastAsia" w:ascii="黑体" w:eastAsia="黑体"/>
          <w:bCs/>
          <w:sz w:val="28"/>
          <w:szCs w:val="28"/>
        </w:rPr>
        <w:t>开标一览表</w:t>
      </w:r>
      <w:bookmarkEnd w:id="97"/>
      <w:bookmarkEnd w:id="98"/>
    </w:p>
    <w:p w14:paraId="70AD340A">
      <w:pPr>
        <w:spacing w:beforeLines="50" w:afterLines="50"/>
        <w:jc w:val="center"/>
        <w:rPr>
          <w:rFonts w:ascii="宋体" w:hAnsi="宋体"/>
          <w:sz w:val="24"/>
          <w:szCs w:val="24"/>
        </w:rPr>
      </w:pPr>
      <w:bookmarkStart w:id="99" w:name="OLE_LINK31"/>
      <w:r>
        <w:rPr>
          <w:rFonts w:hint="eastAsia" w:ascii="宋体" w:hAnsi="宋体"/>
          <w:sz w:val="24"/>
          <w:szCs w:val="24"/>
        </w:rPr>
        <w:t>投标人名称（盖章）：                                    单位：元</w:t>
      </w:r>
      <w:bookmarkEnd w:id="99"/>
    </w:p>
    <w:tbl>
      <w:tblPr>
        <w:tblStyle w:val="26"/>
        <w:tblW w:w="9829" w:type="dxa"/>
        <w:jc w:val="center"/>
        <w:tblLayout w:type="fixed"/>
        <w:tblCellMar>
          <w:top w:w="0" w:type="dxa"/>
          <w:left w:w="0" w:type="dxa"/>
          <w:bottom w:w="0" w:type="dxa"/>
          <w:right w:w="0" w:type="dxa"/>
        </w:tblCellMar>
      </w:tblPr>
      <w:tblGrid>
        <w:gridCol w:w="603"/>
        <w:gridCol w:w="790"/>
        <w:gridCol w:w="2072"/>
        <w:gridCol w:w="495"/>
        <w:gridCol w:w="600"/>
        <w:gridCol w:w="1243"/>
        <w:gridCol w:w="1384"/>
        <w:gridCol w:w="1361"/>
        <w:gridCol w:w="1281"/>
      </w:tblGrid>
      <w:tr w14:paraId="6AECBDE1">
        <w:tblPrEx>
          <w:tblCellMar>
            <w:top w:w="0" w:type="dxa"/>
            <w:left w:w="0" w:type="dxa"/>
            <w:bottom w:w="0" w:type="dxa"/>
            <w:right w:w="0" w:type="dxa"/>
          </w:tblCellMar>
        </w:tblPrEx>
        <w:trPr>
          <w:trHeight w:val="745" w:hRule="atLeast"/>
          <w:jc w:val="center"/>
        </w:trPr>
        <w:tc>
          <w:tcPr>
            <w:tcW w:w="6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EB6AA5">
            <w:pPr>
              <w:widowControl/>
              <w:jc w:val="center"/>
              <w:textAlignment w:val="center"/>
              <w:rPr>
                <w:rFonts w:ascii="宋体" w:hAnsi="宋体" w:cs="宋体"/>
                <w:color w:val="000000"/>
                <w:szCs w:val="21"/>
              </w:rPr>
            </w:pPr>
            <w:bookmarkStart w:id="100" w:name="OLE_LINK32"/>
            <w:r>
              <w:rPr>
                <w:rFonts w:hint="eastAsia" w:ascii="宋体" w:hAnsi="宋体" w:cs="宋体"/>
                <w:color w:val="000000"/>
                <w:kern w:val="0"/>
                <w:szCs w:val="21"/>
              </w:rPr>
              <w:t>序号</w:t>
            </w:r>
          </w:p>
        </w:tc>
        <w:tc>
          <w:tcPr>
            <w:tcW w:w="79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5E21FA">
            <w:pPr>
              <w:widowControl/>
              <w:jc w:val="center"/>
              <w:textAlignment w:val="center"/>
              <w:rPr>
                <w:rFonts w:ascii="宋体" w:hAnsi="宋体" w:cs="宋体"/>
                <w:color w:val="000000"/>
                <w:szCs w:val="21"/>
              </w:rPr>
            </w:pPr>
            <w:r>
              <w:rPr>
                <w:rFonts w:hint="eastAsia" w:ascii="宋体" w:hAnsi="宋体" w:cs="宋体"/>
                <w:color w:val="000000"/>
                <w:szCs w:val="21"/>
              </w:rPr>
              <w:t>产品名称</w:t>
            </w:r>
          </w:p>
        </w:tc>
        <w:tc>
          <w:tcPr>
            <w:tcW w:w="207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136175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规格型号</w:t>
            </w: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04C4B4">
            <w:pPr>
              <w:widowControl/>
              <w:jc w:val="center"/>
              <w:textAlignment w:val="center"/>
              <w:rPr>
                <w:rFonts w:ascii="宋体" w:hAnsi="宋体" w:cs="宋体"/>
                <w:color w:val="000000"/>
                <w:szCs w:val="21"/>
              </w:rPr>
            </w:pPr>
            <w:r>
              <w:rPr>
                <w:rFonts w:hint="eastAsia" w:ascii="宋体" w:hAnsi="宋体" w:cs="宋体"/>
                <w:color w:val="000000"/>
                <w:kern w:val="0"/>
                <w:szCs w:val="21"/>
              </w:rPr>
              <w:t>单位</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0CBF45">
            <w:pPr>
              <w:widowControl/>
              <w:jc w:val="center"/>
              <w:textAlignment w:val="center"/>
              <w:rPr>
                <w:rFonts w:ascii="宋体" w:hAnsi="宋体" w:cs="宋体"/>
                <w:color w:val="000000"/>
                <w:szCs w:val="21"/>
              </w:rPr>
            </w:pPr>
            <w:r>
              <w:rPr>
                <w:rFonts w:hint="eastAsia" w:ascii="宋体" w:hAnsi="宋体" w:cs="宋体"/>
                <w:color w:val="000000"/>
                <w:kern w:val="0"/>
                <w:szCs w:val="21"/>
              </w:rPr>
              <w:t>数量</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AB46B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6BD501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4A6C7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不含税总价</w:t>
            </w:r>
          </w:p>
        </w:tc>
        <w:tc>
          <w:tcPr>
            <w:tcW w:w="128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212746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增值税税额</w:t>
            </w:r>
          </w:p>
        </w:tc>
      </w:tr>
      <w:tr w14:paraId="203A2448">
        <w:tblPrEx>
          <w:tblCellMar>
            <w:top w:w="0" w:type="dxa"/>
            <w:left w:w="0" w:type="dxa"/>
            <w:bottom w:w="0" w:type="dxa"/>
            <w:right w:w="0" w:type="dxa"/>
          </w:tblCellMar>
        </w:tblPrEx>
        <w:trPr>
          <w:trHeight w:val="255"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EC8E1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790" w:type="dxa"/>
            <w:tcBorders>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924A3A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10KV</w:t>
            </w:r>
            <w:r>
              <w:rPr>
                <w:rFonts w:hint="eastAsia" w:ascii="宋体" w:hAnsi="宋体" w:eastAsia="宋体" w:cs="宋体"/>
                <w:i w:val="0"/>
                <w:iCs w:val="0"/>
                <w:color w:val="000000"/>
                <w:kern w:val="0"/>
                <w:sz w:val="24"/>
                <w:szCs w:val="24"/>
                <w:u w:val="none"/>
                <w:lang w:val="en-US" w:eastAsia="zh-CN" w:bidi="ar"/>
              </w:rPr>
              <w:t>SF6绝缘环网柜</w:t>
            </w: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3B0FE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SF6绝缘环网柜</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16EF3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CBC90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EC6944">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93EF9A">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B96F5B">
            <w:pPr>
              <w:widowControl/>
              <w:jc w:val="center"/>
              <w:textAlignment w:val="center"/>
              <w:rPr>
                <w:rFonts w:ascii="宋体" w:hAnsi="宋体" w:cs="宋体"/>
                <w:color w:val="000000"/>
                <w:szCs w:val="21"/>
              </w:rPr>
            </w:pPr>
          </w:p>
        </w:tc>
        <w:tc>
          <w:tcPr>
            <w:tcW w:w="128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C62D4AE">
            <w:pPr>
              <w:widowControl/>
              <w:jc w:val="center"/>
              <w:textAlignment w:val="center"/>
              <w:rPr>
                <w:rFonts w:ascii="宋体" w:hAnsi="宋体" w:cs="宋体"/>
                <w:color w:val="000000"/>
                <w:kern w:val="0"/>
                <w:szCs w:val="21"/>
              </w:rPr>
            </w:pPr>
          </w:p>
        </w:tc>
      </w:tr>
      <w:tr w14:paraId="4A246A8C">
        <w:tblPrEx>
          <w:tblCellMar>
            <w:top w:w="0" w:type="dxa"/>
            <w:left w:w="0" w:type="dxa"/>
            <w:bottom w:w="0" w:type="dxa"/>
            <w:right w:w="0" w:type="dxa"/>
          </w:tblCellMar>
        </w:tblPrEx>
        <w:trPr>
          <w:trHeight w:val="255"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57EB3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790" w:type="dxa"/>
            <w:vMerge w:val="restart"/>
            <w:tcBorders>
              <w:left w:val="single" w:color="000000" w:sz="4" w:space="0"/>
              <w:right w:val="single" w:color="000000" w:sz="4" w:space="0"/>
            </w:tcBorders>
            <w:shd w:val="clear" w:color="auto" w:fill="auto"/>
            <w:noWrap/>
            <w:tcMar>
              <w:top w:w="15" w:type="dxa"/>
              <w:left w:w="15" w:type="dxa"/>
              <w:bottom w:w="0" w:type="dxa"/>
              <w:right w:w="15" w:type="dxa"/>
            </w:tcMar>
            <w:vAlign w:val="center"/>
          </w:tcPr>
          <w:p w14:paraId="1B16C54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0.4KV低压配电柜</w:t>
            </w:r>
          </w:p>
          <w:p w14:paraId="1DA63F25">
            <w:pPr>
              <w:snapToGrid w:val="0"/>
              <w:spacing w:line="240" w:lineRule="auto"/>
              <w:jc w:val="center"/>
              <w:rPr>
                <w:rFonts w:hint="default" w:ascii="宋体" w:hAnsi="宋体" w:eastAsia="宋体" w:cs="宋体"/>
                <w:kern w:val="2"/>
                <w:sz w:val="24"/>
                <w:szCs w:val="24"/>
                <w:highlight w:val="none"/>
                <w:lang w:val="en-US" w:eastAsia="zh-CN" w:bidi="ar-SA"/>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4FB67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GGD一改型计量柜</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07368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7A634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2D8858F">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7E42FD">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8F1825A">
            <w:pPr>
              <w:widowControl/>
              <w:jc w:val="center"/>
              <w:textAlignment w:val="center"/>
              <w:rPr>
                <w:rFonts w:ascii="宋体" w:hAnsi="宋体" w:cs="宋体"/>
                <w:color w:val="000000"/>
                <w:szCs w:val="21"/>
              </w:rPr>
            </w:pPr>
          </w:p>
        </w:tc>
        <w:tc>
          <w:tcPr>
            <w:tcW w:w="128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5430E58">
            <w:pPr>
              <w:widowControl/>
              <w:jc w:val="center"/>
              <w:textAlignment w:val="center"/>
              <w:rPr>
                <w:rFonts w:ascii="宋体" w:hAnsi="宋体" w:cs="宋体"/>
                <w:color w:val="000000"/>
                <w:kern w:val="0"/>
                <w:szCs w:val="21"/>
              </w:rPr>
            </w:pPr>
          </w:p>
        </w:tc>
      </w:tr>
      <w:tr w14:paraId="69D5013F">
        <w:tblPrEx>
          <w:tblCellMar>
            <w:top w:w="0" w:type="dxa"/>
            <w:left w:w="0" w:type="dxa"/>
            <w:bottom w:w="0" w:type="dxa"/>
            <w:right w:w="0" w:type="dxa"/>
          </w:tblCellMar>
        </w:tblPrEx>
        <w:trPr>
          <w:trHeight w:val="255"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40D67B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w:t>
            </w:r>
          </w:p>
        </w:tc>
        <w:tc>
          <w:tcPr>
            <w:tcW w:w="790" w:type="dxa"/>
            <w:vMerge w:val="continue"/>
            <w:tcBorders>
              <w:left w:val="single" w:color="000000" w:sz="4" w:space="0"/>
              <w:right w:val="single" w:color="000000" w:sz="4" w:space="0"/>
            </w:tcBorders>
            <w:shd w:val="clear" w:color="000000" w:fill="auto"/>
            <w:noWrap/>
            <w:tcMar>
              <w:top w:w="15" w:type="dxa"/>
              <w:left w:w="15" w:type="dxa"/>
              <w:bottom w:w="0" w:type="dxa"/>
              <w:right w:w="15" w:type="dxa"/>
            </w:tcMar>
            <w:vAlign w:val="center"/>
          </w:tcPr>
          <w:p w14:paraId="730498E6">
            <w:pPr>
              <w:snapToGrid w:val="0"/>
              <w:spacing w:line="240" w:lineRule="auto"/>
              <w:jc w:val="center"/>
              <w:rPr>
                <w:rFonts w:hint="default" w:ascii="宋体" w:hAnsi="宋体" w:eastAsia="宋体" w:cs="宋体"/>
                <w:kern w:val="2"/>
                <w:sz w:val="24"/>
                <w:szCs w:val="24"/>
                <w:highlight w:val="none"/>
                <w:lang w:val="en-US" w:eastAsia="zh-CN" w:bidi="ar-SA"/>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5FC631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GGD一改型总柜</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A4A4B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8DE1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5681307">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CA554D7">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874393">
            <w:pPr>
              <w:widowControl/>
              <w:jc w:val="center"/>
              <w:textAlignment w:val="center"/>
              <w:rPr>
                <w:rFonts w:ascii="宋体" w:hAnsi="宋体" w:cs="宋体"/>
                <w:color w:val="000000"/>
                <w:szCs w:val="21"/>
              </w:rPr>
            </w:pPr>
          </w:p>
        </w:tc>
        <w:tc>
          <w:tcPr>
            <w:tcW w:w="128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0BD084B">
            <w:pPr>
              <w:widowControl/>
              <w:jc w:val="center"/>
              <w:textAlignment w:val="center"/>
              <w:rPr>
                <w:rFonts w:ascii="宋体" w:hAnsi="宋体" w:cs="宋体"/>
                <w:color w:val="000000"/>
                <w:kern w:val="0"/>
                <w:szCs w:val="21"/>
              </w:rPr>
            </w:pPr>
          </w:p>
        </w:tc>
      </w:tr>
      <w:tr w14:paraId="207B4FCA">
        <w:tblPrEx>
          <w:tblCellMar>
            <w:top w:w="0" w:type="dxa"/>
            <w:left w:w="0" w:type="dxa"/>
            <w:bottom w:w="0" w:type="dxa"/>
            <w:right w:w="0" w:type="dxa"/>
          </w:tblCellMar>
        </w:tblPrEx>
        <w:trPr>
          <w:trHeight w:val="255"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DC9B2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790" w:type="dxa"/>
            <w:vMerge w:val="continue"/>
            <w:tcBorders>
              <w:left w:val="single" w:color="000000" w:sz="4" w:space="0"/>
              <w:right w:val="single" w:color="000000" w:sz="4" w:space="0"/>
            </w:tcBorders>
            <w:shd w:val="clear" w:color="000000" w:fill="auto"/>
            <w:noWrap/>
            <w:tcMar>
              <w:top w:w="15" w:type="dxa"/>
              <w:left w:w="15" w:type="dxa"/>
              <w:bottom w:w="0" w:type="dxa"/>
              <w:right w:w="15" w:type="dxa"/>
            </w:tcMar>
            <w:vAlign w:val="center"/>
          </w:tcPr>
          <w:p w14:paraId="109DCE82">
            <w:pPr>
              <w:snapToGrid w:val="0"/>
              <w:spacing w:line="240" w:lineRule="auto"/>
              <w:jc w:val="center"/>
              <w:rPr>
                <w:rFonts w:hint="default" w:ascii="宋体" w:hAnsi="宋体" w:eastAsia="宋体" w:cs="宋体"/>
                <w:kern w:val="2"/>
                <w:sz w:val="24"/>
                <w:szCs w:val="24"/>
                <w:highlight w:val="none"/>
                <w:lang w:val="en-US" w:eastAsia="zh-CN" w:bidi="ar-SA"/>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C9DB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GGD一改型出线柜</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85D8E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E1EAF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E7F170">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732C71">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1E80191">
            <w:pPr>
              <w:widowControl/>
              <w:jc w:val="center"/>
              <w:textAlignment w:val="center"/>
              <w:rPr>
                <w:rFonts w:ascii="宋体" w:hAnsi="宋体" w:cs="宋体"/>
                <w:color w:val="000000"/>
                <w:szCs w:val="21"/>
              </w:rPr>
            </w:pPr>
          </w:p>
        </w:tc>
        <w:tc>
          <w:tcPr>
            <w:tcW w:w="128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0CF735F">
            <w:pPr>
              <w:widowControl/>
              <w:jc w:val="center"/>
              <w:textAlignment w:val="center"/>
              <w:rPr>
                <w:rFonts w:ascii="宋体" w:hAnsi="宋体" w:cs="宋体"/>
                <w:color w:val="000000"/>
                <w:kern w:val="0"/>
                <w:szCs w:val="21"/>
              </w:rPr>
            </w:pPr>
          </w:p>
        </w:tc>
      </w:tr>
      <w:tr w14:paraId="33D3D2D8">
        <w:tblPrEx>
          <w:tblCellMar>
            <w:top w:w="0" w:type="dxa"/>
            <w:left w:w="0" w:type="dxa"/>
            <w:bottom w:w="0" w:type="dxa"/>
            <w:right w:w="0" w:type="dxa"/>
          </w:tblCellMar>
        </w:tblPrEx>
        <w:trPr>
          <w:trHeight w:val="255" w:hRule="atLeast"/>
          <w:jc w:val="center"/>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168A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w:t>
            </w:r>
          </w:p>
        </w:tc>
        <w:tc>
          <w:tcPr>
            <w:tcW w:w="790" w:type="dxa"/>
            <w:vMerge w:val="continue"/>
            <w:tcBorders>
              <w:left w:val="single" w:color="000000" w:sz="4" w:space="0"/>
              <w:bottom w:val="single" w:color="000000" w:sz="4" w:space="0"/>
              <w:right w:val="single" w:color="000000" w:sz="4" w:space="0"/>
            </w:tcBorders>
            <w:shd w:val="clear" w:color="000000" w:fill="auto"/>
            <w:noWrap/>
            <w:tcMar>
              <w:top w:w="15" w:type="dxa"/>
              <w:left w:w="15" w:type="dxa"/>
              <w:bottom w:w="0" w:type="dxa"/>
              <w:right w:w="15" w:type="dxa"/>
            </w:tcMar>
            <w:vAlign w:val="center"/>
          </w:tcPr>
          <w:p w14:paraId="1FC9375B">
            <w:pPr>
              <w:snapToGrid w:val="0"/>
              <w:spacing w:line="240" w:lineRule="auto"/>
              <w:jc w:val="center"/>
              <w:rPr>
                <w:rFonts w:hint="default" w:ascii="宋体" w:hAnsi="宋体" w:eastAsia="宋体" w:cs="宋体"/>
                <w:kern w:val="2"/>
                <w:sz w:val="24"/>
                <w:szCs w:val="24"/>
                <w:highlight w:val="none"/>
                <w:lang w:val="en-US" w:eastAsia="zh-CN" w:bidi="ar-SA"/>
              </w:rPr>
            </w:pPr>
          </w:p>
        </w:tc>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260C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GGD一改型电容柜</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76148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680F8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CB6A6F">
            <w:pPr>
              <w:widowControl/>
              <w:jc w:val="center"/>
              <w:textAlignment w:val="center"/>
              <w:rPr>
                <w:rFonts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600EB3">
            <w:pPr>
              <w:widowControl/>
              <w:jc w:val="center"/>
              <w:textAlignment w:val="cente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BDFF64">
            <w:pPr>
              <w:widowControl/>
              <w:jc w:val="center"/>
              <w:textAlignment w:val="center"/>
              <w:rPr>
                <w:rFonts w:ascii="宋体" w:hAnsi="宋体" w:cs="宋体"/>
                <w:color w:val="000000"/>
                <w:szCs w:val="21"/>
              </w:rPr>
            </w:pPr>
          </w:p>
        </w:tc>
        <w:tc>
          <w:tcPr>
            <w:tcW w:w="1281"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26378E6A">
            <w:pPr>
              <w:widowControl/>
              <w:jc w:val="center"/>
              <w:textAlignment w:val="center"/>
              <w:rPr>
                <w:rFonts w:ascii="宋体" w:hAnsi="宋体" w:cs="宋体"/>
                <w:color w:val="000000"/>
                <w:kern w:val="0"/>
                <w:szCs w:val="21"/>
              </w:rPr>
            </w:pPr>
          </w:p>
        </w:tc>
      </w:tr>
      <w:tr w14:paraId="35950C08">
        <w:tblPrEx>
          <w:tblCellMar>
            <w:top w:w="0" w:type="dxa"/>
            <w:left w:w="0" w:type="dxa"/>
            <w:bottom w:w="0" w:type="dxa"/>
            <w:right w:w="0" w:type="dxa"/>
          </w:tblCellMar>
        </w:tblPrEx>
        <w:trPr>
          <w:trHeight w:val="525" w:hRule="atLeast"/>
          <w:jc w:val="center"/>
        </w:trPr>
        <w:tc>
          <w:tcPr>
            <w:tcW w:w="4560"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40B035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小计</w:t>
            </w:r>
          </w:p>
        </w:tc>
        <w:tc>
          <w:tcPr>
            <w:tcW w:w="12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8E7449C">
            <w:pPr>
              <w:widowControl/>
              <w:jc w:val="center"/>
              <w:textAlignment w:val="center"/>
              <w:rPr>
                <w:rFonts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16870E">
            <w:pPr>
              <w:widowControl/>
              <w:jc w:val="center"/>
              <w:textAlignment w:val="center"/>
              <w:rPr>
                <w:rFonts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3E0E1A">
            <w:pPr>
              <w:widowControl/>
              <w:jc w:val="center"/>
              <w:textAlignment w:val="center"/>
              <w:rPr>
                <w:rFonts w:ascii="宋体" w:hAnsi="宋体" w:cs="宋体"/>
                <w:color w:val="000000"/>
                <w:kern w:val="0"/>
                <w:szCs w:val="21"/>
              </w:rPr>
            </w:pPr>
          </w:p>
        </w:tc>
        <w:tc>
          <w:tcPr>
            <w:tcW w:w="128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31C927">
            <w:pPr>
              <w:widowControl/>
              <w:jc w:val="center"/>
              <w:textAlignment w:val="center"/>
              <w:rPr>
                <w:rFonts w:ascii="宋体" w:hAnsi="宋体" w:cs="宋体"/>
                <w:color w:val="000000"/>
                <w:kern w:val="0"/>
                <w:szCs w:val="21"/>
              </w:rPr>
            </w:pPr>
          </w:p>
        </w:tc>
      </w:tr>
      <w:tr w14:paraId="32DBDD28">
        <w:tblPrEx>
          <w:tblCellMar>
            <w:top w:w="0" w:type="dxa"/>
            <w:left w:w="0" w:type="dxa"/>
            <w:bottom w:w="0" w:type="dxa"/>
            <w:right w:w="0" w:type="dxa"/>
          </w:tblCellMar>
        </w:tblPrEx>
        <w:trPr>
          <w:trHeight w:val="467" w:hRule="atLeast"/>
          <w:jc w:val="center"/>
        </w:trPr>
        <w:tc>
          <w:tcPr>
            <w:tcW w:w="346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4BF5823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合计（含税）</w:t>
            </w:r>
          </w:p>
        </w:tc>
        <w:tc>
          <w:tcPr>
            <w:tcW w:w="6364"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7DB3B7A">
            <w:pPr>
              <w:widowControl/>
              <w:jc w:val="left"/>
              <w:textAlignment w:val="center"/>
              <w:rPr>
                <w:rFonts w:ascii="宋体" w:hAnsi="宋体" w:cs="宋体"/>
                <w:color w:val="000000"/>
                <w:kern w:val="0"/>
                <w:szCs w:val="21"/>
              </w:rPr>
            </w:pPr>
            <w:r>
              <w:rPr>
                <w:rFonts w:hint="eastAsia" w:ascii="宋体" w:hAnsi="宋体" w:cs="宋体"/>
                <w:color w:val="000000"/>
                <w:kern w:val="0"/>
                <w:szCs w:val="21"/>
              </w:rPr>
              <w:t>（小写）</w:t>
            </w:r>
          </w:p>
        </w:tc>
      </w:tr>
      <w:tr w14:paraId="701618B1">
        <w:tblPrEx>
          <w:tblCellMar>
            <w:top w:w="0" w:type="dxa"/>
            <w:left w:w="0" w:type="dxa"/>
            <w:bottom w:w="0" w:type="dxa"/>
            <w:right w:w="0" w:type="dxa"/>
          </w:tblCellMar>
        </w:tblPrEx>
        <w:trPr>
          <w:trHeight w:val="477" w:hRule="atLeast"/>
          <w:jc w:val="center"/>
        </w:trPr>
        <w:tc>
          <w:tcPr>
            <w:tcW w:w="346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1B97668">
            <w:pPr>
              <w:widowControl/>
              <w:jc w:val="left"/>
              <w:textAlignment w:val="center"/>
              <w:rPr>
                <w:rFonts w:ascii="宋体" w:hAnsi="宋体" w:cs="宋体"/>
                <w:color w:val="000000"/>
                <w:kern w:val="0"/>
                <w:szCs w:val="21"/>
              </w:rPr>
            </w:pPr>
          </w:p>
        </w:tc>
        <w:tc>
          <w:tcPr>
            <w:tcW w:w="6364"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D76C633">
            <w:pPr>
              <w:widowControl/>
              <w:jc w:val="left"/>
              <w:textAlignment w:val="center"/>
              <w:rPr>
                <w:rFonts w:ascii="宋体" w:hAnsi="宋体" w:cs="宋体"/>
                <w:color w:val="000000"/>
                <w:kern w:val="0"/>
                <w:szCs w:val="21"/>
              </w:rPr>
            </w:pPr>
            <w:r>
              <w:rPr>
                <w:rFonts w:hint="eastAsia" w:ascii="宋体" w:hAnsi="宋体" w:cs="宋体"/>
                <w:color w:val="000000"/>
                <w:kern w:val="0"/>
                <w:szCs w:val="21"/>
              </w:rPr>
              <w:t>（大写）</w:t>
            </w:r>
          </w:p>
        </w:tc>
      </w:tr>
    </w:tbl>
    <w:p w14:paraId="5741F388">
      <w:pPr>
        <w:ind w:left="1"/>
        <w:jc w:val="center"/>
        <w:rPr>
          <w:rFonts w:ascii="黑体" w:eastAsia="黑体"/>
          <w:bCs/>
          <w:szCs w:val="21"/>
        </w:rPr>
      </w:pPr>
    </w:p>
    <w:p w14:paraId="1FA71ABA">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0"/>
      <w:bookmarkStart w:id="101" w:name="OLE_LINK147"/>
      <w:r>
        <w:rPr>
          <w:rFonts w:hint="eastAsia" w:ascii="宋体" w:hAnsi="宋体"/>
          <w:bCs/>
          <w:sz w:val="24"/>
        </w:rPr>
        <w:t>年   月   日</w:t>
      </w:r>
    </w:p>
    <w:p w14:paraId="1339CB4E">
      <w:pPr>
        <w:ind w:left="1" w:firstLine="420" w:firstLineChars="200"/>
        <w:jc w:val="left"/>
        <w:rPr>
          <w:rFonts w:ascii="宋体" w:hAnsi="宋体"/>
          <w:szCs w:val="21"/>
          <w:lang w:val="zh-CN"/>
        </w:rPr>
      </w:pPr>
      <w:r>
        <w:rPr>
          <w:rFonts w:hint="eastAsia" w:ascii="宋体" w:hAnsi="宋体"/>
          <w:szCs w:val="21"/>
          <w:lang w:val="zh-CN"/>
        </w:rPr>
        <w:t>注：</w:t>
      </w:r>
    </w:p>
    <w:p w14:paraId="14B9FE01">
      <w:pPr>
        <w:numPr>
          <w:ilvl w:val="0"/>
          <w:numId w:val="13"/>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指导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39092253">
      <w:pPr>
        <w:numPr>
          <w:ilvl w:val="0"/>
          <w:numId w:val="13"/>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06F6F3E9">
      <w:pPr>
        <w:numPr>
          <w:ilvl w:val="0"/>
          <w:numId w:val="13"/>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0973714">
      <w:pPr>
        <w:numPr>
          <w:ilvl w:val="0"/>
          <w:numId w:val="13"/>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61ED3B1E">
      <w:pPr>
        <w:ind w:left="1"/>
        <w:jc w:val="left"/>
        <w:rPr>
          <w:rFonts w:ascii="宋体" w:hAnsi="宋体"/>
          <w:sz w:val="24"/>
          <w:szCs w:val="24"/>
        </w:rPr>
      </w:pPr>
    </w:p>
    <w:p w14:paraId="3260A983">
      <w:pPr>
        <w:ind w:left="1"/>
        <w:jc w:val="left"/>
        <w:rPr>
          <w:rFonts w:ascii="宋体" w:hAnsi="宋体"/>
          <w:sz w:val="24"/>
          <w:szCs w:val="24"/>
        </w:rPr>
      </w:pPr>
    </w:p>
    <w:p w14:paraId="6EAEAEDE">
      <w:pPr>
        <w:ind w:left="1"/>
        <w:jc w:val="left"/>
        <w:rPr>
          <w:rFonts w:ascii="宋体" w:hAnsi="宋体"/>
          <w:sz w:val="24"/>
          <w:szCs w:val="24"/>
        </w:rPr>
      </w:pPr>
    </w:p>
    <w:p w14:paraId="37F82679">
      <w:pPr>
        <w:ind w:left="1"/>
        <w:jc w:val="left"/>
        <w:rPr>
          <w:rFonts w:ascii="宋体" w:hAnsi="宋体"/>
          <w:sz w:val="24"/>
          <w:szCs w:val="24"/>
        </w:rPr>
      </w:pPr>
    </w:p>
    <w:p w14:paraId="41E4BCF2">
      <w:pPr>
        <w:ind w:left="1"/>
        <w:jc w:val="left"/>
        <w:rPr>
          <w:rFonts w:ascii="宋体" w:hAnsi="宋体"/>
          <w:sz w:val="24"/>
          <w:szCs w:val="24"/>
        </w:rPr>
      </w:pPr>
    </w:p>
    <w:p w14:paraId="1F0FEBAF">
      <w:pPr>
        <w:ind w:left="1"/>
        <w:jc w:val="left"/>
        <w:rPr>
          <w:rFonts w:ascii="宋体" w:hAnsi="宋体"/>
          <w:sz w:val="24"/>
          <w:szCs w:val="24"/>
        </w:rPr>
      </w:pPr>
    </w:p>
    <w:p w14:paraId="3E48B558">
      <w:pPr>
        <w:ind w:left="1"/>
        <w:jc w:val="left"/>
        <w:rPr>
          <w:rFonts w:ascii="宋体" w:hAnsi="宋体"/>
          <w:sz w:val="24"/>
          <w:szCs w:val="24"/>
        </w:rPr>
      </w:pPr>
    </w:p>
    <w:p w14:paraId="33EA791C">
      <w:pPr>
        <w:ind w:left="1"/>
        <w:jc w:val="left"/>
        <w:rPr>
          <w:rFonts w:ascii="宋体" w:hAnsi="宋体"/>
          <w:sz w:val="24"/>
          <w:szCs w:val="24"/>
        </w:rPr>
      </w:pPr>
    </w:p>
    <w:p w14:paraId="4B498DD1">
      <w:pPr>
        <w:ind w:left="1"/>
        <w:jc w:val="left"/>
        <w:rPr>
          <w:rFonts w:ascii="宋体" w:hAnsi="宋体"/>
          <w:sz w:val="24"/>
          <w:szCs w:val="24"/>
        </w:rPr>
      </w:pPr>
    </w:p>
    <w:bookmarkEnd w:id="101"/>
    <w:p w14:paraId="7356427A">
      <w:pPr>
        <w:rPr>
          <w:rFonts w:ascii="黑体" w:hAnsi="宋体" w:eastAsia="黑体"/>
          <w:bCs/>
          <w:sz w:val="28"/>
          <w:szCs w:val="28"/>
        </w:rPr>
      </w:pPr>
      <w:bookmarkStart w:id="102" w:name="OLE_LINK151"/>
      <w:bookmarkStart w:id="103" w:name="_Toc8000"/>
      <w:r>
        <w:rPr>
          <w:rFonts w:hint="eastAsia" w:ascii="黑体" w:hAnsi="宋体" w:eastAsia="黑体"/>
          <w:bCs/>
          <w:sz w:val="28"/>
          <w:szCs w:val="28"/>
        </w:rPr>
        <w:t>（三）资格证明文件</w:t>
      </w:r>
      <w:bookmarkEnd w:id="102"/>
    </w:p>
    <w:p w14:paraId="6B6DE4E6">
      <w:pPr>
        <w:ind w:firstLine="480" w:firstLineChars="200"/>
        <w:rPr>
          <w:rFonts w:ascii="黑体" w:eastAsia="黑体"/>
          <w:bCs/>
          <w:sz w:val="36"/>
        </w:rPr>
      </w:pPr>
      <w:r>
        <w:rPr>
          <w:rFonts w:hint="eastAsia" w:ascii="黑体" w:hAnsi="宋体" w:eastAsia="黑体"/>
          <w:bCs/>
          <w:sz w:val="24"/>
          <w:szCs w:val="24"/>
        </w:rPr>
        <w:t>1、关于资格的声明函（格式）：</w:t>
      </w:r>
      <w:bookmarkEnd w:id="103"/>
    </w:p>
    <w:p w14:paraId="08E95CD6">
      <w:pPr>
        <w:spacing w:beforeLines="50" w:afterLines="50"/>
        <w:jc w:val="center"/>
        <w:rPr>
          <w:rFonts w:ascii="黑体" w:eastAsia="黑体"/>
          <w:bCs/>
          <w:sz w:val="32"/>
        </w:rPr>
      </w:pPr>
      <w:bookmarkStart w:id="104" w:name="报价方关于资格的声明函（格式）"/>
      <w:bookmarkEnd w:id="104"/>
      <w:bookmarkStart w:id="105" w:name="_Toc24943"/>
      <w:r>
        <w:rPr>
          <w:rFonts w:hint="eastAsia" w:ascii="黑体" w:eastAsia="黑体"/>
          <w:bCs/>
          <w:sz w:val="28"/>
          <w:szCs w:val="28"/>
        </w:rPr>
        <w:t>关于资格的声明函</w:t>
      </w:r>
      <w:bookmarkEnd w:id="105"/>
    </w:p>
    <w:p w14:paraId="152BE6C6">
      <w:pPr>
        <w:spacing w:line="480" w:lineRule="auto"/>
        <w:jc w:val="left"/>
        <w:rPr>
          <w:rFonts w:hint="eastAsia" w:ascii="宋体" w:eastAsia="宋体"/>
          <w:bCs/>
          <w:sz w:val="24"/>
          <w:szCs w:val="24"/>
          <w:lang w:eastAsia="zh-CN"/>
        </w:rPr>
      </w:pPr>
      <w:bookmarkStart w:id="106" w:name="OLE_LINK80"/>
      <w:r>
        <w:rPr>
          <w:rFonts w:hint="eastAsia" w:ascii="宋体" w:hAnsi="宋体"/>
          <w:bCs/>
          <w:sz w:val="24"/>
          <w:szCs w:val="24"/>
        </w:rPr>
        <w:t xml:space="preserve">         项目编号：</w:t>
      </w:r>
      <w:r>
        <w:rPr>
          <w:rFonts w:hint="eastAsia" w:ascii="宋体" w:hAnsi="宋体"/>
          <w:bCs/>
          <w:sz w:val="24"/>
          <w:szCs w:val="24"/>
          <w:lang w:eastAsia="zh-CN"/>
        </w:rPr>
        <w:t>YXGYJT202505041</w:t>
      </w:r>
    </w:p>
    <w:p w14:paraId="52E9ECA4">
      <w:pPr>
        <w:tabs>
          <w:tab w:val="left" w:pos="6300"/>
        </w:tabs>
        <w:spacing w:line="480" w:lineRule="auto"/>
        <w:jc w:val="center"/>
        <w:rPr>
          <w:rFonts w:ascii="宋体"/>
          <w:bCs/>
          <w:sz w:val="24"/>
          <w:szCs w:val="24"/>
        </w:rPr>
      </w:pPr>
      <w:r>
        <w:rPr>
          <w:rFonts w:hint="eastAsia" w:ascii="宋体" w:hAnsi="宋体"/>
          <w:bCs/>
          <w:sz w:val="24"/>
          <w:szCs w:val="24"/>
        </w:rPr>
        <w:t>日期：</w:t>
      </w:r>
    </w:p>
    <w:p w14:paraId="4878EAD0">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6"/>
    </w:p>
    <w:p w14:paraId="5E019532">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YXGYJT202505041</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YXGYJT202505041</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42B97E2C">
      <w:pPr>
        <w:spacing w:line="480" w:lineRule="auto"/>
        <w:rPr>
          <w:rFonts w:ascii="宋体"/>
          <w:bCs/>
          <w:sz w:val="24"/>
          <w:szCs w:val="24"/>
        </w:rPr>
      </w:pPr>
    </w:p>
    <w:p w14:paraId="3DEBF989">
      <w:pPr>
        <w:rPr>
          <w:rFonts w:ascii="宋体" w:hAnsi="宋体"/>
          <w:sz w:val="24"/>
          <w:szCs w:val="28"/>
        </w:rPr>
      </w:pPr>
      <w:bookmarkStart w:id="107" w:name="OLE_LINK81"/>
    </w:p>
    <w:p w14:paraId="0B14E097">
      <w:pPr>
        <w:jc w:val="center"/>
        <w:rPr>
          <w:rFonts w:ascii="宋体" w:hAnsi="宋体"/>
          <w:bCs/>
          <w:sz w:val="24"/>
        </w:rPr>
      </w:pPr>
    </w:p>
    <w:p w14:paraId="3527AC0F">
      <w:pPr>
        <w:jc w:val="center"/>
        <w:rPr>
          <w:rFonts w:ascii="宋体" w:hAnsi="宋体"/>
          <w:bCs/>
          <w:sz w:val="24"/>
          <w:lang w:val="zh-CN"/>
        </w:rPr>
      </w:pPr>
      <w:r>
        <w:rPr>
          <w:rFonts w:hint="eastAsia" w:ascii="宋体" w:hAnsi="宋体"/>
          <w:bCs/>
          <w:sz w:val="24"/>
          <w:lang w:val="zh-CN"/>
        </w:rPr>
        <w:t>投标人签名：</w:t>
      </w:r>
    </w:p>
    <w:p w14:paraId="6063454E">
      <w:pPr>
        <w:spacing w:line="360" w:lineRule="auto"/>
        <w:jc w:val="center"/>
        <w:rPr>
          <w:rFonts w:ascii="宋体" w:hAnsi="宋体"/>
          <w:bCs/>
          <w:sz w:val="24"/>
          <w:lang w:val="zh-CN"/>
        </w:rPr>
      </w:pPr>
      <w:r>
        <w:rPr>
          <w:rFonts w:hint="eastAsia" w:ascii="宋体" w:hAnsi="宋体"/>
          <w:bCs/>
          <w:sz w:val="24"/>
          <w:lang w:val="zh-CN"/>
        </w:rPr>
        <w:t>投标人公章：</w:t>
      </w:r>
    </w:p>
    <w:bookmarkEnd w:id="107"/>
    <w:p w14:paraId="17BD6780">
      <w:pPr>
        <w:spacing w:line="360" w:lineRule="auto"/>
        <w:jc w:val="center"/>
        <w:rPr>
          <w:rFonts w:ascii="黑体" w:eastAsia="黑体"/>
          <w:bCs/>
          <w:sz w:val="28"/>
          <w:szCs w:val="28"/>
        </w:rPr>
      </w:pPr>
      <w:bookmarkStart w:id="108" w:name="OLE_LINK36"/>
      <w:bookmarkStart w:id="109" w:name="OLE_LINK152"/>
    </w:p>
    <w:p w14:paraId="0658BEA2">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A5B7A6">
                            <w:pPr>
                              <w:jc w:val="left"/>
                              <w:rPr>
                                <w:rFonts w:ascii="黑体" w:eastAsia="黑体"/>
                                <w:sz w:val="32"/>
                                <w:szCs w:val="32"/>
                              </w:rPr>
                            </w:pPr>
                          </w:p>
                          <w:p w14:paraId="1007D08B">
                            <w:pPr>
                              <w:jc w:val="center"/>
                              <w:rPr>
                                <w:rFonts w:ascii="楷体_GB2312" w:eastAsia="楷体_GB2312"/>
                                <w:sz w:val="28"/>
                                <w:szCs w:val="28"/>
                              </w:rPr>
                            </w:pPr>
                            <w:r>
                              <w:rPr>
                                <w:rFonts w:hint="eastAsia" w:ascii="楷体_GB2312" w:eastAsia="楷体_GB2312"/>
                                <w:sz w:val="28"/>
                                <w:szCs w:val="28"/>
                              </w:rPr>
                              <w:t>法定代表人身份证复印件</w:t>
                            </w:r>
                          </w:p>
                          <w:p w14:paraId="654CCECB">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6AA5B7A6">
                      <w:pPr>
                        <w:jc w:val="left"/>
                        <w:rPr>
                          <w:rFonts w:ascii="黑体" w:eastAsia="黑体"/>
                          <w:sz w:val="32"/>
                          <w:szCs w:val="32"/>
                        </w:rPr>
                      </w:pPr>
                    </w:p>
                    <w:p w14:paraId="1007D08B">
                      <w:pPr>
                        <w:jc w:val="center"/>
                        <w:rPr>
                          <w:rFonts w:ascii="楷体_GB2312" w:eastAsia="楷体_GB2312"/>
                          <w:sz w:val="28"/>
                          <w:szCs w:val="28"/>
                        </w:rPr>
                      </w:pPr>
                      <w:r>
                        <w:rPr>
                          <w:rFonts w:hint="eastAsia" w:ascii="楷体_GB2312" w:eastAsia="楷体_GB2312"/>
                          <w:sz w:val="28"/>
                          <w:szCs w:val="28"/>
                        </w:rPr>
                        <w:t>法定代表人身份证复印件</w:t>
                      </w:r>
                    </w:p>
                    <w:p w14:paraId="654CCECB">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93C5A8">
                            <w:pPr>
                              <w:jc w:val="left"/>
                              <w:rPr>
                                <w:rFonts w:ascii="黑体" w:eastAsia="黑体"/>
                                <w:sz w:val="32"/>
                                <w:szCs w:val="32"/>
                              </w:rPr>
                            </w:pPr>
                          </w:p>
                          <w:p w14:paraId="7ADF85D9">
                            <w:pPr>
                              <w:jc w:val="center"/>
                              <w:rPr>
                                <w:rFonts w:ascii="楷体_GB2312" w:eastAsia="楷体_GB2312"/>
                                <w:sz w:val="28"/>
                                <w:szCs w:val="28"/>
                              </w:rPr>
                            </w:pPr>
                            <w:r>
                              <w:rPr>
                                <w:rFonts w:hint="eastAsia" w:ascii="楷体_GB2312" w:eastAsia="楷体_GB2312"/>
                                <w:sz w:val="28"/>
                                <w:szCs w:val="28"/>
                              </w:rPr>
                              <w:t>法定代表人身份证复印件</w:t>
                            </w:r>
                          </w:p>
                          <w:p w14:paraId="17FBA309">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2893C5A8">
                      <w:pPr>
                        <w:jc w:val="left"/>
                        <w:rPr>
                          <w:rFonts w:ascii="黑体" w:eastAsia="黑体"/>
                          <w:sz w:val="32"/>
                          <w:szCs w:val="32"/>
                        </w:rPr>
                      </w:pPr>
                    </w:p>
                    <w:p w14:paraId="7ADF85D9">
                      <w:pPr>
                        <w:jc w:val="center"/>
                        <w:rPr>
                          <w:rFonts w:ascii="楷体_GB2312" w:eastAsia="楷体_GB2312"/>
                          <w:sz w:val="28"/>
                          <w:szCs w:val="28"/>
                        </w:rPr>
                      </w:pPr>
                      <w:r>
                        <w:rPr>
                          <w:rFonts w:hint="eastAsia" w:ascii="楷体_GB2312" w:eastAsia="楷体_GB2312"/>
                          <w:sz w:val="28"/>
                          <w:szCs w:val="28"/>
                        </w:rPr>
                        <w:t>法定代表人身份证复印件</w:t>
                      </w:r>
                    </w:p>
                    <w:p w14:paraId="17FBA309">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449ACFCC">
      <w:pPr>
        <w:spacing w:line="360" w:lineRule="auto"/>
        <w:rPr>
          <w:rFonts w:ascii="黑体" w:eastAsia="黑体"/>
          <w:bCs/>
          <w:sz w:val="28"/>
          <w:szCs w:val="28"/>
        </w:rPr>
      </w:pPr>
    </w:p>
    <w:p w14:paraId="41FF0F8A">
      <w:pPr>
        <w:spacing w:line="360" w:lineRule="auto"/>
        <w:jc w:val="center"/>
        <w:rPr>
          <w:rFonts w:ascii="黑体" w:eastAsia="黑体"/>
          <w:bCs/>
          <w:sz w:val="28"/>
          <w:szCs w:val="28"/>
        </w:rPr>
      </w:pPr>
    </w:p>
    <w:p w14:paraId="72A6071B">
      <w:pPr>
        <w:spacing w:line="360" w:lineRule="auto"/>
        <w:jc w:val="center"/>
        <w:rPr>
          <w:rFonts w:ascii="黑体" w:eastAsia="黑体"/>
          <w:bCs/>
          <w:sz w:val="28"/>
          <w:szCs w:val="28"/>
        </w:rPr>
      </w:pPr>
    </w:p>
    <w:bookmarkEnd w:id="108"/>
    <w:p w14:paraId="09DF1868">
      <w:pPr>
        <w:spacing w:line="360" w:lineRule="auto"/>
        <w:jc w:val="center"/>
        <w:rPr>
          <w:rFonts w:ascii="黑体" w:eastAsia="黑体"/>
          <w:bCs/>
          <w:sz w:val="28"/>
          <w:szCs w:val="28"/>
        </w:rPr>
      </w:pPr>
    </w:p>
    <w:p w14:paraId="7054D9EC">
      <w:pPr>
        <w:spacing w:line="360" w:lineRule="auto"/>
        <w:jc w:val="center"/>
        <w:rPr>
          <w:rFonts w:ascii="黑体" w:eastAsia="黑体"/>
          <w:bCs/>
          <w:sz w:val="28"/>
          <w:szCs w:val="28"/>
        </w:rPr>
      </w:pPr>
    </w:p>
    <w:p w14:paraId="6D83B81E">
      <w:pPr>
        <w:pStyle w:val="24"/>
        <w:ind w:firstLine="0" w:firstLineChars="0"/>
        <w:rPr>
          <w:rFonts w:ascii="黑体" w:eastAsia="黑体"/>
          <w:bCs/>
          <w:sz w:val="28"/>
          <w:szCs w:val="28"/>
        </w:rPr>
      </w:pPr>
    </w:p>
    <w:bookmarkEnd w:id="109"/>
    <w:p w14:paraId="1B4F680B">
      <w:pPr>
        <w:rPr>
          <w:rFonts w:ascii="黑体" w:hAnsi="宋体" w:eastAsia="黑体"/>
          <w:bCs/>
          <w:sz w:val="24"/>
          <w:szCs w:val="24"/>
        </w:rPr>
      </w:pPr>
    </w:p>
    <w:p w14:paraId="06EB96EA">
      <w:pPr>
        <w:rPr>
          <w:rFonts w:ascii="宋体" w:hAnsi="宋体"/>
          <w:sz w:val="24"/>
          <w:szCs w:val="28"/>
        </w:rPr>
      </w:pPr>
      <w:r>
        <w:rPr>
          <w:rFonts w:hint="eastAsia" w:ascii="黑体" w:hAnsi="宋体" w:eastAsia="黑体"/>
          <w:bCs/>
          <w:sz w:val="24"/>
          <w:szCs w:val="24"/>
        </w:rPr>
        <w:t>2、法定代表人授权委托书（格式）：</w:t>
      </w:r>
    </w:p>
    <w:p w14:paraId="72009441">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5A256560">
      <w:pPr>
        <w:jc w:val="left"/>
        <w:rPr>
          <w:rFonts w:ascii="宋体" w:hAnsi="宋体"/>
          <w:sz w:val="24"/>
          <w:szCs w:val="28"/>
        </w:rPr>
      </w:pPr>
    </w:p>
    <w:p w14:paraId="7F98588C">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 xml:space="preserve">项目编号：YXGYJT202505041  </w:t>
      </w:r>
      <w:r>
        <w:rPr>
          <w:rFonts w:hint="eastAsia" w:ascii="宋体" w:hAnsi="宋体"/>
          <w:sz w:val="24"/>
          <w:szCs w:val="21"/>
          <w:lang w:val="en-US" w:eastAsia="zh-CN"/>
        </w:rPr>
        <w:t xml:space="preserve">                             </w:t>
      </w:r>
      <w:r>
        <w:rPr>
          <w:rFonts w:hint="eastAsia" w:ascii="宋体" w:hAnsi="宋体"/>
          <w:sz w:val="24"/>
          <w:szCs w:val="21"/>
          <w:lang w:val="zh-CN"/>
        </w:rPr>
        <w:t>日期：</w:t>
      </w:r>
    </w:p>
    <w:p w14:paraId="2A56FE05">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5BCEAF7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41BD10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50357AD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22D40A7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C35AC4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192E9A9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424E1BE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3F202A5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010DF96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4E1DB04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1F9BC098">
      <w:pPr>
        <w:spacing w:line="360" w:lineRule="auto"/>
        <w:rPr>
          <w:rFonts w:ascii="黑体" w:eastAsia="黑体"/>
          <w:bCs/>
          <w:sz w:val="28"/>
          <w:szCs w:val="28"/>
        </w:rPr>
      </w:pPr>
      <w:bookmarkStart w:id="110" w:name="OLE_LINK153"/>
    </w:p>
    <w:p w14:paraId="41BE5FEC">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C4044B">
                            <w:pPr>
                              <w:jc w:val="left"/>
                              <w:rPr>
                                <w:rFonts w:ascii="黑体" w:eastAsia="黑体"/>
                                <w:sz w:val="32"/>
                                <w:szCs w:val="32"/>
                              </w:rPr>
                            </w:pPr>
                          </w:p>
                          <w:p w14:paraId="5A711341">
                            <w:pPr>
                              <w:jc w:val="center"/>
                              <w:rPr>
                                <w:rFonts w:ascii="楷体_GB2312" w:eastAsia="楷体_GB2312"/>
                                <w:sz w:val="28"/>
                                <w:szCs w:val="28"/>
                              </w:rPr>
                            </w:pPr>
                            <w:r>
                              <w:rPr>
                                <w:rFonts w:hint="eastAsia" w:ascii="楷体_GB2312" w:eastAsia="楷体_GB2312"/>
                                <w:sz w:val="28"/>
                                <w:szCs w:val="28"/>
                              </w:rPr>
                              <w:t>被授权代表身份证复印件</w:t>
                            </w:r>
                          </w:p>
                          <w:p w14:paraId="38BCE7FA">
                            <w:pPr>
                              <w:jc w:val="center"/>
                              <w:rPr>
                                <w:rFonts w:ascii="楷体_GB2312" w:eastAsia="楷体_GB2312"/>
                                <w:sz w:val="28"/>
                                <w:szCs w:val="28"/>
                              </w:rPr>
                            </w:pPr>
                            <w:r>
                              <w:rPr>
                                <w:rFonts w:hint="eastAsia" w:ascii="楷体_GB2312" w:eastAsia="楷体_GB2312"/>
                                <w:sz w:val="28"/>
                                <w:szCs w:val="28"/>
                              </w:rPr>
                              <w:t>反面</w:t>
                            </w:r>
                          </w:p>
                          <w:p w14:paraId="6C10C8E7">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12C4044B">
                      <w:pPr>
                        <w:jc w:val="left"/>
                        <w:rPr>
                          <w:rFonts w:ascii="黑体" w:eastAsia="黑体"/>
                          <w:sz w:val="32"/>
                          <w:szCs w:val="32"/>
                        </w:rPr>
                      </w:pPr>
                    </w:p>
                    <w:p w14:paraId="5A711341">
                      <w:pPr>
                        <w:jc w:val="center"/>
                        <w:rPr>
                          <w:rFonts w:ascii="楷体_GB2312" w:eastAsia="楷体_GB2312"/>
                          <w:sz w:val="28"/>
                          <w:szCs w:val="28"/>
                        </w:rPr>
                      </w:pPr>
                      <w:r>
                        <w:rPr>
                          <w:rFonts w:hint="eastAsia" w:ascii="楷体_GB2312" w:eastAsia="楷体_GB2312"/>
                          <w:sz w:val="28"/>
                          <w:szCs w:val="28"/>
                        </w:rPr>
                        <w:t>被授权代表身份证复印件</w:t>
                      </w:r>
                    </w:p>
                    <w:p w14:paraId="38BCE7FA">
                      <w:pPr>
                        <w:jc w:val="center"/>
                        <w:rPr>
                          <w:rFonts w:ascii="楷体_GB2312" w:eastAsia="楷体_GB2312"/>
                          <w:sz w:val="28"/>
                          <w:szCs w:val="28"/>
                        </w:rPr>
                      </w:pPr>
                      <w:r>
                        <w:rPr>
                          <w:rFonts w:hint="eastAsia" w:ascii="楷体_GB2312" w:eastAsia="楷体_GB2312"/>
                          <w:sz w:val="28"/>
                          <w:szCs w:val="28"/>
                        </w:rPr>
                        <w:t>反面</w:t>
                      </w:r>
                    </w:p>
                    <w:p w14:paraId="6C10C8E7">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9340E4">
                            <w:pPr>
                              <w:jc w:val="left"/>
                              <w:rPr>
                                <w:rFonts w:ascii="黑体" w:eastAsia="黑体"/>
                                <w:sz w:val="32"/>
                                <w:szCs w:val="32"/>
                              </w:rPr>
                            </w:pPr>
                          </w:p>
                          <w:p w14:paraId="0AF0279A">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32071777">
                            <w:pPr>
                              <w:jc w:val="center"/>
                              <w:rPr>
                                <w:rFonts w:ascii="楷体_GB2312" w:eastAsia="楷体_GB2312"/>
                                <w:sz w:val="28"/>
                                <w:szCs w:val="28"/>
                              </w:rPr>
                            </w:pPr>
                            <w:r>
                              <w:rPr>
                                <w:rFonts w:hint="eastAsia" w:ascii="楷体_GB2312" w:eastAsia="楷体_GB2312"/>
                                <w:sz w:val="28"/>
                                <w:szCs w:val="28"/>
                              </w:rPr>
                              <w:t>正面</w:t>
                            </w:r>
                          </w:p>
                          <w:p w14:paraId="006B2575">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7D9340E4">
                      <w:pPr>
                        <w:jc w:val="left"/>
                        <w:rPr>
                          <w:rFonts w:ascii="黑体" w:eastAsia="黑体"/>
                          <w:sz w:val="32"/>
                          <w:szCs w:val="32"/>
                        </w:rPr>
                      </w:pPr>
                    </w:p>
                    <w:p w14:paraId="0AF0279A">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32071777">
                      <w:pPr>
                        <w:jc w:val="center"/>
                        <w:rPr>
                          <w:rFonts w:ascii="楷体_GB2312" w:eastAsia="楷体_GB2312"/>
                          <w:sz w:val="28"/>
                          <w:szCs w:val="28"/>
                        </w:rPr>
                      </w:pPr>
                      <w:r>
                        <w:rPr>
                          <w:rFonts w:hint="eastAsia" w:ascii="楷体_GB2312" w:eastAsia="楷体_GB2312"/>
                          <w:sz w:val="28"/>
                          <w:szCs w:val="28"/>
                        </w:rPr>
                        <w:t>正面</w:t>
                      </w:r>
                    </w:p>
                    <w:p w14:paraId="006B2575">
                      <w:pPr>
                        <w:jc w:val="center"/>
                        <w:rPr>
                          <w:rFonts w:ascii="楷体_GB2312" w:eastAsia="楷体_GB2312"/>
                          <w:sz w:val="28"/>
                          <w:szCs w:val="28"/>
                        </w:rPr>
                      </w:pPr>
                    </w:p>
                  </w:txbxContent>
                </v:textbox>
              </v:shape>
            </w:pict>
          </mc:Fallback>
        </mc:AlternateContent>
      </w:r>
    </w:p>
    <w:p w14:paraId="7CA39A24">
      <w:pPr>
        <w:spacing w:line="360" w:lineRule="auto"/>
        <w:rPr>
          <w:rFonts w:ascii="黑体" w:eastAsia="黑体"/>
          <w:bCs/>
          <w:sz w:val="28"/>
          <w:szCs w:val="28"/>
        </w:rPr>
      </w:pPr>
    </w:p>
    <w:p w14:paraId="75E43505">
      <w:pPr>
        <w:spacing w:line="360" w:lineRule="auto"/>
        <w:jc w:val="center"/>
        <w:rPr>
          <w:rFonts w:ascii="黑体" w:eastAsia="黑体"/>
          <w:bCs/>
          <w:sz w:val="28"/>
          <w:szCs w:val="28"/>
        </w:rPr>
      </w:pPr>
    </w:p>
    <w:p w14:paraId="48804364">
      <w:pPr>
        <w:spacing w:line="360" w:lineRule="auto"/>
        <w:jc w:val="center"/>
        <w:rPr>
          <w:rFonts w:ascii="黑体" w:eastAsia="黑体"/>
          <w:bCs/>
          <w:sz w:val="28"/>
          <w:szCs w:val="28"/>
        </w:rPr>
      </w:pPr>
    </w:p>
    <w:p w14:paraId="0F32DEB1">
      <w:pPr>
        <w:spacing w:line="360" w:lineRule="auto"/>
        <w:ind w:firstLine="480" w:firstLineChars="200"/>
        <w:rPr>
          <w:rFonts w:ascii="黑体" w:hAnsi="宋体" w:eastAsia="黑体"/>
          <w:bCs/>
          <w:sz w:val="24"/>
          <w:szCs w:val="24"/>
        </w:rPr>
      </w:pPr>
    </w:p>
    <w:p w14:paraId="3622F4D8">
      <w:pPr>
        <w:rPr>
          <w:rFonts w:ascii="黑体" w:hAnsi="宋体" w:eastAsia="黑体"/>
          <w:bCs/>
          <w:sz w:val="24"/>
          <w:szCs w:val="24"/>
        </w:rPr>
      </w:pPr>
    </w:p>
    <w:bookmarkEnd w:id="82"/>
    <w:bookmarkEnd w:id="110"/>
    <w:p w14:paraId="065AB512">
      <w:pPr>
        <w:tabs>
          <w:tab w:val="left" w:pos="255"/>
        </w:tabs>
        <w:spacing w:line="360" w:lineRule="auto"/>
        <w:jc w:val="left"/>
        <w:rPr>
          <w:rFonts w:ascii="宋体" w:hAnsi="宋体"/>
          <w:sz w:val="24"/>
          <w:szCs w:val="21"/>
          <w:lang w:val="zh-CN"/>
        </w:rPr>
      </w:pPr>
    </w:p>
    <w:p w14:paraId="11D4242E">
      <w:pPr>
        <w:tabs>
          <w:tab w:val="left" w:pos="255"/>
        </w:tabs>
        <w:spacing w:line="360" w:lineRule="auto"/>
        <w:jc w:val="left"/>
        <w:rPr>
          <w:rFonts w:ascii="宋体" w:hAnsi="宋体"/>
          <w:sz w:val="24"/>
          <w:szCs w:val="21"/>
          <w:lang w:val="zh-CN"/>
        </w:rPr>
      </w:pPr>
    </w:p>
    <w:p w14:paraId="5C3E4725">
      <w:pPr>
        <w:widowControl/>
        <w:jc w:val="left"/>
        <w:rPr>
          <w:rFonts w:ascii="黑体" w:hAnsi="宋体" w:eastAsia="黑体"/>
          <w:bCs/>
          <w:sz w:val="24"/>
          <w:szCs w:val="24"/>
        </w:rPr>
      </w:pPr>
    </w:p>
    <w:p w14:paraId="2AC2CFCD">
      <w:pPr>
        <w:widowControl/>
        <w:jc w:val="left"/>
        <w:rPr>
          <w:rFonts w:ascii="黑体" w:hAnsi="宋体" w:eastAsia="黑体"/>
          <w:bCs/>
          <w:sz w:val="24"/>
          <w:szCs w:val="24"/>
        </w:rPr>
      </w:pPr>
    </w:p>
    <w:p w14:paraId="089A6A2F">
      <w:pPr>
        <w:widowControl/>
        <w:jc w:val="left"/>
        <w:rPr>
          <w:rFonts w:ascii="黑体" w:hAnsi="宋体" w:eastAsia="黑体"/>
          <w:bCs/>
          <w:sz w:val="24"/>
          <w:szCs w:val="24"/>
        </w:rPr>
      </w:pPr>
    </w:p>
    <w:p w14:paraId="6A7B354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05A4E762">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7BDBC6DF">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YXGYJT202505041</w:t>
      </w:r>
      <w:r>
        <w:rPr>
          <w:rFonts w:hint="eastAsia" w:ascii="宋体" w:hAnsi="宋体"/>
          <w:bCs/>
          <w:sz w:val="24"/>
          <w:szCs w:val="24"/>
        </w:rPr>
        <w:t xml:space="preserve">                    日期：</w:t>
      </w:r>
    </w:p>
    <w:p w14:paraId="282AFF5E">
      <w:pPr>
        <w:spacing w:line="480" w:lineRule="auto"/>
        <w:rPr>
          <w:rFonts w:ascii="宋体" w:hAnsi="宋体"/>
          <w:bCs/>
          <w:sz w:val="24"/>
          <w:szCs w:val="24"/>
        </w:rPr>
      </w:pPr>
      <w:r>
        <w:rPr>
          <w:rFonts w:hint="eastAsia" w:ascii="宋体" w:hAnsi="宋体"/>
          <w:bCs/>
          <w:sz w:val="24"/>
          <w:szCs w:val="24"/>
        </w:rPr>
        <w:t>投标人应按以下顺序提供相关材料：</w:t>
      </w:r>
    </w:p>
    <w:p w14:paraId="7BEEFAFC">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1E2DC55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0882241E">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55E66FA6">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1A0B1D5E">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750294CE">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712B5EA3">
      <w:pPr>
        <w:widowControl/>
        <w:jc w:val="left"/>
        <w:rPr>
          <w:rFonts w:ascii="宋体" w:hAnsi="宋体"/>
          <w:sz w:val="24"/>
          <w:szCs w:val="22"/>
          <w:lang w:val="zh-CN"/>
        </w:rPr>
      </w:pPr>
    </w:p>
    <w:p w14:paraId="11F21D5F">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610F7245">
      <w:pPr>
        <w:widowControl/>
        <w:jc w:val="left"/>
        <w:rPr>
          <w:rFonts w:ascii="宋体" w:hAnsi="宋体"/>
          <w:sz w:val="24"/>
          <w:szCs w:val="22"/>
          <w:lang w:val="zh-CN"/>
        </w:rPr>
      </w:pPr>
    </w:p>
    <w:p w14:paraId="14F6A8B3">
      <w:pPr>
        <w:widowControl/>
        <w:jc w:val="left"/>
        <w:rPr>
          <w:rFonts w:ascii="宋体" w:hAnsi="宋体"/>
          <w:sz w:val="24"/>
          <w:szCs w:val="22"/>
          <w:lang w:val="zh-CN"/>
        </w:rPr>
      </w:pPr>
    </w:p>
    <w:p w14:paraId="3125EFBD">
      <w:pPr>
        <w:widowControl/>
        <w:jc w:val="left"/>
        <w:rPr>
          <w:rFonts w:ascii="宋体" w:hAnsi="宋体"/>
          <w:sz w:val="24"/>
          <w:szCs w:val="22"/>
          <w:lang w:val="zh-CN"/>
        </w:rPr>
      </w:pPr>
    </w:p>
    <w:p w14:paraId="4DFBDA96">
      <w:pPr>
        <w:widowControl/>
        <w:jc w:val="left"/>
        <w:rPr>
          <w:rFonts w:ascii="宋体" w:hAnsi="宋体"/>
          <w:sz w:val="24"/>
          <w:szCs w:val="22"/>
          <w:lang w:val="zh-CN"/>
        </w:rPr>
      </w:pPr>
    </w:p>
    <w:p w14:paraId="11E5F4EC">
      <w:pPr>
        <w:jc w:val="center"/>
        <w:rPr>
          <w:rFonts w:ascii="宋体" w:hAnsi="宋体"/>
          <w:bCs/>
          <w:sz w:val="24"/>
        </w:rPr>
      </w:pPr>
    </w:p>
    <w:p w14:paraId="64FFE997">
      <w:pPr>
        <w:jc w:val="center"/>
        <w:rPr>
          <w:rFonts w:ascii="宋体" w:hAnsi="宋体"/>
          <w:bCs/>
          <w:sz w:val="24"/>
          <w:lang w:val="zh-CN"/>
        </w:rPr>
      </w:pPr>
      <w:r>
        <w:rPr>
          <w:rFonts w:hint="eastAsia" w:ascii="宋体" w:hAnsi="宋体"/>
          <w:bCs/>
          <w:sz w:val="24"/>
          <w:lang w:val="zh-CN"/>
        </w:rPr>
        <w:t>投标人签名：</w:t>
      </w:r>
    </w:p>
    <w:p w14:paraId="48E4BBB5">
      <w:pPr>
        <w:spacing w:line="360" w:lineRule="auto"/>
        <w:jc w:val="center"/>
        <w:rPr>
          <w:rFonts w:ascii="宋体" w:hAnsi="宋体"/>
          <w:bCs/>
          <w:sz w:val="24"/>
          <w:lang w:val="zh-CN"/>
        </w:rPr>
      </w:pPr>
      <w:r>
        <w:rPr>
          <w:rFonts w:hint="eastAsia" w:ascii="宋体" w:hAnsi="宋体"/>
          <w:bCs/>
          <w:sz w:val="24"/>
          <w:lang w:val="zh-CN"/>
        </w:rPr>
        <w:t>投标人公章：</w:t>
      </w:r>
    </w:p>
    <w:p w14:paraId="3DC4D3F7">
      <w:pPr>
        <w:widowControl/>
        <w:jc w:val="left"/>
        <w:rPr>
          <w:rFonts w:ascii="宋体" w:hAnsi="宋体"/>
          <w:sz w:val="24"/>
          <w:szCs w:val="22"/>
          <w:lang w:val="zh-CN"/>
        </w:rPr>
      </w:pPr>
    </w:p>
    <w:p w14:paraId="23DDC088">
      <w:pPr>
        <w:widowControl/>
        <w:jc w:val="left"/>
        <w:rPr>
          <w:rFonts w:ascii="宋体" w:hAnsi="宋体"/>
          <w:sz w:val="24"/>
          <w:szCs w:val="22"/>
          <w:lang w:val="zh-CN"/>
        </w:rPr>
      </w:pPr>
    </w:p>
    <w:p w14:paraId="105BEF46">
      <w:pPr>
        <w:widowControl/>
        <w:jc w:val="left"/>
        <w:rPr>
          <w:rFonts w:ascii="宋体" w:hAnsi="宋体"/>
          <w:sz w:val="24"/>
          <w:szCs w:val="22"/>
          <w:lang w:val="zh-CN"/>
        </w:rPr>
      </w:pPr>
    </w:p>
    <w:p w14:paraId="76EEFDAF">
      <w:pPr>
        <w:widowControl/>
        <w:jc w:val="left"/>
        <w:rPr>
          <w:rFonts w:ascii="宋体" w:hAnsi="宋体"/>
          <w:sz w:val="24"/>
          <w:szCs w:val="22"/>
          <w:lang w:val="zh-CN"/>
        </w:rPr>
      </w:pPr>
    </w:p>
    <w:p w14:paraId="4CABE797">
      <w:pPr>
        <w:widowControl/>
        <w:jc w:val="left"/>
        <w:rPr>
          <w:rFonts w:ascii="宋体" w:hAnsi="宋体"/>
          <w:sz w:val="24"/>
          <w:szCs w:val="22"/>
          <w:lang w:val="zh-CN"/>
        </w:rPr>
      </w:pPr>
    </w:p>
    <w:p w14:paraId="171117B6">
      <w:pPr>
        <w:widowControl/>
        <w:jc w:val="left"/>
        <w:rPr>
          <w:rFonts w:ascii="宋体" w:hAnsi="宋体"/>
          <w:sz w:val="24"/>
          <w:szCs w:val="22"/>
          <w:lang w:val="zh-CN"/>
        </w:rPr>
      </w:pPr>
    </w:p>
    <w:p w14:paraId="6F694FE9">
      <w:pPr>
        <w:widowControl/>
        <w:jc w:val="left"/>
        <w:rPr>
          <w:rFonts w:ascii="宋体" w:hAnsi="宋体"/>
          <w:sz w:val="24"/>
          <w:szCs w:val="22"/>
          <w:lang w:val="zh-CN"/>
        </w:rPr>
      </w:pPr>
    </w:p>
    <w:p w14:paraId="05BEF888">
      <w:pPr>
        <w:widowControl/>
        <w:jc w:val="left"/>
        <w:rPr>
          <w:rFonts w:ascii="宋体" w:hAnsi="宋体"/>
          <w:sz w:val="24"/>
          <w:szCs w:val="22"/>
          <w:lang w:val="zh-CN"/>
        </w:rPr>
      </w:pPr>
    </w:p>
    <w:p w14:paraId="0513E061">
      <w:pPr>
        <w:widowControl/>
        <w:jc w:val="left"/>
        <w:rPr>
          <w:rFonts w:ascii="宋体" w:hAnsi="宋体"/>
          <w:sz w:val="24"/>
          <w:szCs w:val="22"/>
          <w:lang w:val="zh-CN"/>
        </w:rPr>
      </w:pPr>
    </w:p>
    <w:p w14:paraId="59C8D57A">
      <w:pPr>
        <w:pStyle w:val="24"/>
        <w:ind w:firstLine="210"/>
        <w:rPr>
          <w:lang w:val="zh-CN"/>
        </w:rPr>
      </w:pPr>
    </w:p>
    <w:p w14:paraId="19204603">
      <w:pPr>
        <w:widowControl/>
        <w:jc w:val="left"/>
        <w:rPr>
          <w:rFonts w:ascii="宋体" w:hAnsi="宋体"/>
          <w:sz w:val="24"/>
          <w:szCs w:val="22"/>
          <w:lang w:val="zh-CN"/>
        </w:rPr>
      </w:pPr>
    </w:p>
    <w:p w14:paraId="5535F8B5">
      <w:pPr>
        <w:widowControl/>
        <w:jc w:val="left"/>
        <w:rPr>
          <w:rFonts w:ascii="宋体" w:hAnsi="宋体"/>
          <w:sz w:val="24"/>
          <w:szCs w:val="22"/>
          <w:lang w:val="zh-CN"/>
        </w:rPr>
      </w:pPr>
    </w:p>
    <w:p w14:paraId="0D1A7852">
      <w:pPr>
        <w:rPr>
          <w:rFonts w:ascii="黑体" w:hAnsi="宋体" w:eastAsia="黑体"/>
          <w:bCs/>
          <w:sz w:val="28"/>
          <w:szCs w:val="28"/>
        </w:rPr>
      </w:pPr>
      <w:bookmarkStart w:id="111" w:name="OLE_LINK11"/>
      <w:r>
        <w:rPr>
          <w:rFonts w:hint="eastAsia" w:ascii="黑体" w:hAnsi="宋体" w:eastAsia="黑体"/>
          <w:bCs/>
          <w:sz w:val="28"/>
          <w:szCs w:val="28"/>
        </w:rPr>
        <w:t>（四）技术参数及相关要求偏离表（格式）：</w:t>
      </w:r>
    </w:p>
    <w:p w14:paraId="6D69CFF3">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04542139">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项目编号：YXGYJT202505041</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D2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42DB739">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0D8E29EF">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1EE3F78A">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33EBF157">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44D9C540">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4762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4F7BDB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71FB1BD2">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60739A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9F8BDB6">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4BD5191">
            <w:pPr>
              <w:tabs>
                <w:tab w:val="left" w:pos="255"/>
              </w:tabs>
              <w:spacing w:line="360" w:lineRule="auto"/>
              <w:ind w:left="420" w:leftChars="200" w:firstLine="480" w:firstLineChars="200"/>
              <w:rPr>
                <w:rFonts w:ascii="宋体" w:hAnsi="宋体"/>
                <w:sz w:val="24"/>
                <w:szCs w:val="21"/>
                <w:lang w:val="zh-CN"/>
              </w:rPr>
            </w:pPr>
          </w:p>
        </w:tc>
      </w:tr>
      <w:tr w14:paraId="09C4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27B38EC">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E0FA05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BB6B46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63B66A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8666E21">
            <w:pPr>
              <w:tabs>
                <w:tab w:val="left" w:pos="255"/>
              </w:tabs>
              <w:spacing w:line="360" w:lineRule="auto"/>
              <w:ind w:left="420" w:leftChars="200" w:firstLine="480" w:firstLineChars="200"/>
              <w:rPr>
                <w:rFonts w:ascii="宋体" w:hAnsi="宋体"/>
                <w:sz w:val="24"/>
                <w:szCs w:val="21"/>
                <w:lang w:val="zh-CN"/>
              </w:rPr>
            </w:pPr>
          </w:p>
        </w:tc>
      </w:tr>
      <w:tr w14:paraId="2A2C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4178C7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843D05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DC458A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4D63C08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8B094D5">
            <w:pPr>
              <w:tabs>
                <w:tab w:val="left" w:pos="255"/>
              </w:tabs>
              <w:spacing w:line="360" w:lineRule="auto"/>
              <w:ind w:left="420" w:leftChars="200" w:firstLine="480" w:firstLineChars="200"/>
              <w:rPr>
                <w:rFonts w:ascii="宋体" w:hAnsi="宋体"/>
                <w:sz w:val="24"/>
                <w:szCs w:val="21"/>
                <w:lang w:val="zh-CN"/>
              </w:rPr>
            </w:pPr>
          </w:p>
        </w:tc>
      </w:tr>
      <w:tr w14:paraId="2100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11BDFF7">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3F36076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81F7521">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7708CF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DDDEF2A">
            <w:pPr>
              <w:tabs>
                <w:tab w:val="left" w:pos="255"/>
              </w:tabs>
              <w:spacing w:line="360" w:lineRule="auto"/>
              <w:ind w:left="420" w:leftChars="200" w:firstLine="480" w:firstLineChars="200"/>
              <w:rPr>
                <w:rFonts w:ascii="宋体" w:hAnsi="宋体"/>
                <w:sz w:val="24"/>
                <w:szCs w:val="21"/>
                <w:lang w:val="zh-CN"/>
              </w:rPr>
            </w:pPr>
          </w:p>
        </w:tc>
      </w:tr>
      <w:tr w14:paraId="41D6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98441C5">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1D3E3D9">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65C63F8">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BBDBD8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6ED68E4">
            <w:pPr>
              <w:tabs>
                <w:tab w:val="left" w:pos="255"/>
              </w:tabs>
              <w:spacing w:line="360" w:lineRule="auto"/>
              <w:ind w:left="420" w:leftChars="200" w:firstLine="480" w:firstLineChars="200"/>
              <w:rPr>
                <w:rFonts w:ascii="宋体" w:hAnsi="宋体"/>
                <w:sz w:val="24"/>
                <w:szCs w:val="21"/>
                <w:lang w:val="zh-CN"/>
              </w:rPr>
            </w:pPr>
          </w:p>
        </w:tc>
      </w:tr>
      <w:tr w14:paraId="4BE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731E7D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D7A68F5">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FF677F5">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1BB8A050">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86D735A">
            <w:pPr>
              <w:tabs>
                <w:tab w:val="left" w:pos="255"/>
              </w:tabs>
              <w:spacing w:line="360" w:lineRule="auto"/>
              <w:ind w:left="420" w:leftChars="200" w:firstLine="480" w:firstLineChars="200"/>
              <w:rPr>
                <w:rFonts w:ascii="宋体" w:hAnsi="宋体"/>
                <w:sz w:val="24"/>
                <w:szCs w:val="21"/>
                <w:lang w:val="zh-CN"/>
              </w:rPr>
            </w:pPr>
          </w:p>
        </w:tc>
      </w:tr>
      <w:tr w14:paraId="10B0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2B7FB58">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990BA51">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59404896">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88ED023">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678F9A17">
            <w:pPr>
              <w:tabs>
                <w:tab w:val="left" w:pos="255"/>
              </w:tabs>
              <w:spacing w:line="360" w:lineRule="auto"/>
              <w:ind w:left="420" w:leftChars="200" w:firstLine="480" w:firstLineChars="200"/>
              <w:rPr>
                <w:rFonts w:ascii="宋体" w:hAnsi="宋体"/>
                <w:sz w:val="24"/>
                <w:szCs w:val="21"/>
                <w:lang w:val="zh-CN"/>
              </w:rPr>
            </w:pPr>
          </w:p>
        </w:tc>
      </w:tr>
    </w:tbl>
    <w:p w14:paraId="40DB444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4D76D121">
      <w:pPr>
        <w:tabs>
          <w:tab w:val="left" w:pos="255"/>
        </w:tabs>
        <w:spacing w:line="360" w:lineRule="auto"/>
        <w:ind w:left="420" w:leftChars="200" w:firstLine="480" w:firstLineChars="200"/>
        <w:rPr>
          <w:rFonts w:ascii="宋体" w:hAnsi="宋体"/>
          <w:sz w:val="24"/>
          <w:szCs w:val="21"/>
          <w:lang w:val="zh-CN"/>
        </w:rPr>
      </w:pPr>
    </w:p>
    <w:p w14:paraId="66A32C7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1"/>
    </w:p>
    <w:p w14:paraId="48DA020F">
      <w:pPr>
        <w:rPr>
          <w:rFonts w:ascii="宋体" w:hAnsi="宋体"/>
          <w:b/>
          <w:bCs/>
          <w:sz w:val="36"/>
          <w:szCs w:val="36"/>
        </w:rPr>
      </w:pPr>
    </w:p>
    <w:p w14:paraId="56FAE8C9">
      <w:pPr>
        <w:rPr>
          <w:rFonts w:ascii="宋体" w:hAnsi="宋体"/>
          <w:b/>
          <w:bCs/>
          <w:sz w:val="36"/>
          <w:szCs w:val="36"/>
        </w:rPr>
      </w:pPr>
    </w:p>
    <w:p w14:paraId="0290C881">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r>
        <w:rPr>
          <w:rFonts w:hint="eastAsia" w:ascii="宋体" w:hAnsi="宋体"/>
          <w:b/>
          <w:bCs/>
          <w:sz w:val="44"/>
          <w:szCs w:val="44"/>
          <w:lang w:eastAsia="zh-CN"/>
        </w:rPr>
        <w:t>旧渎配电柜采购</w:t>
      </w:r>
      <w:r>
        <w:rPr>
          <w:rFonts w:hint="eastAsia" w:ascii="宋体" w:hAnsi="宋体"/>
          <w:b/>
          <w:bCs/>
          <w:sz w:val="44"/>
          <w:szCs w:val="44"/>
        </w:rPr>
        <w:t>招标公告</w:t>
      </w:r>
    </w:p>
    <w:p w14:paraId="456A7622">
      <w:pPr>
        <w:jc w:val="center"/>
        <w:rPr>
          <w:rFonts w:ascii="Helvetica" w:hAnsi="Helvetica" w:cs="Arial"/>
          <w:color w:val="000000"/>
          <w:kern w:val="0"/>
          <w:sz w:val="24"/>
          <w:szCs w:val="24"/>
        </w:rPr>
      </w:pPr>
    </w:p>
    <w:p w14:paraId="61C83B12">
      <w:pPr>
        <w:jc w:val="center"/>
        <w:rPr>
          <w:rFonts w:ascii="Helvetica" w:hAnsi="Helvetica" w:cs="Arial"/>
          <w:color w:val="000000"/>
          <w:kern w:val="0"/>
          <w:sz w:val="24"/>
          <w:szCs w:val="24"/>
        </w:rPr>
      </w:pPr>
    </w:p>
    <w:p w14:paraId="2EABE823">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旧渎配电柜采购</w:t>
      </w:r>
      <w:r>
        <w:rPr>
          <w:rFonts w:hint="eastAsia" w:ascii="仿宋" w:hAnsi="仿宋" w:eastAsia="仿宋" w:cs="仿宋"/>
          <w:sz w:val="28"/>
          <w:szCs w:val="28"/>
        </w:rPr>
        <w:t>进行招标。现欢迎符合相关条件的供应商参加投标。</w:t>
      </w:r>
    </w:p>
    <w:p w14:paraId="15CAC3F3">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502CDF34">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YXGYJT202505041</w:t>
      </w:r>
    </w:p>
    <w:p w14:paraId="7850200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旧渎配电柜采购</w:t>
      </w:r>
    </w:p>
    <w:p w14:paraId="718001F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148EC2A9">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8.6</w:t>
      </w:r>
      <w:r>
        <w:rPr>
          <w:rFonts w:hint="eastAsia" w:ascii="仿宋_GB2312" w:eastAsia="仿宋_GB2312"/>
          <w:sz w:val="28"/>
          <w:szCs w:val="28"/>
        </w:rPr>
        <w:t>万。</w:t>
      </w:r>
    </w:p>
    <w:p w14:paraId="30C38FA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5C9828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2366A91B">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1972D09F">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56588131">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713FAC1E">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21112CAA">
      <w:pPr>
        <w:pStyle w:val="49"/>
        <w:ind w:firstLine="560"/>
        <w:rPr>
          <w:rFonts w:hint="eastAsia" w:ascii="仿宋_GB2312" w:eastAsia="仿宋_GB2312"/>
          <w:sz w:val="28"/>
          <w:szCs w:val="28"/>
          <w:lang w:eastAsia="zh-CN"/>
        </w:rPr>
      </w:pPr>
      <w:r>
        <w:rPr>
          <w:rFonts w:hint="eastAsia" w:ascii="仿宋_GB2312" w:eastAsia="仿宋_GB2312"/>
          <w:sz w:val="28"/>
          <w:szCs w:val="28"/>
        </w:rPr>
        <w:t>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r>
        <w:rPr>
          <w:rFonts w:hint="eastAsia" w:ascii="仿宋_GB2312" w:eastAsia="仿宋_GB2312"/>
          <w:sz w:val="28"/>
          <w:szCs w:val="28"/>
          <w:lang w:eastAsia="zh-CN"/>
        </w:rPr>
        <w:t>；</w:t>
      </w:r>
    </w:p>
    <w:p w14:paraId="33B39822">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5E6745FA">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w:t>
      </w:r>
      <w:r>
        <w:rPr>
          <w:rFonts w:hint="eastAsia" w:ascii="仿宋_GB2312" w:eastAsia="仿宋_GB2312"/>
          <w:sz w:val="28"/>
          <w:szCs w:val="28"/>
          <w:lang w:val="en-US" w:eastAsia="zh-CN"/>
        </w:rPr>
        <w:t>9</w:t>
      </w: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 xml:space="preserve">0 </w:t>
      </w:r>
    </w:p>
    <w:p w14:paraId="63F582C9">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41AC0DDA">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6076B039">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1F68F9C2">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6</w:t>
      </w:r>
      <w:r>
        <w:rPr>
          <w:rFonts w:hint="eastAsia" w:ascii="仿宋_GB2312" w:eastAsia="仿宋_GB2312"/>
          <w:b/>
          <w:sz w:val="28"/>
          <w:szCs w:val="28"/>
        </w:rPr>
        <w:t>月</w:t>
      </w:r>
      <w:r>
        <w:rPr>
          <w:rFonts w:hint="eastAsia" w:ascii="仿宋_GB2312" w:eastAsia="仿宋_GB2312"/>
          <w:b/>
          <w:sz w:val="28"/>
          <w:szCs w:val="28"/>
          <w:lang w:val="en-US" w:eastAsia="zh-CN"/>
        </w:rPr>
        <w:t>4</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6</w:t>
      </w:r>
      <w:r>
        <w:rPr>
          <w:rFonts w:hint="eastAsia" w:ascii="仿宋_GB2312" w:eastAsia="仿宋_GB2312"/>
          <w:b/>
          <w:sz w:val="28"/>
          <w:szCs w:val="28"/>
        </w:rPr>
        <w:t>月</w:t>
      </w:r>
      <w:r>
        <w:rPr>
          <w:rFonts w:hint="eastAsia" w:ascii="仿宋_GB2312" w:eastAsia="仿宋_GB2312"/>
          <w:b/>
          <w:sz w:val="28"/>
          <w:szCs w:val="28"/>
          <w:lang w:val="en-US" w:eastAsia="zh-CN"/>
        </w:rPr>
        <w:t>10</w:t>
      </w:r>
      <w:r>
        <w:rPr>
          <w:rFonts w:hint="eastAsia" w:ascii="仿宋_GB2312" w:eastAsia="仿宋_GB2312"/>
          <w:b/>
          <w:sz w:val="28"/>
          <w:szCs w:val="28"/>
        </w:rPr>
        <w:t>日</w:t>
      </w:r>
      <w:r>
        <w:rPr>
          <w:rFonts w:hint="eastAsia" w:ascii="仿宋_GB2312" w:eastAsia="仿宋_GB2312"/>
          <w:sz w:val="28"/>
          <w:szCs w:val="28"/>
        </w:rPr>
        <w:t>。</w:t>
      </w:r>
    </w:p>
    <w:p w14:paraId="51442886">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331055C4">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56274B7">
            <w:pPr>
              <w:spacing w:line="560" w:lineRule="exact"/>
              <w:rPr>
                <w:rFonts w:ascii="仿宋_GB2312" w:eastAsia="仿宋_GB2312"/>
                <w:sz w:val="28"/>
                <w:szCs w:val="28"/>
              </w:rPr>
            </w:pPr>
            <w:bookmarkStart w:id="112" w:name="OLE_LINK29"/>
            <w:bookmarkEnd w:id="112"/>
            <w:r>
              <w:rPr>
                <w:rFonts w:hint="eastAsia" w:ascii="仿宋_GB2312" w:eastAsia="仿宋_GB2312"/>
                <w:sz w:val="28"/>
                <w:szCs w:val="28"/>
              </w:rPr>
              <w:t>采购人：宜兴市公用市政工程有限公司</w:t>
            </w:r>
          </w:p>
          <w:p w14:paraId="707E1465">
            <w:pPr>
              <w:spacing w:line="560" w:lineRule="exac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毛先生</w:t>
            </w:r>
            <w:r>
              <w:rPr>
                <w:rFonts w:hint="eastAsia" w:ascii="仿宋_GB2312" w:eastAsia="仿宋_GB2312"/>
                <w:sz w:val="28"/>
                <w:szCs w:val="28"/>
              </w:rPr>
              <w:t>、应先生</w:t>
            </w:r>
          </w:p>
          <w:p w14:paraId="7F8B009A">
            <w:pPr>
              <w:spacing w:line="560" w:lineRule="exact"/>
              <w:rPr>
                <w:rFonts w:ascii="仿宋_GB2312" w:eastAsia="仿宋_GB2312"/>
                <w:sz w:val="28"/>
                <w:szCs w:val="28"/>
              </w:rPr>
            </w:pPr>
            <w:r>
              <w:rPr>
                <w:rFonts w:hint="eastAsia" w:ascii="仿宋_GB2312" w:eastAsia="仿宋_GB2312"/>
                <w:sz w:val="28"/>
                <w:szCs w:val="28"/>
              </w:rPr>
              <w:t>联系电话：0510-80718867，0510-87117379</w:t>
            </w:r>
          </w:p>
          <w:p w14:paraId="4C56CE84">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69EECD41">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4355BB5E">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79FB8127">
      <w:pPr>
        <w:spacing w:line="560" w:lineRule="exact"/>
        <w:rPr>
          <w:rFonts w:eastAsia="仿宋_GB2312"/>
          <w:sz w:val="28"/>
          <w:szCs w:val="28"/>
        </w:rPr>
      </w:pPr>
      <w:r>
        <w:rPr>
          <w:rFonts w:hint="eastAsia" w:eastAsia="仿宋_GB2312"/>
          <w:sz w:val="28"/>
          <w:szCs w:val="28"/>
        </w:rPr>
        <w:t> </w:t>
      </w:r>
    </w:p>
    <w:p w14:paraId="1A3E09DC">
      <w:pPr>
        <w:spacing w:line="560" w:lineRule="exact"/>
        <w:rPr>
          <w:rFonts w:eastAsia="仿宋_GB2312"/>
          <w:sz w:val="28"/>
          <w:szCs w:val="28"/>
        </w:rPr>
      </w:pPr>
      <w:bookmarkStart w:id="114" w:name="_GoBack"/>
      <w:bookmarkEnd w:id="114"/>
    </w:p>
    <w:p w14:paraId="3C4F4D6C">
      <w:pPr>
        <w:spacing w:line="560" w:lineRule="exact"/>
        <w:rPr>
          <w:rFonts w:eastAsia="仿宋_GB2312"/>
          <w:sz w:val="28"/>
          <w:szCs w:val="28"/>
        </w:rPr>
      </w:pPr>
    </w:p>
    <w:p w14:paraId="6FE232FF">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6A2D7926">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w:t>
      </w:r>
    </w:p>
    <w:p w14:paraId="25CFA0A3">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98E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98524">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1CD98524">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285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702F0FD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7811">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76F883">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7476F88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5392">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107550">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44107550">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EF9A0">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tentative="0">
      <w:start w:val="4"/>
      <w:numFmt w:val="chineseCounting"/>
      <w:suff w:val="nothing"/>
      <w:lvlText w:val="%1、"/>
      <w:lvlJc w:val="left"/>
    </w:lvl>
  </w:abstractNum>
  <w:abstractNum w:abstractNumId="4">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6">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7">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8">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9">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0">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2">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2"/>
  </w:num>
  <w:num w:numId="2">
    <w:abstractNumId w:val="7"/>
  </w:num>
  <w:num w:numId="3">
    <w:abstractNumId w:val="2"/>
  </w:num>
  <w:num w:numId="4">
    <w:abstractNumId w:val="11"/>
  </w:num>
  <w:num w:numId="5">
    <w:abstractNumId w:val="3"/>
  </w:num>
  <w:num w:numId="6">
    <w:abstractNumId w:val="4"/>
  </w:num>
  <w:num w:numId="7">
    <w:abstractNumId w:val="8"/>
  </w:num>
  <w:num w:numId="8">
    <w:abstractNumId w:val="9"/>
  </w:num>
  <w:num w:numId="9">
    <w:abstractNumId w:val="0"/>
  </w:num>
  <w:num w:numId="10">
    <w:abstractNumId w:val="5"/>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995C28"/>
    <w:rsid w:val="05BE25CB"/>
    <w:rsid w:val="06393440"/>
    <w:rsid w:val="06AE32EA"/>
    <w:rsid w:val="07024CC0"/>
    <w:rsid w:val="07126C14"/>
    <w:rsid w:val="0723216F"/>
    <w:rsid w:val="07442F0B"/>
    <w:rsid w:val="076B6E7C"/>
    <w:rsid w:val="079304E5"/>
    <w:rsid w:val="0A8C2E5F"/>
    <w:rsid w:val="0ACB5B1C"/>
    <w:rsid w:val="0AF2425E"/>
    <w:rsid w:val="0BDA1051"/>
    <w:rsid w:val="0C414FBF"/>
    <w:rsid w:val="0C992F6C"/>
    <w:rsid w:val="0CB1546A"/>
    <w:rsid w:val="0D5A690A"/>
    <w:rsid w:val="0D5F43B0"/>
    <w:rsid w:val="0DD64447"/>
    <w:rsid w:val="0E37197A"/>
    <w:rsid w:val="0E425608"/>
    <w:rsid w:val="0E5853D4"/>
    <w:rsid w:val="0E902026"/>
    <w:rsid w:val="0F1E6272"/>
    <w:rsid w:val="0F23240F"/>
    <w:rsid w:val="0F247203"/>
    <w:rsid w:val="0FC00092"/>
    <w:rsid w:val="0FF923A7"/>
    <w:rsid w:val="1048783C"/>
    <w:rsid w:val="10A31980"/>
    <w:rsid w:val="10C04B64"/>
    <w:rsid w:val="10CB1244"/>
    <w:rsid w:val="10DC13FB"/>
    <w:rsid w:val="11085182"/>
    <w:rsid w:val="118441B5"/>
    <w:rsid w:val="11A14A45"/>
    <w:rsid w:val="11F75B14"/>
    <w:rsid w:val="12787457"/>
    <w:rsid w:val="128E5460"/>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6253E2"/>
    <w:rsid w:val="19760CC7"/>
    <w:rsid w:val="197C43BF"/>
    <w:rsid w:val="19CD2B9D"/>
    <w:rsid w:val="1B314696"/>
    <w:rsid w:val="1BB9784D"/>
    <w:rsid w:val="1BC834AF"/>
    <w:rsid w:val="1BCB4818"/>
    <w:rsid w:val="1C072B6B"/>
    <w:rsid w:val="1CB97C72"/>
    <w:rsid w:val="1CEF2C51"/>
    <w:rsid w:val="1D163B78"/>
    <w:rsid w:val="1DF020BA"/>
    <w:rsid w:val="1E096FD4"/>
    <w:rsid w:val="1E4D6368"/>
    <w:rsid w:val="1E4F5871"/>
    <w:rsid w:val="1F7C52BE"/>
    <w:rsid w:val="20275EE8"/>
    <w:rsid w:val="20500C93"/>
    <w:rsid w:val="20506728"/>
    <w:rsid w:val="20741A12"/>
    <w:rsid w:val="20EF3B7D"/>
    <w:rsid w:val="2119106A"/>
    <w:rsid w:val="211C525E"/>
    <w:rsid w:val="215015B3"/>
    <w:rsid w:val="21FE6FD3"/>
    <w:rsid w:val="22343D2A"/>
    <w:rsid w:val="227C69F8"/>
    <w:rsid w:val="22A45596"/>
    <w:rsid w:val="2331092A"/>
    <w:rsid w:val="24805C41"/>
    <w:rsid w:val="24FB68B3"/>
    <w:rsid w:val="254447E0"/>
    <w:rsid w:val="255245D3"/>
    <w:rsid w:val="262B1F36"/>
    <w:rsid w:val="26E93EA5"/>
    <w:rsid w:val="26EF1BA9"/>
    <w:rsid w:val="27962024"/>
    <w:rsid w:val="27B34BD4"/>
    <w:rsid w:val="286C2036"/>
    <w:rsid w:val="28AE36BC"/>
    <w:rsid w:val="297D3F88"/>
    <w:rsid w:val="29A01894"/>
    <w:rsid w:val="29C42123"/>
    <w:rsid w:val="29EF3C6E"/>
    <w:rsid w:val="2A6C53D8"/>
    <w:rsid w:val="2A7E473F"/>
    <w:rsid w:val="2ACA7FA9"/>
    <w:rsid w:val="2B31203E"/>
    <w:rsid w:val="2C35542F"/>
    <w:rsid w:val="2C832EC0"/>
    <w:rsid w:val="2C9A5FAE"/>
    <w:rsid w:val="2D8A362C"/>
    <w:rsid w:val="2DC97118"/>
    <w:rsid w:val="2E160A41"/>
    <w:rsid w:val="2E253B6B"/>
    <w:rsid w:val="2E2C64BB"/>
    <w:rsid w:val="2E4742D0"/>
    <w:rsid w:val="2E7A08B3"/>
    <w:rsid w:val="2EAE22B5"/>
    <w:rsid w:val="2EC11B6B"/>
    <w:rsid w:val="2F1B2A4A"/>
    <w:rsid w:val="2F4B092A"/>
    <w:rsid w:val="2FD233D7"/>
    <w:rsid w:val="30146874"/>
    <w:rsid w:val="303F652C"/>
    <w:rsid w:val="314350F7"/>
    <w:rsid w:val="316A07AA"/>
    <w:rsid w:val="31B57DF9"/>
    <w:rsid w:val="32257402"/>
    <w:rsid w:val="325B4596"/>
    <w:rsid w:val="32B12408"/>
    <w:rsid w:val="32DC7485"/>
    <w:rsid w:val="330C10F1"/>
    <w:rsid w:val="33296443"/>
    <w:rsid w:val="33AA1CB7"/>
    <w:rsid w:val="34565A58"/>
    <w:rsid w:val="345B5737"/>
    <w:rsid w:val="347E6F75"/>
    <w:rsid w:val="34B54432"/>
    <w:rsid w:val="35755FE0"/>
    <w:rsid w:val="35881638"/>
    <w:rsid w:val="35E30916"/>
    <w:rsid w:val="36453593"/>
    <w:rsid w:val="36807792"/>
    <w:rsid w:val="36B47346"/>
    <w:rsid w:val="37231543"/>
    <w:rsid w:val="3751369A"/>
    <w:rsid w:val="379C751A"/>
    <w:rsid w:val="385E03FD"/>
    <w:rsid w:val="398A699A"/>
    <w:rsid w:val="3A655100"/>
    <w:rsid w:val="3AA748EA"/>
    <w:rsid w:val="3BCA685A"/>
    <w:rsid w:val="3BD77D31"/>
    <w:rsid w:val="3C6E15B8"/>
    <w:rsid w:val="3C764121"/>
    <w:rsid w:val="3C7C75E3"/>
    <w:rsid w:val="3E1B2FC7"/>
    <w:rsid w:val="3E6B6FB0"/>
    <w:rsid w:val="3F200095"/>
    <w:rsid w:val="3F984AA9"/>
    <w:rsid w:val="40190A77"/>
    <w:rsid w:val="40A41351"/>
    <w:rsid w:val="40F272C4"/>
    <w:rsid w:val="41AA19BC"/>
    <w:rsid w:val="41C061C4"/>
    <w:rsid w:val="41CE08E1"/>
    <w:rsid w:val="41F23423"/>
    <w:rsid w:val="421C74EE"/>
    <w:rsid w:val="4222148F"/>
    <w:rsid w:val="422D2FD8"/>
    <w:rsid w:val="4340580E"/>
    <w:rsid w:val="4347027B"/>
    <w:rsid w:val="43543441"/>
    <w:rsid w:val="444B5989"/>
    <w:rsid w:val="44BD028F"/>
    <w:rsid w:val="44E73C65"/>
    <w:rsid w:val="450A3594"/>
    <w:rsid w:val="456B0877"/>
    <w:rsid w:val="46576F44"/>
    <w:rsid w:val="46780C92"/>
    <w:rsid w:val="46DA3AAA"/>
    <w:rsid w:val="47134D9F"/>
    <w:rsid w:val="47320627"/>
    <w:rsid w:val="474B5319"/>
    <w:rsid w:val="474F7946"/>
    <w:rsid w:val="476010B1"/>
    <w:rsid w:val="47C316AF"/>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D512C"/>
    <w:rsid w:val="4D4F649B"/>
    <w:rsid w:val="4D842629"/>
    <w:rsid w:val="4DD72AF3"/>
    <w:rsid w:val="4E0B4988"/>
    <w:rsid w:val="4EBB2CE5"/>
    <w:rsid w:val="4EF43951"/>
    <w:rsid w:val="4F270F79"/>
    <w:rsid w:val="4F801F1C"/>
    <w:rsid w:val="4FA84217"/>
    <w:rsid w:val="50DD1651"/>
    <w:rsid w:val="511C2439"/>
    <w:rsid w:val="52174CC2"/>
    <w:rsid w:val="52194544"/>
    <w:rsid w:val="52577890"/>
    <w:rsid w:val="5298077A"/>
    <w:rsid w:val="52AD548F"/>
    <w:rsid w:val="52D715BF"/>
    <w:rsid w:val="5355796C"/>
    <w:rsid w:val="53611592"/>
    <w:rsid w:val="5373736D"/>
    <w:rsid w:val="539E04E6"/>
    <w:rsid w:val="53C5070F"/>
    <w:rsid w:val="53D35881"/>
    <w:rsid w:val="540B07FF"/>
    <w:rsid w:val="543C5998"/>
    <w:rsid w:val="54C65448"/>
    <w:rsid w:val="5594406F"/>
    <w:rsid w:val="55E9284E"/>
    <w:rsid w:val="567A298E"/>
    <w:rsid w:val="570A0D4E"/>
    <w:rsid w:val="57414A0C"/>
    <w:rsid w:val="57A35C12"/>
    <w:rsid w:val="57F61CC6"/>
    <w:rsid w:val="584238F9"/>
    <w:rsid w:val="58643B01"/>
    <w:rsid w:val="58B73C1F"/>
    <w:rsid w:val="58F307D5"/>
    <w:rsid w:val="59E62F62"/>
    <w:rsid w:val="59F10448"/>
    <w:rsid w:val="5A08675B"/>
    <w:rsid w:val="5A322B07"/>
    <w:rsid w:val="5BB249D5"/>
    <w:rsid w:val="5BC10EE9"/>
    <w:rsid w:val="5BD90156"/>
    <w:rsid w:val="5C1F0A63"/>
    <w:rsid w:val="5C3B1A81"/>
    <w:rsid w:val="5C7F3CCE"/>
    <w:rsid w:val="5C9F314E"/>
    <w:rsid w:val="5CF245A7"/>
    <w:rsid w:val="5D06569C"/>
    <w:rsid w:val="5DC65BE9"/>
    <w:rsid w:val="5DEA21A7"/>
    <w:rsid w:val="5EDA2A3B"/>
    <w:rsid w:val="602C2E5E"/>
    <w:rsid w:val="602D0A71"/>
    <w:rsid w:val="60453347"/>
    <w:rsid w:val="60C3750A"/>
    <w:rsid w:val="612C2AD6"/>
    <w:rsid w:val="6155643C"/>
    <w:rsid w:val="61924F64"/>
    <w:rsid w:val="61D22377"/>
    <w:rsid w:val="62E27D2B"/>
    <w:rsid w:val="635B02E4"/>
    <w:rsid w:val="64005517"/>
    <w:rsid w:val="652933E9"/>
    <w:rsid w:val="654E76D9"/>
    <w:rsid w:val="65CC538A"/>
    <w:rsid w:val="66576D39"/>
    <w:rsid w:val="66950595"/>
    <w:rsid w:val="66C648EB"/>
    <w:rsid w:val="670B641E"/>
    <w:rsid w:val="67780E47"/>
    <w:rsid w:val="67D86A01"/>
    <w:rsid w:val="680B6339"/>
    <w:rsid w:val="68405CA5"/>
    <w:rsid w:val="68861AD6"/>
    <w:rsid w:val="68B37628"/>
    <w:rsid w:val="68F14030"/>
    <w:rsid w:val="693419B2"/>
    <w:rsid w:val="699F0E2E"/>
    <w:rsid w:val="69B42737"/>
    <w:rsid w:val="69DF3EBC"/>
    <w:rsid w:val="6A43084B"/>
    <w:rsid w:val="6AE921A2"/>
    <w:rsid w:val="6BCD6F21"/>
    <w:rsid w:val="6C3E5380"/>
    <w:rsid w:val="6C6323F4"/>
    <w:rsid w:val="6C6A48CC"/>
    <w:rsid w:val="6CD42C49"/>
    <w:rsid w:val="6D212AF6"/>
    <w:rsid w:val="6D40795B"/>
    <w:rsid w:val="6E3B6A4F"/>
    <w:rsid w:val="6E746F12"/>
    <w:rsid w:val="6E7E3225"/>
    <w:rsid w:val="6E96010E"/>
    <w:rsid w:val="6EAF447A"/>
    <w:rsid w:val="706930C8"/>
    <w:rsid w:val="708377D9"/>
    <w:rsid w:val="70CB4C82"/>
    <w:rsid w:val="70D72AD9"/>
    <w:rsid w:val="717C73B7"/>
    <w:rsid w:val="71F73211"/>
    <w:rsid w:val="730107F7"/>
    <w:rsid w:val="73337CF4"/>
    <w:rsid w:val="736A5E0C"/>
    <w:rsid w:val="73CB3FD5"/>
    <w:rsid w:val="740C6DE9"/>
    <w:rsid w:val="749C74AD"/>
    <w:rsid w:val="74E03FDF"/>
    <w:rsid w:val="75234210"/>
    <w:rsid w:val="75CA4D16"/>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F6608D"/>
    <w:rsid w:val="7F4D2CD4"/>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spacing w:line="317" w:lineRule="auto"/>
      <w:outlineLvl w:val="5"/>
    </w:pPr>
    <w:rPr>
      <w:rFonts w:ascii="Arial" w:hAnsi="Arial" w:eastAsia="黑体"/>
      <w:b/>
      <w:sz w:val="24"/>
    </w:rPr>
  </w:style>
  <w:style w:type="paragraph" w:styleId="8">
    <w:name w:val="heading 7"/>
    <w:basedOn w:val="1"/>
    <w:next w:val="1"/>
    <w:qFormat/>
    <w:uiPriority w:val="0"/>
    <w:pPr>
      <w:keepNext/>
      <w:keepLines/>
      <w:spacing w:line="317" w:lineRule="auto"/>
      <w:outlineLvl w:val="6"/>
    </w:pPr>
    <w:rPr>
      <w:b/>
      <w:sz w:val="24"/>
    </w:rPr>
  </w:style>
  <w:style w:type="paragraph" w:styleId="9">
    <w:name w:val="heading 8"/>
    <w:basedOn w:val="1"/>
    <w:next w:val="1"/>
    <w:qFormat/>
    <w:uiPriority w:val="0"/>
    <w:pPr>
      <w:keepNext/>
      <w:keepLines/>
      <w:spacing w:line="317" w:lineRule="auto"/>
      <w:outlineLvl w:val="7"/>
    </w:pPr>
    <w:rPr>
      <w:rFonts w:ascii="Arial" w:hAnsi="Arial" w:eastAsia="黑体"/>
      <w:sz w:val="24"/>
    </w:rPr>
  </w:style>
  <w:style w:type="paragraph" w:styleId="10">
    <w:name w:val="heading 9"/>
    <w:basedOn w:val="1"/>
    <w:next w:val="1"/>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4"/>
    <w:qFormat/>
    <w:uiPriority w:val="0"/>
    <w:pPr>
      <w:jc w:val="left"/>
    </w:pPr>
  </w:style>
  <w:style w:type="paragraph" w:styleId="12">
    <w:name w:val="Body Text"/>
    <w:basedOn w:val="1"/>
    <w:qFormat/>
    <w:uiPriority w:val="0"/>
    <w:rPr>
      <w:sz w:val="20"/>
    </w:rPr>
  </w:style>
  <w:style w:type="paragraph" w:styleId="13">
    <w:name w:val="Body Text Indent"/>
    <w:basedOn w:val="1"/>
    <w:qFormat/>
    <w:uiPriority w:val="0"/>
    <w:pPr>
      <w:ind w:firstLine="576"/>
    </w:pPr>
    <w:rPr>
      <w:rFonts w:ascii="Calibri" w:hAnsi="Calibri"/>
      <w:b/>
      <w:sz w:val="30"/>
    </w:rPr>
  </w:style>
  <w:style w:type="paragraph" w:styleId="14">
    <w:name w:val="Plain Text"/>
    <w:basedOn w:val="1"/>
    <w:link w:val="35"/>
    <w:qFormat/>
    <w:uiPriority w:val="0"/>
    <w:rPr>
      <w:rFonts w:ascii="Calibri" w:hAnsi="Calibri"/>
      <w:sz w:val="24"/>
      <w:szCs w:val="24"/>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Indent 3"/>
    <w:basedOn w:val="1"/>
    <w:qFormat/>
    <w:uiPriority w:val="0"/>
    <w:pPr>
      <w:widowControl/>
      <w:ind w:left="420" w:leftChars="200"/>
      <w:jc w:val="left"/>
    </w:pPr>
    <w:rPr>
      <w:kern w:val="0"/>
      <w:sz w:val="16"/>
      <w:szCs w:val="16"/>
    </w:rPr>
  </w:style>
  <w:style w:type="paragraph" w:styleId="20">
    <w:name w:val="toc 2"/>
    <w:basedOn w:val="1"/>
    <w:next w:val="1"/>
    <w:qFormat/>
    <w:uiPriority w:val="0"/>
    <w:pPr>
      <w:ind w:left="420" w:leftChars="200"/>
    </w:pPr>
  </w:style>
  <w:style w:type="paragraph" w:styleId="21">
    <w:name w:val="Body Text 2"/>
    <w:basedOn w:val="1"/>
    <w:qFormat/>
    <w:uiPriority w:val="0"/>
    <w:pPr>
      <w:spacing w:line="480" w:lineRule="auto"/>
    </w:pPr>
    <w:rPr>
      <w:sz w:val="20"/>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annotation subject"/>
    <w:basedOn w:val="11"/>
    <w:next w:val="11"/>
    <w:link w:val="36"/>
    <w:qFormat/>
    <w:uiPriority w:val="0"/>
    <w:rPr>
      <w:b/>
      <w:bCs/>
    </w:rPr>
  </w:style>
  <w:style w:type="paragraph" w:styleId="24">
    <w:name w:val="Body Text First Indent"/>
    <w:basedOn w:val="1"/>
    <w:qFormat/>
    <w:uiPriority w:val="0"/>
    <w:pPr>
      <w:spacing w:after="120"/>
      <w:ind w:firstLine="420" w:firstLineChars="100"/>
    </w:pPr>
  </w:style>
  <w:style w:type="paragraph" w:styleId="25">
    <w:name w:val="Body Text First Indent 2"/>
    <w:basedOn w:val="13"/>
    <w:next w:val="1"/>
    <w:qFormat/>
    <w:uiPriority w:val="0"/>
    <w:pPr>
      <w:spacing w:after="120"/>
      <w:ind w:left="420" w:leftChars="200" w:firstLine="420" w:firstLineChars="200"/>
    </w:pPr>
    <w:rPr>
      <w:rFonts w:ascii="Times New Roman" w:hAnsi="Times New Roman"/>
      <w:b w:val="0"/>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page number"/>
    <w:basedOn w:val="28"/>
    <w:qFormat/>
    <w:uiPriority w:val="0"/>
  </w:style>
  <w:style w:type="character" w:styleId="31">
    <w:name w:val="FollowedHyperlink"/>
    <w:qFormat/>
    <w:uiPriority w:val="0"/>
    <w:rPr>
      <w:color w:val="auto"/>
      <w:u w:val="none"/>
    </w:rPr>
  </w:style>
  <w:style w:type="character" w:styleId="32">
    <w:name w:val="Hyperlink"/>
    <w:unhideWhenUsed/>
    <w:qFormat/>
    <w:uiPriority w:val="0"/>
    <w:rPr>
      <w:color w:val="0000FF"/>
      <w:u w:val="single"/>
    </w:rPr>
  </w:style>
  <w:style w:type="character" w:styleId="33">
    <w:name w:val="annotation reference"/>
    <w:qFormat/>
    <w:uiPriority w:val="0"/>
    <w:rPr>
      <w:sz w:val="21"/>
      <w:szCs w:val="21"/>
    </w:rPr>
  </w:style>
  <w:style w:type="character" w:customStyle="1" w:styleId="34">
    <w:name w:val="批注文字 Char"/>
    <w:link w:val="11"/>
    <w:qFormat/>
    <w:uiPriority w:val="0"/>
    <w:rPr>
      <w:kern w:val="2"/>
      <w:sz w:val="21"/>
    </w:rPr>
  </w:style>
  <w:style w:type="character" w:customStyle="1" w:styleId="35">
    <w:name w:val="纯文本 Char"/>
    <w:link w:val="14"/>
    <w:qFormat/>
    <w:uiPriority w:val="0"/>
    <w:rPr>
      <w:rFonts w:ascii="Calibri" w:hAnsi="Calibri"/>
      <w:kern w:val="2"/>
      <w:sz w:val="24"/>
      <w:szCs w:val="24"/>
    </w:rPr>
  </w:style>
  <w:style w:type="character" w:customStyle="1" w:styleId="36">
    <w:name w:val="批注主题 Char"/>
    <w:link w:val="23"/>
    <w:qFormat/>
    <w:uiPriority w:val="0"/>
    <w:rPr>
      <w:b/>
      <w:bCs/>
      <w:kern w:val="2"/>
      <w:sz w:val="21"/>
    </w:rPr>
  </w:style>
  <w:style w:type="character" w:customStyle="1" w:styleId="37">
    <w:name w:val="明显参考1"/>
    <w:qFormat/>
    <w:uiPriority w:val="99"/>
    <w:rPr>
      <w:rFonts w:cs="Times New Roman"/>
      <w:b/>
      <w:bCs/>
      <w:smallCaps/>
      <w:color w:val="C0504D"/>
      <w:spacing w:val="5"/>
      <w:u w:val="single"/>
    </w:rPr>
  </w:style>
  <w:style w:type="character" w:customStyle="1" w:styleId="38">
    <w:name w:val="selected"/>
    <w:qFormat/>
    <w:uiPriority w:val="0"/>
    <w:rPr>
      <w:shd w:val="clear" w:color="auto" w:fill="B00006"/>
    </w:rPr>
  </w:style>
  <w:style w:type="character" w:customStyle="1" w:styleId="39">
    <w:name w:val="displayarti"/>
    <w:qFormat/>
    <w:uiPriority w:val="0"/>
    <w:rPr>
      <w:color w:val="FFFFFF"/>
      <w:shd w:val="clear" w:color="auto" w:fill="A00000"/>
    </w:rPr>
  </w:style>
  <w:style w:type="character" w:customStyle="1" w:styleId="40">
    <w:name w:val="gpa"/>
    <w:qFormat/>
    <w:uiPriority w:val="0"/>
    <w:rPr>
      <w:rFonts w:ascii="Arial" w:hAnsi="Arial" w:cs="Arial"/>
      <w:sz w:val="15"/>
      <w:szCs w:val="15"/>
    </w:rPr>
  </w:style>
  <w:style w:type="paragraph" w:customStyle="1" w:styleId="4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qFormat/>
    <w:uiPriority w:val="0"/>
    <w:pPr>
      <w:widowControl/>
      <w:spacing w:line="240" w:lineRule="exact"/>
      <w:jc w:val="left"/>
    </w:pPr>
  </w:style>
  <w:style w:type="paragraph" w:customStyle="1" w:styleId="43">
    <w:name w:val="Normal_1"/>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qFormat/>
    <w:uiPriority w:val="99"/>
    <w:pPr>
      <w:ind w:firstLine="420" w:firstLineChars="200"/>
    </w:pPr>
  </w:style>
  <w:style w:type="paragraph" w:customStyle="1" w:styleId="4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qFormat/>
    <w:uiPriority w:val="0"/>
    <w:rPr>
      <w:rFonts w:ascii="黑体" w:hAnsi="黑体" w:eastAsia="黑体" w:cs="Times New Roman"/>
      <w:b/>
      <w:sz w:val="32"/>
      <w:szCs w:val="24"/>
      <w:lang w:val="en-US" w:eastAsia="zh-CN" w:bidi="ar-SA"/>
    </w:rPr>
  </w:style>
  <w:style w:type="paragraph" w:customStyle="1" w:styleId="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qFormat/>
    <w:uiPriority w:val="0"/>
    <w:rPr>
      <w:rFonts w:ascii="宋体"/>
      <w:kern w:val="0"/>
      <w:sz w:val="24"/>
      <w:u w:color="000000"/>
    </w:rPr>
  </w:style>
  <w:style w:type="character" w:customStyle="1" w:styleId="50">
    <w:name w:val="朱2 Char Char"/>
    <w:link w:val="51"/>
    <w:qFormat/>
    <w:uiPriority w:val="0"/>
    <w:rPr>
      <w:kern w:val="2"/>
      <w:sz w:val="28"/>
      <w:szCs w:val="24"/>
    </w:rPr>
  </w:style>
  <w:style w:type="paragraph" w:customStyle="1" w:styleId="51">
    <w:name w:val="朱2"/>
    <w:basedOn w:val="1"/>
    <w:link w:val="50"/>
    <w:qFormat/>
    <w:uiPriority w:val="0"/>
    <w:pPr>
      <w:topLinePunct/>
      <w:adjustRightInd w:val="0"/>
      <w:spacing w:line="312" w:lineRule="exact"/>
    </w:pPr>
    <w:rPr>
      <w:sz w:val="28"/>
      <w:szCs w:val="24"/>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14419</Words>
  <Characters>14986</Characters>
  <Lines>124</Lines>
  <Paragraphs>35</Paragraphs>
  <TotalTime>61</TotalTime>
  <ScaleCrop>false</ScaleCrop>
  <LinksUpToDate>false</LinksUpToDate>
  <CharactersWithSpaces>15726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毛旻曦</cp:lastModifiedBy>
  <cp:lastPrinted>2024-06-21T03:31:00Z</cp:lastPrinted>
  <dcterms:modified xsi:type="dcterms:W3CDTF">2025-06-04T08:01:41Z</dcterms:modified>
  <dc:title>宜 兴 市 政 府 采 购</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05CBD972B3294060BB296F78A8884CDC_13</vt:lpwstr>
  </property>
  <property fmtid="{D5CDD505-2E9C-101B-9397-08002B2CF9AE}" pid="4" name="KSOTemplateDocerSaveRecord">
    <vt:lpwstr>eyJoZGlkIjoiNDBiYTAzMTFjZWFhNzhhZmYxYzVkOTgxMzNhNTRmYzciLCJ1c2VySWQiOiI0Mzg5MTEwMjAifQ==</vt:lpwstr>
  </property>
</Properties>
</file>