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4"/>
          <w:szCs w:val="44"/>
        </w:rPr>
      </w:pPr>
      <w:r>
        <w:rPr>
          <w:rFonts w:hint="eastAsia" w:ascii="宋体" w:hAnsi="宋体"/>
          <w:b/>
          <w:bCs/>
          <w:sz w:val="44"/>
          <w:szCs w:val="44"/>
        </w:rPr>
        <w:t>宜兴市公用保洁服务有限公司电动保洁车采购</w:t>
      </w:r>
    </w:p>
    <w:p>
      <w:pPr>
        <w:jc w:val="center"/>
        <w:rPr>
          <w:rFonts w:ascii="宋体" w:hAnsi="宋体"/>
          <w:b/>
          <w:bCs/>
          <w:sz w:val="44"/>
          <w:szCs w:val="44"/>
        </w:rPr>
      </w:pPr>
    </w:p>
    <w:p>
      <w:pPr>
        <w:jc w:val="center"/>
        <w:rPr>
          <w:rFonts w:ascii="宋体" w:hAnsi="宋体"/>
          <w:b/>
          <w:bCs/>
          <w:sz w:val="52"/>
        </w:rPr>
      </w:pPr>
    </w:p>
    <w:p>
      <w:pPr>
        <w:jc w:val="center"/>
        <w:rPr>
          <w:rFonts w:ascii="宋体" w:hAnsi="宋体"/>
          <w:b/>
          <w:bCs/>
          <w:sz w:val="96"/>
          <w:szCs w:val="96"/>
        </w:rPr>
      </w:pPr>
      <w:r>
        <w:rPr>
          <w:rFonts w:hint="eastAsia" w:ascii="宋体" w:hAnsi="宋体"/>
          <w:b/>
          <w:bCs/>
          <w:sz w:val="96"/>
          <w:szCs w:val="96"/>
        </w:rPr>
        <w:t>招</w:t>
      </w:r>
    </w:p>
    <w:p>
      <w:pPr>
        <w:jc w:val="center"/>
        <w:rPr>
          <w:rFonts w:ascii="宋体" w:hAnsi="宋体"/>
          <w:b/>
          <w:bCs/>
          <w:sz w:val="96"/>
          <w:szCs w:val="96"/>
        </w:rPr>
      </w:pPr>
      <w:r>
        <w:rPr>
          <w:rFonts w:hint="eastAsia" w:ascii="宋体" w:hAnsi="宋体"/>
          <w:b/>
          <w:bCs/>
          <w:sz w:val="96"/>
          <w:szCs w:val="96"/>
        </w:rPr>
        <w:t>标</w:t>
      </w:r>
    </w:p>
    <w:p>
      <w:pPr>
        <w:jc w:val="center"/>
        <w:rPr>
          <w:rFonts w:ascii="宋体" w:hAnsi="宋体"/>
          <w:b/>
          <w:bCs/>
          <w:sz w:val="96"/>
          <w:szCs w:val="96"/>
        </w:rPr>
      </w:pPr>
      <w:r>
        <w:rPr>
          <w:rFonts w:hint="eastAsia" w:ascii="宋体" w:hAnsi="宋体"/>
          <w:b/>
          <w:bCs/>
          <w:sz w:val="96"/>
          <w:szCs w:val="96"/>
        </w:rPr>
        <w:t>文</w:t>
      </w:r>
    </w:p>
    <w:p>
      <w:pPr>
        <w:jc w:val="center"/>
        <w:rPr>
          <w:rFonts w:ascii="宋体" w:hAnsi="宋体"/>
          <w:b/>
          <w:bCs/>
          <w:sz w:val="96"/>
          <w:szCs w:val="96"/>
        </w:rPr>
      </w:pPr>
      <w:r>
        <w:rPr>
          <w:rFonts w:hint="eastAsia" w:ascii="宋体" w:hAnsi="宋体"/>
          <w:b/>
          <w:bCs/>
          <w:sz w:val="96"/>
          <w:szCs w:val="96"/>
        </w:rPr>
        <w:t>件</w:t>
      </w:r>
    </w:p>
    <w:p>
      <w:pPr>
        <w:jc w:val="center"/>
        <w:rPr>
          <w:rFonts w:ascii="宋体" w:hAnsi="宋体"/>
          <w:b/>
          <w:bCs/>
          <w:sz w:val="84"/>
        </w:rPr>
      </w:pPr>
    </w:p>
    <w:p>
      <w:pPr>
        <w:jc w:val="center"/>
        <w:rPr>
          <w:rFonts w:ascii="宋体" w:hAnsi="宋体"/>
          <w:b/>
          <w:bCs/>
          <w:sz w:val="72"/>
          <w:szCs w:val="72"/>
        </w:rPr>
      </w:pPr>
    </w:p>
    <w:p>
      <w:pPr>
        <w:jc w:val="center"/>
        <w:rPr>
          <w:rFonts w:hint="eastAsia" w:ascii="宋体" w:hAnsi="宋体"/>
          <w:sz w:val="32"/>
        </w:rPr>
      </w:pPr>
      <w:r>
        <w:rPr>
          <w:rFonts w:hint="eastAsia" w:ascii="宋体" w:hAnsi="宋体"/>
          <w:sz w:val="32"/>
        </w:rPr>
        <w:t>项目编号</w:t>
      </w:r>
      <w:r>
        <w:rPr>
          <w:rFonts w:ascii="宋体" w:hAnsi="宋体"/>
          <w:sz w:val="32"/>
        </w:rPr>
        <w:t>:</w:t>
      </w:r>
      <w:r>
        <w:rPr>
          <w:rFonts w:hint="eastAsia" w:ascii="宋体" w:hAnsi="宋体"/>
          <w:sz w:val="32"/>
        </w:rPr>
        <w:t>YXCYJT202109021</w:t>
      </w:r>
    </w:p>
    <w:p>
      <w:pPr>
        <w:jc w:val="center"/>
        <w:rPr>
          <w:rFonts w:hint="eastAsia" w:ascii="宋体" w:hAnsi="宋体"/>
          <w:sz w:val="32"/>
        </w:rPr>
      </w:pPr>
      <w:r>
        <w:rPr>
          <w:rFonts w:hint="eastAsia" w:ascii="宋体" w:hAnsi="宋体"/>
          <w:sz w:val="32"/>
        </w:rPr>
        <w:t>采购人：宜兴市公用保洁服务有限公司</w:t>
      </w:r>
    </w:p>
    <w:p>
      <w:pPr>
        <w:jc w:val="center"/>
        <w:rPr>
          <w:rFonts w:ascii="宋体" w:hAnsi="宋体"/>
          <w:sz w:val="32"/>
        </w:rPr>
      </w:pPr>
      <w:r>
        <w:rPr>
          <w:rFonts w:hint="eastAsia" w:ascii="宋体" w:hAnsi="宋体"/>
          <w:sz w:val="32"/>
        </w:rPr>
        <w:t>二</w:t>
      </w:r>
      <w:r>
        <w:rPr>
          <w:rFonts w:ascii="宋体" w:hAnsi="宋体"/>
          <w:sz w:val="32"/>
        </w:rPr>
        <w:t>0</w:t>
      </w:r>
      <w:r>
        <w:rPr>
          <w:rFonts w:hint="eastAsia" w:ascii="宋体" w:hAnsi="宋体"/>
          <w:sz w:val="32"/>
        </w:rPr>
        <w:t>二一年十月九日</w:t>
      </w:r>
    </w:p>
    <w:p>
      <w:pPr>
        <w:rPr>
          <w:rFonts w:hint="eastAsia" w:ascii="宋体" w:hAnsi="宋体"/>
          <w:sz w:val="32"/>
        </w:rPr>
      </w:pPr>
    </w:p>
    <w:p>
      <w:pPr>
        <w:rPr>
          <w:rFonts w:hint="eastAsia"/>
        </w:rPr>
      </w:pPr>
    </w:p>
    <w:p>
      <w:pPr>
        <w:rPr>
          <w:rFonts w:hint="eastAsia"/>
        </w:rPr>
      </w:pPr>
    </w:p>
    <w:p>
      <w:pPr>
        <w:pStyle w:val="2"/>
        <w:rPr>
          <w:rFonts w:hint="eastAsia"/>
        </w:rPr>
      </w:pPr>
    </w:p>
    <w:p>
      <w:pPr>
        <w:jc w:val="center"/>
        <w:rPr>
          <w:rStyle w:val="81"/>
          <w:rFonts w:eastAsia="黑体"/>
          <w:bCs/>
          <w:sz w:val="48"/>
        </w:rPr>
      </w:pPr>
    </w:p>
    <w:p>
      <w:pPr>
        <w:jc w:val="center"/>
        <w:rPr>
          <w:rFonts w:ascii="黑体" w:eastAsia="黑体"/>
          <w:bCs/>
          <w:sz w:val="30"/>
        </w:rPr>
      </w:pPr>
      <w:r>
        <w:rPr>
          <w:rFonts w:ascii="黑体" w:eastAsia="黑体"/>
          <w:bCs/>
          <w:sz w:val="30"/>
        </w:rPr>
        <w:t>目</w:t>
      </w:r>
      <w:r>
        <w:rPr>
          <w:rFonts w:hint="eastAsia" w:ascii="黑体" w:eastAsia="黑体"/>
          <w:bCs/>
          <w:sz w:val="30"/>
        </w:rPr>
        <w:t xml:space="preserve">   </w:t>
      </w:r>
      <w:r>
        <w:rPr>
          <w:rFonts w:ascii="黑体" w:eastAsia="黑体"/>
          <w:bCs/>
          <w:sz w:val="30"/>
        </w:rPr>
        <w:t>录</w:t>
      </w:r>
    </w:p>
    <w:p>
      <w:pPr>
        <w:jc w:val="center"/>
        <w:rPr>
          <w:rFonts w:ascii="黑体" w:eastAsia="黑体"/>
          <w:bCs/>
          <w:sz w:val="30"/>
        </w:rPr>
      </w:pPr>
    </w:p>
    <w:p>
      <w:pPr>
        <w:pStyle w:val="51"/>
        <w:tabs>
          <w:tab w:val="right" w:leader="dot" w:pos="9060"/>
        </w:tabs>
        <w:rPr>
          <w:rFonts w:ascii="宋体" w:hAnsi="宋体"/>
          <w:b w:val="0"/>
          <w:bCs w:val="0"/>
          <w:caps w:val="0"/>
          <w:sz w:val="21"/>
          <w:szCs w:val="22"/>
        </w:rPr>
      </w:pPr>
      <w:r>
        <w:rPr>
          <w:rFonts w:hint="eastAsia" w:ascii="黑体" w:hAnsi="黑体" w:eastAsia="黑体"/>
          <w:sz w:val="28"/>
        </w:rPr>
        <w:fldChar w:fldCharType="begin"/>
      </w:r>
      <w:r>
        <w:rPr>
          <w:rFonts w:hint="eastAsia" w:ascii="黑体" w:hAnsi="黑体" w:eastAsia="黑体"/>
          <w:sz w:val="28"/>
        </w:rPr>
        <w:instrText xml:space="preserve"> TOC \o "1-1" \h  \u </w:instrText>
      </w:r>
      <w:r>
        <w:rPr>
          <w:rFonts w:hint="eastAsia" w:ascii="黑体" w:hAnsi="黑体" w:eastAsia="黑体"/>
          <w:sz w:val="28"/>
        </w:rPr>
        <w:fldChar w:fldCharType="separate"/>
      </w:r>
      <w:r>
        <w:rPr>
          <w:rStyle w:val="87"/>
          <w:rFonts w:ascii="宋体" w:hAnsi="宋体"/>
        </w:rPr>
        <w:fldChar w:fldCharType="begin"/>
      </w:r>
      <w:r>
        <w:rPr>
          <w:rStyle w:val="87"/>
          <w:rFonts w:ascii="宋体" w:hAnsi="宋体"/>
        </w:rPr>
        <w:instrText xml:space="preserve"> </w:instrText>
      </w:r>
      <w:r>
        <w:rPr>
          <w:rFonts w:ascii="宋体" w:hAnsi="宋体"/>
        </w:rPr>
        <w:instrText xml:space="preserve">HYPERLINK \l "_Toc83565882"</w:instrText>
      </w:r>
      <w:r>
        <w:rPr>
          <w:rStyle w:val="87"/>
          <w:rFonts w:ascii="宋体" w:hAnsi="宋体"/>
        </w:rPr>
        <w:instrText xml:space="preserve"> </w:instrText>
      </w:r>
      <w:r>
        <w:rPr>
          <w:rStyle w:val="87"/>
          <w:rFonts w:ascii="宋体" w:hAnsi="宋体"/>
        </w:rPr>
        <w:fldChar w:fldCharType="separate"/>
      </w:r>
      <w:r>
        <w:rPr>
          <w:rStyle w:val="87"/>
          <w:rFonts w:hint="eastAsia" w:ascii="宋体" w:hAnsi="宋体"/>
        </w:rPr>
        <w:t>第一章</w:t>
      </w:r>
      <w:r>
        <w:rPr>
          <w:rStyle w:val="87"/>
          <w:rFonts w:ascii="宋体" w:hAnsi="宋体"/>
        </w:rPr>
        <w:t xml:space="preserve"> </w:t>
      </w:r>
      <w:r>
        <w:rPr>
          <w:rStyle w:val="87"/>
          <w:rFonts w:hint="eastAsia" w:ascii="宋体" w:hAnsi="宋体"/>
        </w:rPr>
        <w:t>投标邀请函</w:t>
      </w:r>
      <w:r>
        <w:rPr>
          <w:rFonts w:ascii="宋体" w:hAnsi="宋体"/>
        </w:rPr>
        <w:tab/>
      </w:r>
      <w:r>
        <w:rPr>
          <w:rFonts w:ascii="宋体" w:hAnsi="宋体"/>
        </w:rPr>
        <w:fldChar w:fldCharType="begin"/>
      </w:r>
      <w:r>
        <w:rPr>
          <w:rFonts w:ascii="宋体" w:hAnsi="宋体"/>
        </w:rPr>
        <w:instrText xml:space="preserve"> PAGEREF _Toc83565882 \h </w:instrText>
      </w:r>
      <w:r>
        <w:rPr>
          <w:rFonts w:ascii="宋体" w:hAnsi="宋体"/>
        </w:rPr>
        <w:fldChar w:fldCharType="separate"/>
      </w:r>
      <w:r>
        <w:rPr>
          <w:rFonts w:ascii="宋体" w:hAnsi="宋体"/>
        </w:rPr>
        <w:t>3</w:t>
      </w:r>
      <w:r>
        <w:rPr>
          <w:rFonts w:ascii="宋体" w:hAnsi="宋体"/>
        </w:rPr>
        <w:fldChar w:fldCharType="end"/>
      </w:r>
      <w:r>
        <w:rPr>
          <w:rStyle w:val="87"/>
          <w:rFonts w:ascii="宋体" w:hAnsi="宋体"/>
        </w:rPr>
        <w:fldChar w:fldCharType="end"/>
      </w:r>
    </w:p>
    <w:p>
      <w:pPr>
        <w:pStyle w:val="51"/>
        <w:tabs>
          <w:tab w:val="right" w:leader="dot" w:pos="9060"/>
        </w:tabs>
        <w:rPr>
          <w:rFonts w:ascii="宋体" w:hAnsi="宋体"/>
          <w:b w:val="0"/>
          <w:bCs w:val="0"/>
          <w:caps w:val="0"/>
          <w:sz w:val="21"/>
          <w:szCs w:val="22"/>
        </w:rPr>
      </w:pPr>
      <w:r>
        <w:rPr>
          <w:rStyle w:val="87"/>
          <w:rFonts w:ascii="宋体" w:hAnsi="宋体"/>
        </w:rPr>
        <w:fldChar w:fldCharType="begin"/>
      </w:r>
      <w:r>
        <w:rPr>
          <w:rStyle w:val="87"/>
          <w:rFonts w:ascii="宋体" w:hAnsi="宋体"/>
        </w:rPr>
        <w:instrText xml:space="preserve"> </w:instrText>
      </w:r>
      <w:r>
        <w:rPr>
          <w:rFonts w:ascii="宋体" w:hAnsi="宋体"/>
        </w:rPr>
        <w:instrText xml:space="preserve">HYPERLINK \l "_Toc83565883"</w:instrText>
      </w:r>
      <w:r>
        <w:rPr>
          <w:rStyle w:val="87"/>
          <w:rFonts w:ascii="宋体" w:hAnsi="宋体"/>
        </w:rPr>
        <w:instrText xml:space="preserve"> </w:instrText>
      </w:r>
      <w:r>
        <w:rPr>
          <w:rStyle w:val="87"/>
          <w:rFonts w:ascii="宋体" w:hAnsi="宋体"/>
        </w:rPr>
        <w:fldChar w:fldCharType="separate"/>
      </w:r>
      <w:r>
        <w:rPr>
          <w:rStyle w:val="87"/>
          <w:rFonts w:hint="eastAsia" w:ascii="宋体" w:hAnsi="宋体"/>
        </w:rPr>
        <w:t>第二章</w:t>
      </w:r>
      <w:r>
        <w:rPr>
          <w:rStyle w:val="87"/>
          <w:rFonts w:ascii="宋体" w:hAnsi="宋体"/>
        </w:rPr>
        <w:t xml:space="preserve"> </w:t>
      </w:r>
      <w:r>
        <w:rPr>
          <w:rStyle w:val="87"/>
          <w:rFonts w:hint="eastAsia" w:ascii="宋体" w:hAnsi="宋体"/>
        </w:rPr>
        <w:t>投标人须知</w:t>
      </w:r>
      <w:r>
        <w:rPr>
          <w:rFonts w:ascii="宋体" w:hAnsi="宋体"/>
        </w:rPr>
        <w:tab/>
      </w:r>
      <w:r>
        <w:rPr>
          <w:rFonts w:ascii="宋体" w:hAnsi="宋体"/>
        </w:rPr>
        <w:fldChar w:fldCharType="begin"/>
      </w:r>
      <w:r>
        <w:rPr>
          <w:rFonts w:ascii="宋体" w:hAnsi="宋体"/>
        </w:rPr>
        <w:instrText xml:space="preserve"> PAGEREF _Toc83565883 \h </w:instrText>
      </w:r>
      <w:r>
        <w:rPr>
          <w:rFonts w:ascii="宋体" w:hAnsi="宋体"/>
        </w:rPr>
        <w:fldChar w:fldCharType="separate"/>
      </w:r>
      <w:r>
        <w:rPr>
          <w:rFonts w:ascii="宋体" w:hAnsi="宋体"/>
        </w:rPr>
        <w:t>5</w:t>
      </w:r>
      <w:r>
        <w:rPr>
          <w:rFonts w:ascii="宋体" w:hAnsi="宋体"/>
        </w:rPr>
        <w:fldChar w:fldCharType="end"/>
      </w:r>
      <w:r>
        <w:rPr>
          <w:rStyle w:val="87"/>
          <w:rFonts w:ascii="宋体" w:hAnsi="宋体"/>
        </w:rPr>
        <w:fldChar w:fldCharType="end"/>
      </w:r>
    </w:p>
    <w:p>
      <w:pPr>
        <w:pStyle w:val="51"/>
        <w:tabs>
          <w:tab w:val="right" w:leader="dot" w:pos="9060"/>
        </w:tabs>
        <w:rPr>
          <w:rFonts w:ascii="宋体" w:hAnsi="宋体"/>
          <w:b w:val="0"/>
          <w:bCs w:val="0"/>
          <w:caps w:val="0"/>
          <w:sz w:val="21"/>
          <w:szCs w:val="22"/>
        </w:rPr>
      </w:pPr>
      <w:r>
        <w:rPr>
          <w:rStyle w:val="87"/>
          <w:rFonts w:ascii="宋体" w:hAnsi="宋体"/>
        </w:rPr>
        <w:fldChar w:fldCharType="begin"/>
      </w:r>
      <w:r>
        <w:rPr>
          <w:rStyle w:val="87"/>
          <w:rFonts w:ascii="宋体" w:hAnsi="宋体"/>
        </w:rPr>
        <w:instrText xml:space="preserve"> </w:instrText>
      </w:r>
      <w:r>
        <w:rPr>
          <w:rFonts w:ascii="宋体" w:hAnsi="宋体"/>
        </w:rPr>
        <w:instrText xml:space="preserve">HYPERLINK \l "_Toc83565884"</w:instrText>
      </w:r>
      <w:r>
        <w:rPr>
          <w:rStyle w:val="87"/>
          <w:rFonts w:ascii="宋体" w:hAnsi="宋体"/>
        </w:rPr>
        <w:instrText xml:space="preserve"> </w:instrText>
      </w:r>
      <w:r>
        <w:rPr>
          <w:rStyle w:val="87"/>
          <w:rFonts w:ascii="宋体" w:hAnsi="宋体"/>
        </w:rPr>
        <w:fldChar w:fldCharType="separate"/>
      </w:r>
      <w:r>
        <w:rPr>
          <w:rStyle w:val="87"/>
          <w:rFonts w:hint="eastAsia" w:ascii="宋体" w:hAnsi="宋体"/>
        </w:rPr>
        <w:t>第三章</w:t>
      </w:r>
      <w:r>
        <w:rPr>
          <w:rStyle w:val="87"/>
          <w:rFonts w:ascii="宋体" w:hAnsi="宋体"/>
        </w:rPr>
        <w:t xml:space="preserve"> </w:t>
      </w:r>
      <w:r>
        <w:rPr>
          <w:rStyle w:val="87"/>
          <w:rFonts w:hint="eastAsia" w:ascii="宋体" w:hAnsi="宋体"/>
        </w:rPr>
        <w:t>评标方法和标准</w:t>
      </w:r>
      <w:r>
        <w:rPr>
          <w:rFonts w:ascii="宋体" w:hAnsi="宋体"/>
        </w:rPr>
        <w:tab/>
      </w:r>
      <w:r>
        <w:rPr>
          <w:rFonts w:ascii="宋体" w:hAnsi="宋体"/>
        </w:rPr>
        <w:fldChar w:fldCharType="begin"/>
      </w:r>
      <w:r>
        <w:rPr>
          <w:rFonts w:ascii="宋体" w:hAnsi="宋体"/>
        </w:rPr>
        <w:instrText xml:space="preserve"> PAGEREF _Toc83565884 \h </w:instrText>
      </w:r>
      <w:r>
        <w:rPr>
          <w:rFonts w:ascii="宋体" w:hAnsi="宋体"/>
        </w:rPr>
        <w:fldChar w:fldCharType="separate"/>
      </w:r>
      <w:r>
        <w:rPr>
          <w:rFonts w:ascii="宋体" w:hAnsi="宋体"/>
        </w:rPr>
        <w:t>10</w:t>
      </w:r>
      <w:r>
        <w:rPr>
          <w:rFonts w:ascii="宋体" w:hAnsi="宋体"/>
        </w:rPr>
        <w:fldChar w:fldCharType="end"/>
      </w:r>
      <w:r>
        <w:rPr>
          <w:rStyle w:val="87"/>
          <w:rFonts w:ascii="宋体" w:hAnsi="宋体"/>
        </w:rPr>
        <w:fldChar w:fldCharType="end"/>
      </w:r>
    </w:p>
    <w:p>
      <w:pPr>
        <w:pStyle w:val="51"/>
        <w:tabs>
          <w:tab w:val="right" w:leader="dot" w:pos="9060"/>
        </w:tabs>
        <w:rPr>
          <w:rFonts w:ascii="宋体" w:hAnsi="宋体"/>
          <w:b w:val="0"/>
          <w:bCs w:val="0"/>
          <w:caps w:val="0"/>
          <w:sz w:val="21"/>
          <w:szCs w:val="22"/>
        </w:rPr>
      </w:pPr>
      <w:r>
        <w:rPr>
          <w:rStyle w:val="87"/>
          <w:rFonts w:ascii="宋体" w:hAnsi="宋体"/>
        </w:rPr>
        <w:fldChar w:fldCharType="begin"/>
      </w:r>
      <w:r>
        <w:rPr>
          <w:rStyle w:val="87"/>
          <w:rFonts w:ascii="宋体" w:hAnsi="宋体"/>
        </w:rPr>
        <w:instrText xml:space="preserve"> </w:instrText>
      </w:r>
      <w:r>
        <w:rPr>
          <w:rFonts w:ascii="宋体" w:hAnsi="宋体"/>
        </w:rPr>
        <w:instrText xml:space="preserve">HYPERLINK \l "_Toc83565885"</w:instrText>
      </w:r>
      <w:r>
        <w:rPr>
          <w:rStyle w:val="87"/>
          <w:rFonts w:ascii="宋体" w:hAnsi="宋体"/>
        </w:rPr>
        <w:instrText xml:space="preserve"> </w:instrText>
      </w:r>
      <w:r>
        <w:rPr>
          <w:rStyle w:val="87"/>
          <w:rFonts w:ascii="宋体" w:hAnsi="宋体"/>
        </w:rPr>
        <w:fldChar w:fldCharType="separate"/>
      </w:r>
      <w:r>
        <w:rPr>
          <w:rStyle w:val="87"/>
          <w:rFonts w:hint="eastAsia" w:ascii="宋体" w:hAnsi="宋体"/>
        </w:rPr>
        <w:t>第四章</w:t>
      </w:r>
      <w:r>
        <w:rPr>
          <w:rStyle w:val="87"/>
          <w:rFonts w:ascii="宋体" w:hAnsi="宋体"/>
        </w:rPr>
        <w:t xml:space="preserve"> </w:t>
      </w:r>
      <w:r>
        <w:rPr>
          <w:rStyle w:val="87"/>
          <w:rFonts w:hint="eastAsia" w:ascii="宋体" w:hAnsi="宋体"/>
        </w:rPr>
        <w:t>项目技术要求和有关说明</w:t>
      </w:r>
      <w:r>
        <w:rPr>
          <w:rFonts w:ascii="宋体" w:hAnsi="宋体"/>
        </w:rPr>
        <w:tab/>
      </w:r>
      <w:r>
        <w:rPr>
          <w:rFonts w:ascii="宋体" w:hAnsi="宋体"/>
        </w:rPr>
        <w:fldChar w:fldCharType="begin"/>
      </w:r>
      <w:r>
        <w:rPr>
          <w:rFonts w:ascii="宋体" w:hAnsi="宋体"/>
        </w:rPr>
        <w:instrText xml:space="preserve"> PAGEREF _Toc83565885 \h </w:instrText>
      </w:r>
      <w:r>
        <w:rPr>
          <w:rFonts w:ascii="宋体" w:hAnsi="宋体"/>
        </w:rPr>
        <w:fldChar w:fldCharType="separate"/>
      </w:r>
      <w:r>
        <w:rPr>
          <w:rFonts w:ascii="宋体" w:hAnsi="宋体"/>
        </w:rPr>
        <w:t>15</w:t>
      </w:r>
      <w:r>
        <w:rPr>
          <w:rFonts w:ascii="宋体" w:hAnsi="宋体"/>
        </w:rPr>
        <w:fldChar w:fldCharType="end"/>
      </w:r>
      <w:r>
        <w:rPr>
          <w:rStyle w:val="87"/>
          <w:rFonts w:ascii="宋体" w:hAnsi="宋体"/>
        </w:rPr>
        <w:fldChar w:fldCharType="end"/>
      </w:r>
    </w:p>
    <w:p>
      <w:pPr>
        <w:pStyle w:val="51"/>
        <w:tabs>
          <w:tab w:val="right" w:leader="dot" w:pos="9060"/>
        </w:tabs>
        <w:rPr>
          <w:rFonts w:ascii="宋体" w:hAnsi="宋体"/>
          <w:b w:val="0"/>
          <w:bCs w:val="0"/>
          <w:caps w:val="0"/>
          <w:sz w:val="21"/>
          <w:szCs w:val="22"/>
        </w:rPr>
      </w:pPr>
      <w:r>
        <w:rPr>
          <w:rStyle w:val="87"/>
          <w:rFonts w:ascii="宋体" w:hAnsi="宋体"/>
        </w:rPr>
        <w:fldChar w:fldCharType="begin"/>
      </w:r>
      <w:r>
        <w:rPr>
          <w:rStyle w:val="87"/>
          <w:rFonts w:ascii="宋体" w:hAnsi="宋体"/>
        </w:rPr>
        <w:instrText xml:space="preserve"> </w:instrText>
      </w:r>
      <w:r>
        <w:rPr>
          <w:rFonts w:ascii="宋体" w:hAnsi="宋体"/>
        </w:rPr>
        <w:instrText xml:space="preserve">HYPERLINK \l "_Toc83565886"</w:instrText>
      </w:r>
      <w:r>
        <w:rPr>
          <w:rStyle w:val="87"/>
          <w:rFonts w:ascii="宋体" w:hAnsi="宋体"/>
        </w:rPr>
        <w:instrText xml:space="preserve"> </w:instrText>
      </w:r>
      <w:r>
        <w:rPr>
          <w:rStyle w:val="87"/>
          <w:rFonts w:ascii="宋体" w:hAnsi="宋体"/>
        </w:rPr>
        <w:fldChar w:fldCharType="separate"/>
      </w:r>
      <w:r>
        <w:rPr>
          <w:rStyle w:val="87"/>
          <w:rFonts w:hint="eastAsia" w:ascii="宋体" w:hAnsi="宋体"/>
        </w:rPr>
        <w:t>第五章、合同书（格式文本）</w:t>
      </w:r>
      <w:r>
        <w:rPr>
          <w:rFonts w:ascii="宋体" w:hAnsi="宋体"/>
        </w:rPr>
        <w:tab/>
      </w:r>
      <w:r>
        <w:rPr>
          <w:rFonts w:ascii="宋体" w:hAnsi="宋体"/>
        </w:rPr>
        <w:fldChar w:fldCharType="begin"/>
      </w:r>
      <w:r>
        <w:rPr>
          <w:rFonts w:ascii="宋体" w:hAnsi="宋体"/>
        </w:rPr>
        <w:instrText xml:space="preserve"> PAGEREF _Toc83565886 \h </w:instrText>
      </w:r>
      <w:r>
        <w:rPr>
          <w:rFonts w:ascii="宋体" w:hAnsi="宋体"/>
        </w:rPr>
        <w:fldChar w:fldCharType="separate"/>
      </w:r>
      <w:r>
        <w:rPr>
          <w:rFonts w:ascii="宋体" w:hAnsi="宋体"/>
        </w:rPr>
        <w:t>23</w:t>
      </w:r>
      <w:r>
        <w:rPr>
          <w:rFonts w:ascii="宋体" w:hAnsi="宋体"/>
        </w:rPr>
        <w:fldChar w:fldCharType="end"/>
      </w:r>
      <w:r>
        <w:rPr>
          <w:rStyle w:val="87"/>
          <w:rFonts w:ascii="宋体" w:hAnsi="宋体"/>
        </w:rPr>
        <w:fldChar w:fldCharType="end"/>
      </w:r>
    </w:p>
    <w:p>
      <w:pPr>
        <w:pStyle w:val="51"/>
        <w:tabs>
          <w:tab w:val="right" w:leader="dot" w:pos="9060"/>
        </w:tabs>
        <w:rPr>
          <w:rFonts w:ascii="宋体" w:hAnsi="宋体"/>
          <w:b w:val="0"/>
          <w:bCs w:val="0"/>
          <w:caps w:val="0"/>
          <w:sz w:val="21"/>
          <w:szCs w:val="22"/>
        </w:rPr>
      </w:pPr>
      <w:r>
        <w:rPr>
          <w:rStyle w:val="87"/>
          <w:rFonts w:ascii="宋体" w:hAnsi="宋体"/>
        </w:rPr>
        <w:fldChar w:fldCharType="begin"/>
      </w:r>
      <w:r>
        <w:rPr>
          <w:rStyle w:val="87"/>
          <w:rFonts w:ascii="宋体" w:hAnsi="宋体"/>
        </w:rPr>
        <w:instrText xml:space="preserve"> </w:instrText>
      </w:r>
      <w:r>
        <w:rPr>
          <w:rFonts w:ascii="宋体" w:hAnsi="宋体"/>
        </w:rPr>
        <w:instrText xml:space="preserve">HYPERLINK \l "_Toc83565887"</w:instrText>
      </w:r>
      <w:r>
        <w:rPr>
          <w:rStyle w:val="87"/>
          <w:rFonts w:ascii="宋体" w:hAnsi="宋体"/>
        </w:rPr>
        <w:instrText xml:space="preserve"> </w:instrText>
      </w:r>
      <w:r>
        <w:rPr>
          <w:rStyle w:val="87"/>
          <w:rFonts w:ascii="宋体" w:hAnsi="宋体"/>
        </w:rPr>
        <w:fldChar w:fldCharType="separate"/>
      </w:r>
      <w:r>
        <w:rPr>
          <w:rStyle w:val="87"/>
          <w:rFonts w:hint="eastAsia" w:ascii="宋体" w:hAnsi="宋体"/>
        </w:rPr>
        <w:t>第六章</w:t>
      </w:r>
      <w:r>
        <w:rPr>
          <w:rStyle w:val="87"/>
          <w:rFonts w:ascii="宋体" w:hAnsi="宋体"/>
        </w:rPr>
        <w:t xml:space="preserve">  </w:t>
      </w:r>
      <w:r>
        <w:rPr>
          <w:rStyle w:val="87"/>
          <w:rFonts w:hint="eastAsia" w:ascii="宋体" w:hAnsi="宋体"/>
        </w:rPr>
        <w:t>合同条款</w:t>
      </w:r>
      <w:r>
        <w:rPr>
          <w:rFonts w:ascii="宋体" w:hAnsi="宋体"/>
        </w:rPr>
        <w:tab/>
      </w:r>
      <w:r>
        <w:rPr>
          <w:rFonts w:ascii="宋体" w:hAnsi="宋体"/>
        </w:rPr>
        <w:fldChar w:fldCharType="begin"/>
      </w:r>
      <w:r>
        <w:rPr>
          <w:rFonts w:ascii="宋体" w:hAnsi="宋体"/>
        </w:rPr>
        <w:instrText xml:space="preserve"> PAGEREF _Toc83565887 \h </w:instrText>
      </w:r>
      <w:r>
        <w:rPr>
          <w:rFonts w:ascii="宋体" w:hAnsi="宋体"/>
        </w:rPr>
        <w:fldChar w:fldCharType="separate"/>
      </w:r>
      <w:r>
        <w:rPr>
          <w:rFonts w:ascii="宋体" w:hAnsi="宋体"/>
        </w:rPr>
        <w:t>24</w:t>
      </w:r>
      <w:r>
        <w:rPr>
          <w:rFonts w:ascii="宋体" w:hAnsi="宋体"/>
        </w:rPr>
        <w:fldChar w:fldCharType="end"/>
      </w:r>
      <w:r>
        <w:rPr>
          <w:rStyle w:val="87"/>
          <w:rFonts w:ascii="宋体" w:hAnsi="宋体"/>
        </w:rPr>
        <w:fldChar w:fldCharType="end"/>
      </w:r>
    </w:p>
    <w:p>
      <w:pPr>
        <w:pStyle w:val="51"/>
        <w:tabs>
          <w:tab w:val="right" w:leader="dot" w:pos="9060"/>
        </w:tabs>
        <w:rPr>
          <w:rFonts w:ascii="宋体" w:hAnsi="宋体"/>
          <w:b w:val="0"/>
          <w:bCs w:val="0"/>
          <w:caps w:val="0"/>
          <w:sz w:val="21"/>
          <w:szCs w:val="22"/>
        </w:rPr>
      </w:pPr>
      <w:r>
        <w:rPr>
          <w:rStyle w:val="87"/>
          <w:rFonts w:ascii="宋体" w:hAnsi="宋体"/>
        </w:rPr>
        <w:fldChar w:fldCharType="begin"/>
      </w:r>
      <w:r>
        <w:rPr>
          <w:rStyle w:val="87"/>
          <w:rFonts w:ascii="宋体" w:hAnsi="宋体"/>
        </w:rPr>
        <w:instrText xml:space="preserve"> </w:instrText>
      </w:r>
      <w:r>
        <w:rPr>
          <w:rFonts w:ascii="宋体" w:hAnsi="宋体"/>
        </w:rPr>
        <w:instrText xml:space="preserve">HYPERLINK \l "_Toc83565888"</w:instrText>
      </w:r>
      <w:r>
        <w:rPr>
          <w:rStyle w:val="87"/>
          <w:rFonts w:ascii="宋体" w:hAnsi="宋体"/>
        </w:rPr>
        <w:instrText xml:space="preserve"> </w:instrText>
      </w:r>
      <w:r>
        <w:rPr>
          <w:rStyle w:val="87"/>
          <w:rFonts w:ascii="宋体" w:hAnsi="宋体"/>
        </w:rPr>
        <w:fldChar w:fldCharType="separate"/>
      </w:r>
      <w:r>
        <w:rPr>
          <w:rStyle w:val="87"/>
          <w:rFonts w:hint="eastAsia" w:ascii="宋体" w:hAnsi="宋体"/>
        </w:rPr>
        <w:t>第七章</w:t>
      </w:r>
      <w:r>
        <w:rPr>
          <w:rStyle w:val="87"/>
          <w:rFonts w:ascii="宋体" w:hAnsi="宋体"/>
        </w:rPr>
        <w:t xml:space="preserve"> </w:t>
      </w:r>
      <w:r>
        <w:rPr>
          <w:rStyle w:val="87"/>
          <w:rFonts w:hint="eastAsia" w:ascii="宋体" w:hAnsi="宋体"/>
        </w:rPr>
        <w:t>附件（投标文件格式）</w:t>
      </w:r>
      <w:r>
        <w:rPr>
          <w:rFonts w:ascii="宋体" w:hAnsi="宋体"/>
        </w:rPr>
        <w:tab/>
      </w:r>
      <w:r>
        <w:rPr>
          <w:rFonts w:ascii="宋体" w:hAnsi="宋体"/>
        </w:rPr>
        <w:fldChar w:fldCharType="begin"/>
      </w:r>
      <w:r>
        <w:rPr>
          <w:rFonts w:ascii="宋体" w:hAnsi="宋体"/>
        </w:rPr>
        <w:instrText xml:space="preserve"> PAGEREF _Toc83565888 \h </w:instrText>
      </w:r>
      <w:r>
        <w:rPr>
          <w:rFonts w:ascii="宋体" w:hAnsi="宋体"/>
        </w:rPr>
        <w:fldChar w:fldCharType="separate"/>
      </w:r>
      <w:r>
        <w:rPr>
          <w:rFonts w:ascii="宋体" w:hAnsi="宋体"/>
        </w:rPr>
        <w:t>28</w:t>
      </w:r>
      <w:r>
        <w:rPr>
          <w:rFonts w:ascii="宋体" w:hAnsi="宋体"/>
        </w:rPr>
        <w:fldChar w:fldCharType="end"/>
      </w:r>
      <w:r>
        <w:rPr>
          <w:rStyle w:val="87"/>
          <w:rFonts w:ascii="宋体" w:hAnsi="宋体"/>
        </w:rPr>
        <w:fldChar w:fldCharType="end"/>
      </w:r>
    </w:p>
    <w:p>
      <w:pPr>
        <w:rPr>
          <w:rFonts w:hint="eastAsia"/>
        </w:rPr>
      </w:pPr>
      <w:r>
        <w:rPr>
          <w:rFonts w:hint="eastAsia" w:ascii="黑体" w:hAnsi="黑体" w:eastAsia="黑体"/>
        </w:rPr>
        <w:fldChar w:fldCharType="end"/>
      </w:r>
    </w:p>
    <w:p>
      <w:pPr>
        <w:rPr>
          <w:rFonts w:hint="eastAsia" w:ascii="宋体" w:hAnsi="宋体"/>
        </w:rPr>
      </w:pPr>
    </w:p>
    <w:p>
      <w:pPr>
        <w:rPr>
          <w:rFonts w:hint="eastAsia" w:ascii="宋体" w:hAnsi="宋体"/>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jc w:val="center"/>
        <w:rPr>
          <w:rFonts w:hint="eastAsia" w:ascii="宋体" w:hAnsi="宋体"/>
          <w:sz w:val="32"/>
          <w:szCs w:val="32"/>
        </w:rPr>
      </w:pPr>
      <w:bookmarkStart w:id="0" w:name="OLE_LINK7"/>
    </w:p>
    <w:p>
      <w:pPr>
        <w:jc w:val="center"/>
        <w:outlineLvl w:val="0"/>
        <w:rPr>
          <w:rFonts w:hint="eastAsia" w:ascii="宋体" w:hAnsi="宋体"/>
          <w:sz w:val="32"/>
          <w:szCs w:val="32"/>
        </w:rPr>
      </w:pPr>
      <w:bookmarkStart w:id="1" w:name="_Toc83565882"/>
      <w:r>
        <w:rPr>
          <w:rFonts w:hint="eastAsia" w:ascii="宋体" w:hAnsi="宋体"/>
          <w:sz w:val="32"/>
          <w:szCs w:val="32"/>
        </w:rPr>
        <w:t>第一</w:t>
      </w:r>
      <w:bookmarkStart w:id="2" w:name="OLE_LINK177"/>
      <w:r>
        <w:rPr>
          <w:rFonts w:hint="eastAsia" w:ascii="宋体" w:hAnsi="宋体"/>
          <w:sz w:val="32"/>
          <w:szCs w:val="32"/>
        </w:rPr>
        <w:t>章 投标邀请函</w:t>
      </w:r>
      <w:bookmarkEnd w:id="0"/>
      <w:bookmarkEnd w:id="1"/>
      <w:bookmarkEnd w:id="2"/>
    </w:p>
    <w:p>
      <w:pPr>
        <w:ind w:firstLine="480" w:firstLineChars="200"/>
        <w:rPr>
          <w:rFonts w:ascii="宋体" w:hAnsi="宋体"/>
          <w:color w:val="000000"/>
          <w:sz w:val="24"/>
          <w:szCs w:val="24"/>
        </w:rPr>
      </w:pPr>
      <w:r>
        <w:rPr>
          <w:rFonts w:hint="eastAsia" w:ascii="宋体" w:hAnsi="宋体"/>
          <w:sz w:val="24"/>
        </w:rPr>
        <w:t>宜兴市公用保洁服务有限公司电动快保车组</w:t>
      </w:r>
      <w:r>
        <w:rPr>
          <w:rFonts w:hint="eastAsia" w:ascii="宋体" w:hAnsi="宋体"/>
          <w:color w:val="000000"/>
          <w:sz w:val="24"/>
          <w:szCs w:val="24"/>
        </w:rPr>
        <w:t>织招标，欢迎你单位参加投标并提请注意下列附表中的相关事项：</w:t>
      </w:r>
    </w:p>
    <w:tbl>
      <w:tblPr>
        <w:tblStyle w:val="7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4417"/>
        <w:gridCol w:w="4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834" w:type="dxa"/>
            <w:gridSpan w:val="2"/>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79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834" w:type="dxa"/>
            <w:gridSpan w:val="2"/>
            <w:noWrap w:val="0"/>
            <w:vAlign w:val="top"/>
          </w:tcPr>
          <w:p>
            <w:pPr>
              <w:snapToGrid w:val="0"/>
              <w:rPr>
                <w:rFonts w:hint="eastAsia" w:ascii="宋体" w:hAnsi="宋体"/>
                <w:bCs/>
                <w:sz w:val="24"/>
                <w:szCs w:val="21"/>
                <w:lang w:val="zh-CN"/>
              </w:rPr>
            </w:pPr>
            <w:bookmarkStart w:id="3" w:name="OLE_LINK192"/>
            <w:r>
              <w:rPr>
                <w:rFonts w:hint="eastAsia" w:ascii="宋体" w:hAnsi="宋体"/>
                <w:bCs/>
                <w:sz w:val="24"/>
                <w:szCs w:val="21"/>
                <w:lang w:val="zh-CN"/>
              </w:rPr>
              <w:t>采购人：宜兴市公用保洁服务有限公司</w:t>
            </w:r>
          </w:p>
          <w:p>
            <w:pPr>
              <w:snapToGrid w:val="0"/>
              <w:rPr>
                <w:rFonts w:hint="eastAsia" w:ascii="宋体" w:hAnsi="宋体"/>
                <w:bCs/>
                <w:sz w:val="24"/>
                <w:szCs w:val="21"/>
                <w:lang w:val="zh-CN"/>
              </w:rPr>
            </w:pPr>
            <w:r>
              <w:rPr>
                <w:rFonts w:hint="eastAsia" w:ascii="宋体" w:hAnsi="宋体"/>
                <w:bCs/>
                <w:sz w:val="24"/>
                <w:szCs w:val="21"/>
                <w:lang w:val="zh-CN"/>
              </w:rPr>
              <w:t>项目名称：</w:t>
            </w:r>
            <w:r>
              <w:rPr>
                <w:rFonts w:hint="eastAsia" w:ascii="宋体" w:hAnsi="宋体"/>
                <w:sz w:val="24"/>
              </w:rPr>
              <w:t>电动保洁车</w:t>
            </w:r>
          </w:p>
          <w:p>
            <w:pPr>
              <w:snapToGrid w:val="0"/>
              <w:rPr>
                <w:rFonts w:hint="eastAsia" w:ascii="宋体" w:hAnsi="宋体"/>
                <w:bCs/>
                <w:sz w:val="24"/>
                <w:szCs w:val="21"/>
                <w:lang w:val="zh-CN"/>
              </w:rPr>
            </w:pPr>
            <w:r>
              <w:rPr>
                <w:rFonts w:hint="eastAsia" w:ascii="宋体" w:hAnsi="宋体"/>
                <w:bCs/>
                <w:sz w:val="24"/>
                <w:szCs w:val="21"/>
                <w:lang w:val="zh-CN"/>
              </w:rPr>
              <w:t>项目编号:YXCYJT202109021</w:t>
            </w:r>
          </w:p>
          <w:bookmarkEnd w:id="3"/>
          <w:p>
            <w:pPr>
              <w:snapToGrid w:val="0"/>
              <w:rPr>
                <w:rFonts w:hint="eastAsia" w:ascii="宋体" w:hAnsi="宋体"/>
                <w:bCs/>
                <w:sz w:val="24"/>
                <w:szCs w:val="21"/>
              </w:rPr>
            </w:pPr>
            <w:r>
              <w:rPr>
                <w:rFonts w:hint="eastAsia" w:ascii="宋体" w:hAnsi="宋体"/>
                <w:bCs/>
                <w:sz w:val="24"/>
                <w:szCs w:val="21"/>
                <w:lang w:val="zh-CN"/>
              </w:rPr>
              <w:t>本项目最高限价</w:t>
            </w:r>
            <w:r>
              <w:rPr>
                <w:rFonts w:hint="eastAsia" w:ascii="宋体" w:hAnsi="宋体"/>
                <w:bCs/>
                <w:sz w:val="24"/>
                <w:szCs w:val="21"/>
              </w:rPr>
              <w:t>：49.28万元。</w:t>
            </w:r>
          </w:p>
          <w:p>
            <w:pPr>
              <w:snapToGrid w:val="0"/>
              <w:rPr>
                <w:rFonts w:ascii="宋体" w:hAnsi="宋体"/>
              </w:rPr>
            </w:pPr>
            <w:r>
              <w:rPr>
                <w:rFonts w:hint="eastAsia" w:ascii="宋体" w:hAnsi="宋体"/>
                <w:bCs/>
                <w:sz w:val="24"/>
                <w:szCs w:val="21"/>
                <w:lang w:val="zh-CN"/>
              </w:rPr>
              <w:t>评标方法：</w:t>
            </w:r>
            <w:r>
              <w:rPr>
                <w:rFonts w:hint="eastAsia" w:ascii="宋体" w:hAnsi="宋体"/>
                <w:bCs/>
                <w:sz w:val="24"/>
                <w:szCs w:val="24"/>
              </w:rPr>
              <w:t>综合评分法</w:t>
            </w:r>
            <w:r>
              <w:rPr>
                <w:rFonts w:hint="eastAsia" w:ascii="宋体" w:hAnsi="宋体"/>
                <w:bCs/>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799" w:type="dxa"/>
            <w:vMerge w:val="restart"/>
            <w:noWrap w:val="0"/>
            <w:vAlign w:val="center"/>
          </w:tcPr>
          <w:p>
            <w:pPr>
              <w:pStyle w:val="515"/>
              <w:jc w:val="center"/>
              <w:rPr>
                <w:rFonts w:hint="eastAsia" w:hAnsi="宋体"/>
              </w:rPr>
            </w:pPr>
            <w:bookmarkStart w:id="4" w:name="OLE_LINK61" w:colFirst="1" w:colLast="1"/>
            <w:r>
              <w:rPr>
                <w:rFonts w:hint="eastAsia" w:hAnsi="宋体"/>
              </w:rPr>
              <w:t>2</w:t>
            </w:r>
          </w:p>
        </w:tc>
        <w:tc>
          <w:tcPr>
            <w:tcW w:w="8834" w:type="dxa"/>
            <w:gridSpan w:val="2"/>
            <w:noWrap w:val="0"/>
            <w:vAlign w:val="top"/>
          </w:tcPr>
          <w:p>
            <w:pPr>
              <w:snapToGrid w:val="0"/>
              <w:rPr>
                <w:rFonts w:hint="eastAsia" w:ascii="宋体" w:hAnsi="宋体"/>
                <w:bCs/>
                <w:sz w:val="24"/>
                <w:szCs w:val="21"/>
                <w:lang w:val="zh-CN"/>
              </w:rPr>
            </w:pPr>
            <w:r>
              <w:rPr>
                <w:rFonts w:hint="eastAsia" w:ascii="宋体" w:hAnsi="宋体"/>
                <w:bCs/>
                <w:sz w:val="24"/>
                <w:szCs w:val="21"/>
                <w:lang w:val="zh-CN"/>
              </w:rPr>
              <w:t>2.1投标人参加本次投标活动应具备下列资格条件：</w:t>
            </w:r>
          </w:p>
          <w:p>
            <w:pPr>
              <w:snapToGrid w:val="0"/>
              <w:rPr>
                <w:rFonts w:hint="eastAsia" w:ascii="宋体" w:hAnsi="宋体"/>
                <w:bCs/>
                <w:sz w:val="24"/>
                <w:szCs w:val="21"/>
                <w:lang w:val="zh-CN"/>
              </w:rPr>
            </w:pPr>
            <w:r>
              <w:rPr>
                <w:rFonts w:hint="eastAsia" w:ascii="宋体" w:hAnsi="宋体"/>
                <w:bCs/>
                <w:sz w:val="24"/>
                <w:szCs w:val="21"/>
                <w:lang w:val="zh-CN"/>
              </w:rPr>
              <w:t>①具有独立承担民事责任的能力</w:t>
            </w:r>
            <w:r>
              <w:rPr>
                <w:rFonts w:hint="eastAsia" w:ascii="宋体" w:hAnsi="宋体"/>
                <w:kern w:val="0"/>
                <w:sz w:val="24"/>
                <w:u w:val="none" w:color="000000"/>
                <w:lang w:val="zh-CN"/>
              </w:rPr>
              <w:t>，并且为电动环卫车专业生产厂家。（投标时需提供相应原件或公证件）</w:t>
            </w:r>
            <w:r>
              <w:rPr>
                <w:rFonts w:hint="eastAsia" w:ascii="宋体" w:hAnsi="宋体"/>
                <w:bCs/>
                <w:sz w:val="24"/>
                <w:szCs w:val="21"/>
                <w:lang w:val="zh-CN"/>
              </w:rPr>
              <w:t>；</w:t>
            </w:r>
          </w:p>
          <w:p>
            <w:pPr>
              <w:snapToGrid w:val="0"/>
              <w:rPr>
                <w:rFonts w:hint="eastAsia" w:ascii="宋体" w:hAnsi="宋体"/>
                <w:bCs/>
                <w:sz w:val="24"/>
                <w:szCs w:val="21"/>
                <w:lang w:val="zh-CN"/>
              </w:rPr>
            </w:pPr>
            <w:r>
              <w:rPr>
                <w:rFonts w:hint="eastAsia" w:ascii="宋体" w:hAnsi="宋体"/>
                <w:bCs/>
                <w:sz w:val="24"/>
                <w:szCs w:val="21"/>
                <w:lang w:val="zh-CN"/>
              </w:rPr>
              <w:t>②有依法缴纳税收和社会保障资金的良好记录；</w:t>
            </w:r>
          </w:p>
          <w:p>
            <w:pPr>
              <w:snapToGrid w:val="0"/>
              <w:rPr>
                <w:rFonts w:hint="eastAsia" w:ascii="宋体" w:hAnsi="宋体"/>
                <w:bCs/>
                <w:sz w:val="24"/>
                <w:szCs w:val="21"/>
                <w:lang w:val="zh-CN"/>
              </w:rPr>
            </w:pPr>
            <w:r>
              <w:rPr>
                <w:rFonts w:hint="eastAsia" w:ascii="宋体" w:hAnsi="宋体"/>
                <w:bCs/>
                <w:sz w:val="24"/>
                <w:szCs w:val="21"/>
                <w:lang w:val="zh-CN"/>
              </w:rPr>
              <w:t>③具有履行合同所必需的设备和专业技术能力；</w:t>
            </w:r>
          </w:p>
          <w:p>
            <w:pPr>
              <w:snapToGrid w:val="0"/>
              <w:rPr>
                <w:rFonts w:hint="eastAsia" w:ascii="宋体" w:hAnsi="宋体"/>
                <w:bCs/>
                <w:sz w:val="24"/>
                <w:szCs w:val="21"/>
                <w:lang w:val="zh-CN"/>
              </w:rPr>
            </w:pPr>
            <w:r>
              <w:rPr>
                <w:rFonts w:hint="eastAsia" w:ascii="宋体" w:hAnsi="宋体"/>
                <w:bCs/>
                <w:sz w:val="24"/>
                <w:szCs w:val="21"/>
                <w:lang w:val="zh-CN"/>
              </w:rPr>
              <w:t>④不接受联合体，不接受成交后分包；</w:t>
            </w:r>
          </w:p>
          <w:p>
            <w:pPr>
              <w:snapToGrid w:val="0"/>
              <w:rPr>
                <w:rFonts w:hint="eastAsia" w:ascii="宋体" w:hAnsi="宋体"/>
                <w:bCs/>
                <w:sz w:val="24"/>
                <w:szCs w:val="21"/>
                <w:lang w:val="zh-CN"/>
              </w:rPr>
            </w:pPr>
            <w:r>
              <w:rPr>
                <w:rFonts w:hint="eastAsia" w:ascii="宋体" w:hAnsi="宋体"/>
                <w:bCs/>
                <w:sz w:val="24"/>
                <w:szCs w:val="21"/>
                <w:lang w:val="zh-CN"/>
              </w:rPr>
              <w:t>⑤良好的信用记录：投标截止时间之前，未被“信用中国”网站（</w:t>
            </w:r>
            <w:r>
              <w:rPr>
                <w:rFonts w:hint="eastAsia" w:ascii="宋体" w:hAnsi="宋体"/>
                <w:bCs/>
                <w:sz w:val="24"/>
                <w:szCs w:val="21"/>
                <w:lang w:val="zh-CN"/>
              </w:rPr>
              <w:fldChar w:fldCharType="begin"/>
            </w:r>
            <w:r>
              <w:rPr>
                <w:rFonts w:hint="eastAsia" w:ascii="宋体" w:hAnsi="宋体"/>
                <w:bCs/>
                <w:sz w:val="24"/>
                <w:szCs w:val="21"/>
                <w:lang w:val="zh-CN"/>
              </w:rPr>
              <w:instrText xml:space="preserve"> HYPERLINK "http://www.creditchina.gov.cn" </w:instrText>
            </w:r>
            <w:r>
              <w:rPr>
                <w:rFonts w:hint="eastAsia" w:ascii="宋体" w:hAnsi="宋体"/>
                <w:bCs/>
                <w:sz w:val="24"/>
                <w:szCs w:val="21"/>
                <w:lang w:val="zh-CN"/>
              </w:rPr>
              <w:fldChar w:fldCharType="separate"/>
            </w:r>
            <w:r>
              <w:rPr>
                <w:rFonts w:hint="eastAsia" w:ascii="宋体" w:hAnsi="宋体"/>
                <w:bCs/>
                <w:sz w:val="24"/>
                <w:szCs w:val="21"/>
                <w:lang w:val="zh-CN"/>
              </w:rPr>
              <w:t>www.creditchina.gov.cn</w:t>
            </w:r>
            <w:r>
              <w:rPr>
                <w:rFonts w:hint="eastAsia" w:ascii="宋体" w:hAnsi="宋体"/>
                <w:bCs/>
                <w:sz w:val="24"/>
                <w:szCs w:val="21"/>
                <w:lang w:val="zh-CN"/>
              </w:rPr>
              <w:fldChar w:fldCharType="end"/>
            </w:r>
            <w:r>
              <w:rPr>
                <w:rFonts w:hint="eastAsia" w:ascii="宋体" w:hAnsi="宋体"/>
                <w:bCs/>
                <w:sz w:val="24"/>
                <w:szCs w:val="21"/>
                <w:lang w:val="zh-CN"/>
              </w:rPr>
              <w:t>）列入失信执行人、重大税收违法案件当事人名单、政府采购严重违法失信行为记录名单，未被“中国政府采购网”网站（www.ccgp.gov.cn）列入政府采购严重违法失信行为记录名单；</w:t>
            </w:r>
          </w:p>
          <w:p>
            <w:pPr>
              <w:snapToGrid w:val="0"/>
              <w:rPr>
                <w:rFonts w:ascii="宋体" w:hAnsi="宋体"/>
                <w:lang w:val="zh-CN"/>
              </w:rPr>
            </w:pPr>
            <w:r>
              <w:rPr>
                <w:rFonts w:ascii="宋体" w:hAnsi="宋体"/>
                <w:bCs/>
                <w:sz w:val="24"/>
                <w:szCs w:val="21"/>
                <w:lang w:val="zh-CN"/>
              </w:rPr>
              <w:fldChar w:fldCharType="begin"/>
            </w:r>
            <w:r>
              <w:rPr>
                <w:rFonts w:ascii="宋体" w:hAnsi="宋体"/>
                <w:bCs/>
                <w:sz w:val="24"/>
                <w:szCs w:val="21"/>
                <w:lang w:val="zh-CN"/>
              </w:rPr>
              <w:instrText xml:space="preserve"> </w:instrText>
            </w:r>
            <w:r>
              <w:rPr>
                <w:rFonts w:hint="eastAsia" w:ascii="宋体" w:hAnsi="宋体"/>
                <w:bCs/>
                <w:sz w:val="24"/>
                <w:szCs w:val="21"/>
                <w:lang w:val="zh-CN"/>
              </w:rPr>
              <w:instrText xml:space="preserve">= 6 \* GB3</w:instrText>
            </w:r>
            <w:r>
              <w:rPr>
                <w:rFonts w:ascii="宋体" w:hAnsi="宋体"/>
                <w:bCs/>
                <w:sz w:val="24"/>
                <w:szCs w:val="21"/>
                <w:lang w:val="zh-CN"/>
              </w:rPr>
              <w:instrText xml:space="preserve"> </w:instrText>
            </w:r>
            <w:r>
              <w:rPr>
                <w:rFonts w:ascii="宋体" w:hAnsi="宋体"/>
                <w:bCs/>
                <w:sz w:val="24"/>
                <w:szCs w:val="21"/>
                <w:lang w:val="zh-CN"/>
              </w:rPr>
              <w:fldChar w:fldCharType="separate"/>
            </w:r>
            <w:r>
              <w:rPr>
                <w:rFonts w:hint="eastAsia" w:ascii="宋体" w:hAnsi="宋体"/>
                <w:bCs/>
                <w:sz w:val="24"/>
                <w:szCs w:val="21"/>
                <w:lang w:val="zh-CN"/>
              </w:rPr>
              <w:t>⑥</w:t>
            </w:r>
            <w:r>
              <w:rPr>
                <w:rFonts w:ascii="宋体" w:hAnsi="宋体"/>
                <w:bCs/>
                <w:sz w:val="24"/>
                <w:szCs w:val="21"/>
                <w:lang w:val="zh-CN"/>
              </w:rPr>
              <w:fldChar w:fldCharType="end"/>
            </w:r>
            <w:r>
              <w:rPr>
                <w:rFonts w:hint="eastAsia" w:ascii="宋体" w:hAnsi="宋体"/>
                <w:bCs/>
                <w:sz w:val="24"/>
                <w:szCs w:val="21"/>
                <w:lang w:val="zh-CN"/>
              </w:rPr>
              <w:t>投标人应具备中华人民共和国特种设备制造许可证。（投标时需提供相关有效证明原件）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799" w:type="dxa"/>
            <w:vMerge w:val="continue"/>
            <w:noWrap w:val="0"/>
            <w:vAlign w:val="center"/>
          </w:tcPr>
          <w:p>
            <w:pPr>
              <w:spacing w:line="480" w:lineRule="exact"/>
              <w:rPr>
                <w:rFonts w:ascii="宋体" w:hAnsi="宋体"/>
                <w:sz w:val="24"/>
                <w:szCs w:val="24"/>
              </w:rPr>
            </w:pPr>
          </w:p>
        </w:tc>
        <w:tc>
          <w:tcPr>
            <w:tcW w:w="8834" w:type="dxa"/>
            <w:gridSpan w:val="2"/>
            <w:noWrap w:val="0"/>
            <w:vAlign w:val="top"/>
          </w:tcPr>
          <w:p>
            <w:pPr>
              <w:snapToGrid w:val="0"/>
              <w:rPr>
                <w:rFonts w:hint="eastAsia" w:ascii="宋体" w:hAnsi="宋体"/>
                <w:bCs/>
                <w:sz w:val="24"/>
                <w:szCs w:val="21"/>
                <w:lang w:val="zh-CN"/>
              </w:rPr>
            </w:pPr>
            <w:r>
              <w:rPr>
                <w:rFonts w:hint="eastAsia" w:ascii="宋体" w:hAnsi="宋体"/>
                <w:bCs/>
                <w:sz w:val="24"/>
                <w:szCs w:val="21"/>
                <w:lang w:val="zh-CN"/>
              </w:rPr>
              <w:t>2.2拒绝下述供应商参加本次采购活动：</w:t>
            </w:r>
          </w:p>
          <w:p>
            <w:pPr>
              <w:snapToGrid w:val="0"/>
              <w:rPr>
                <w:rFonts w:hint="eastAsia" w:ascii="宋体" w:hAnsi="宋体"/>
                <w:bCs/>
                <w:sz w:val="24"/>
                <w:szCs w:val="21"/>
                <w:lang w:val="zh-CN"/>
              </w:rPr>
            </w:pPr>
            <w:r>
              <w:rPr>
                <w:rFonts w:hint="eastAsia" w:ascii="宋体" w:hAnsi="宋体"/>
                <w:bCs/>
                <w:sz w:val="24"/>
                <w:szCs w:val="21"/>
                <w:lang w:val="zh-CN"/>
              </w:rPr>
              <w:t>①供应商单位负责人为同一人或者存在直接控股、管理关系的不同供应商，不得参加同一合同项下的采购活动；</w:t>
            </w:r>
          </w:p>
          <w:p>
            <w:pPr>
              <w:snapToGrid w:val="0"/>
              <w:rPr>
                <w:rFonts w:ascii="宋体" w:hAnsi="宋体"/>
                <w:sz w:val="24"/>
                <w:szCs w:val="24"/>
              </w:rPr>
            </w:pPr>
            <w:r>
              <w:rPr>
                <w:rFonts w:hint="eastAsia" w:ascii="宋体" w:hAnsi="宋体"/>
                <w:bCs/>
                <w:sz w:val="24"/>
                <w:szCs w:val="21"/>
                <w:lang w:val="zh-CN"/>
              </w:rPr>
              <w:t>②凡为采购项目提供整体设计、规范编制或者项目管理、监理、检测等服务的供应商，不得再参加本项目的采购活动。</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9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834" w:type="dxa"/>
            <w:gridSpan w:val="2"/>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834" w:type="dxa"/>
            <w:gridSpan w:val="2"/>
            <w:noWrap w:val="0"/>
            <w:vAlign w:val="center"/>
          </w:tcPr>
          <w:p>
            <w:pPr>
              <w:snapToGrid w:val="0"/>
              <w:rPr>
                <w:rFonts w:hint="eastAsia" w:ascii="宋体" w:hAnsi="宋体"/>
                <w:bCs/>
                <w:sz w:val="24"/>
                <w:szCs w:val="21"/>
              </w:rPr>
            </w:pPr>
            <w:r>
              <w:rPr>
                <w:rFonts w:hint="eastAsia" w:ascii="宋体" w:hAnsi="宋体"/>
                <w:bCs/>
                <w:sz w:val="24"/>
                <w:szCs w:val="21"/>
              </w:rPr>
              <w:t>投标文件正本份数：1份</w:t>
            </w:r>
          </w:p>
          <w:p>
            <w:pPr>
              <w:snapToGrid w:val="0"/>
              <w:rPr>
                <w:rFonts w:hint="eastAsia" w:ascii="宋体" w:hAnsi="宋体"/>
                <w:bCs/>
                <w:sz w:val="24"/>
                <w:szCs w:val="21"/>
              </w:rPr>
            </w:pPr>
            <w:r>
              <w:rPr>
                <w:rFonts w:hint="eastAsia" w:ascii="宋体" w:hAnsi="宋体"/>
                <w:bCs/>
                <w:sz w:val="24"/>
                <w:szCs w:val="21"/>
              </w:rPr>
              <w:t>投标文件副本份数：1份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99" w:type="dxa"/>
            <w:noWrap w:val="0"/>
            <w:vAlign w:val="center"/>
          </w:tcPr>
          <w:p>
            <w:pPr>
              <w:spacing w:line="480" w:lineRule="exact"/>
              <w:jc w:val="center"/>
              <w:rPr>
                <w:rFonts w:ascii="宋体" w:hAnsi="宋体"/>
                <w:bCs/>
                <w:sz w:val="24"/>
                <w:szCs w:val="24"/>
              </w:rPr>
            </w:pPr>
            <w:r>
              <w:rPr>
                <w:rFonts w:hint="eastAsia" w:ascii="宋体" w:hAnsi="宋体"/>
                <w:bCs/>
                <w:sz w:val="24"/>
                <w:szCs w:val="24"/>
              </w:rPr>
              <w:t>5</w:t>
            </w:r>
          </w:p>
        </w:tc>
        <w:tc>
          <w:tcPr>
            <w:tcW w:w="8834" w:type="dxa"/>
            <w:gridSpan w:val="2"/>
            <w:noWrap w:val="0"/>
            <w:vAlign w:val="top"/>
          </w:tcPr>
          <w:p>
            <w:pPr>
              <w:snapToGrid w:val="0"/>
              <w:rPr>
                <w:rFonts w:ascii="宋体" w:hAnsi="宋体"/>
                <w:bCs/>
                <w:sz w:val="24"/>
                <w:szCs w:val="21"/>
                <w:lang w:val="zh-CN"/>
              </w:rPr>
            </w:pPr>
            <w:r>
              <w:rPr>
                <w:rFonts w:hint="eastAsia" w:ascii="宋体" w:hAnsi="宋体"/>
                <w:bCs/>
                <w:sz w:val="24"/>
                <w:szCs w:val="21"/>
              </w:rPr>
              <w:t>投</w:t>
            </w:r>
            <w:r>
              <w:rPr>
                <w:rFonts w:hint="eastAsia" w:ascii="宋体" w:hAnsi="宋体"/>
                <w:bCs/>
                <w:sz w:val="24"/>
                <w:szCs w:val="21"/>
                <w:lang w:val="zh-CN"/>
              </w:rPr>
              <w:t xml:space="preserve">标截止时间及开标时间：2021年10月18日14:00  </w:t>
            </w:r>
          </w:p>
          <w:p>
            <w:pPr>
              <w:snapToGrid w:val="0"/>
              <w:rPr>
                <w:rFonts w:hint="eastAsia" w:ascii="宋体" w:hAnsi="宋体"/>
                <w:bCs/>
                <w:sz w:val="24"/>
                <w:szCs w:val="21"/>
                <w:lang w:val="zh-CN"/>
              </w:rPr>
            </w:pPr>
            <w:r>
              <w:rPr>
                <w:rFonts w:hint="eastAsia" w:ascii="宋体" w:hAnsi="宋体"/>
                <w:bCs/>
                <w:sz w:val="24"/>
                <w:szCs w:val="21"/>
                <w:lang w:val="zh-CN"/>
              </w:rPr>
              <w:t>定标时间：评标结束后</w:t>
            </w:r>
          </w:p>
          <w:p>
            <w:pPr>
              <w:snapToGrid w:val="0"/>
              <w:rPr>
                <w:rFonts w:ascii="宋体" w:hAnsi="宋体"/>
                <w:bCs/>
                <w:sz w:val="24"/>
                <w:szCs w:val="21"/>
                <w:lang w:val="zh-CN"/>
              </w:rPr>
            </w:pPr>
            <w:r>
              <w:rPr>
                <w:rFonts w:hint="eastAsia" w:ascii="宋体" w:hAnsi="宋体"/>
                <w:bCs/>
                <w:sz w:val="24"/>
                <w:szCs w:val="21"/>
                <w:lang w:val="zh-CN"/>
              </w:rPr>
              <w:t>（北京时间为准）</w:t>
            </w:r>
          </w:p>
          <w:p>
            <w:pPr>
              <w:snapToGrid w:val="0"/>
              <w:rPr>
                <w:rFonts w:ascii="宋体" w:hAnsi="宋体"/>
                <w:bCs/>
                <w:sz w:val="24"/>
                <w:szCs w:val="21"/>
              </w:rPr>
            </w:pPr>
            <w:r>
              <w:rPr>
                <w:rFonts w:hint="eastAsia" w:ascii="宋体" w:hAnsi="宋体"/>
                <w:bCs/>
                <w:sz w:val="24"/>
                <w:szCs w:val="21"/>
                <w:lang w:val="zh-CN"/>
              </w:rPr>
              <w:t>投标地点及开标地点：宜兴市环科园绿园路528号孵化园二楼</w:t>
            </w:r>
            <w:r>
              <w:rPr>
                <w:rFonts w:hint="eastAsia" w:ascii="宋体" w:hAnsi="宋体"/>
                <w:bCs/>
                <w:sz w:val="24"/>
                <w:szCs w:val="21"/>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9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6</w:t>
            </w:r>
          </w:p>
        </w:tc>
        <w:tc>
          <w:tcPr>
            <w:tcW w:w="8834" w:type="dxa"/>
            <w:gridSpan w:val="2"/>
            <w:noWrap w:val="0"/>
            <w:vAlign w:val="top"/>
          </w:tcPr>
          <w:p>
            <w:pPr>
              <w:snapToGrid w:val="0"/>
              <w:rPr>
                <w:rFonts w:hint="eastAsia" w:ascii="宋体" w:hAnsi="宋体"/>
                <w:bCs/>
                <w:sz w:val="24"/>
                <w:szCs w:val="21"/>
                <w:lang w:val="zh-CN"/>
              </w:rPr>
            </w:pPr>
            <w:r>
              <w:rPr>
                <w:rFonts w:hint="eastAsia" w:ascii="宋体" w:hAnsi="宋体"/>
                <w:bCs/>
                <w:sz w:val="24"/>
                <w:szCs w:val="21"/>
                <w:lang w:val="zh-CN"/>
              </w:rPr>
              <w:t>投标保证金：</w:t>
            </w:r>
            <w:bookmarkStart w:id="5" w:name="OLE_LINK49"/>
            <w:bookmarkStart w:id="6" w:name="OLE_LINK138"/>
          </w:p>
          <w:p>
            <w:pPr>
              <w:snapToGrid w:val="0"/>
              <w:rPr>
                <w:rFonts w:hint="eastAsia" w:ascii="宋体" w:hAnsi="宋体"/>
                <w:bCs/>
                <w:sz w:val="24"/>
                <w:szCs w:val="21"/>
                <w:lang w:val="zh-CN"/>
              </w:rPr>
            </w:pPr>
            <w:r>
              <w:rPr>
                <w:rFonts w:hint="eastAsia" w:ascii="宋体" w:hAnsi="宋体"/>
                <w:bCs/>
                <w:sz w:val="24"/>
                <w:szCs w:val="21"/>
                <w:lang w:val="zh-CN"/>
              </w:rPr>
              <w:t>采购人根据项目的实际情况，要求投标人交纳投标保证玖仟元人民币。</w:t>
            </w:r>
            <w:bookmarkEnd w:id="5"/>
            <w:r>
              <w:rPr>
                <w:rFonts w:hint="eastAsia" w:ascii="宋体" w:hAnsi="宋体"/>
                <w:bCs/>
                <w:sz w:val="24"/>
                <w:szCs w:val="21"/>
                <w:lang w:val="zh-CN"/>
              </w:rPr>
              <w:t>交纳投标保证金的单位名称必须与参加投标的投标人名称一致</w:t>
            </w:r>
            <w:bookmarkEnd w:id="6"/>
            <w:r>
              <w:rPr>
                <w:rFonts w:hint="eastAsia" w:ascii="宋体" w:hAnsi="宋体"/>
                <w:bCs/>
                <w:sz w:val="24"/>
                <w:szCs w:val="21"/>
                <w:lang w:val="zh-CN"/>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348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交纳投标保证金账户名称</w:t>
                  </w:r>
                </w:p>
              </w:tc>
              <w:tc>
                <w:tcPr>
                  <w:tcW w:w="3489"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宜兴市公用产业集团有限公司</w:t>
                  </w:r>
                </w:p>
              </w:tc>
              <w:tc>
                <w:tcPr>
                  <w:tcW w:w="1084" w:type="dxa"/>
                  <w:vMerge w:val="restart"/>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交纳</w:t>
                  </w:r>
                </w:p>
                <w:p>
                  <w:pPr>
                    <w:snapToGrid w:val="0"/>
                    <w:jc w:val="center"/>
                    <w:rPr>
                      <w:rFonts w:hint="eastAsia" w:ascii="宋体" w:hAnsi="宋体"/>
                      <w:bCs/>
                      <w:sz w:val="24"/>
                      <w:szCs w:val="21"/>
                      <w:lang w:val="zh-CN"/>
                    </w:rPr>
                  </w:pPr>
                  <w:r>
                    <w:rPr>
                      <w:rFonts w:hint="eastAsia" w:ascii="宋体" w:hAnsi="宋体"/>
                      <w:bCs/>
                      <w:sz w:val="24"/>
                      <w:szCs w:val="21"/>
                      <w:lang w:val="zh-CN"/>
                    </w:rPr>
                    <w:t>形式</w:t>
                  </w:r>
                </w:p>
              </w:tc>
              <w:tc>
                <w:tcPr>
                  <w:tcW w:w="2663"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开户银行</w:t>
                  </w:r>
                </w:p>
              </w:tc>
              <w:tc>
                <w:tcPr>
                  <w:tcW w:w="3489"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rPr>
                    <w:t>光大银行宜兴支行</w:t>
                  </w:r>
                </w:p>
              </w:tc>
              <w:tc>
                <w:tcPr>
                  <w:tcW w:w="1084" w:type="dxa"/>
                  <w:vMerge w:val="continue"/>
                  <w:noWrap w:val="0"/>
                  <w:vAlign w:val="center"/>
                </w:tcPr>
                <w:p>
                  <w:pPr>
                    <w:snapToGrid w:val="0"/>
                    <w:rPr>
                      <w:rFonts w:hint="eastAsia" w:ascii="宋体" w:hAnsi="宋体"/>
                      <w:bCs/>
                      <w:sz w:val="24"/>
                      <w:szCs w:val="21"/>
                      <w:lang w:val="zh-CN"/>
                    </w:rPr>
                  </w:pPr>
                </w:p>
              </w:tc>
              <w:tc>
                <w:tcPr>
                  <w:tcW w:w="2663" w:type="dxa"/>
                  <w:vMerge w:val="continue"/>
                  <w:noWrap w:val="0"/>
                  <w:vAlign w:val="center"/>
                </w:tcPr>
                <w:p>
                  <w:pPr>
                    <w:snapToGrid w:val="0"/>
                    <w:rPr>
                      <w:rFonts w:hint="eastAsia" w:ascii="宋体" w:hAnsi="宋体"/>
                      <w:bCs/>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账号</w:t>
                  </w:r>
                </w:p>
              </w:tc>
              <w:tc>
                <w:tcPr>
                  <w:tcW w:w="3489" w:type="dxa"/>
                  <w:noWrap w:val="0"/>
                  <w:vAlign w:val="center"/>
                </w:tcPr>
                <w:p>
                  <w:pPr>
                    <w:snapToGrid w:val="0"/>
                    <w:jc w:val="center"/>
                    <w:rPr>
                      <w:rFonts w:hint="eastAsia" w:ascii="宋体" w:hAnsi="宋体"/>
                      <w:bCs/>
                      <w:sz w:val="24"/>
                      <w:szCs w:val="21"/>
                      <w:lang w:val="zh-CN"/>
                    </w:rPr>
                  </w:pPr>
                  <w:r>
                    <w:rPr>
                      <w:rFonts w:ascii="宋体" w:hAnsi="宋体"/>
                      <w:bCs/>
                      <w:sz w:val="24"/>
                      <w:szCs w:val="21"/>
                      <w:lang w:val="zh-CN"/>
                    </w:rPr>
                    <w:t>10010188000007211</w:t>
                  </w:r>
                </w:p>
              </w:tc>
              <w:tc>
                <w:tcPr>
                  <w:tcW w:w="1084" w:type="dxa"/>
                  <w:vMerge w:val="continue"/>
                  <w:noWrap w:val="0"/>
                  <w:vAlign w:val="center"/>
                </w:tcPr>
                <w:p>
                  <w:pPr>
                    <w:snapToGrid w:val="0"/>
                    <w:rPr>
                      <w:rFonts w:hint="eastAsia" w:ascii="宋体" w:hAnsi="宋体"/>
                      <w:bCs/>
                      <w:sz w:val="24"/>
                      <w:szCs w:val="21"/>
                      <w:lang w:val="zh-CN"/>
                    </w:rPr>
                  </w:pPr>
                </w:p>
              </w:tc>
              <w:tc>
                <w:tcPr>
                  <w:tcW w:w="2663" w:type="dxa"/>
                  <w:vMerge w:val="continue"/>
                  <w:noWrap w:val="0"/>
                  <w:vAlign w:val="center"/>
                </w:tcPr>
                <w:p>
                  <w:pPr>
                    <w:snapToGrid w:val="0"/>
                    <w:rPr>
                      <w:rFonts w:hint="eastAsia" w:ascii="宋体" w:hAnsi="宋体"/>
                      <w:bCs/>
                      <w:sz w:val="24"/>
                      <w:szCs w:val="21"/>
                      <w:lang w:val="zh-CN"/>
                    </w:rPr>
                  </w:pPr>
                </w:p>
              </w:tc>
            </w:tr>
          </w:tbl>
          <w:p>
            <w:pPr>
              <w:snapToGrid w:val="0"/>
              <w:rPr>
                <w:rFonts w:hint="eastAsia" w:ascii="宋体" w:hAnsi="宋体" w:cs="宋体"/>
                <w:b/>
                <w:color w:val="FF0000"/>
                <w:sz w:val="24"/>
              </w:rPr>
            </w:pPr>
            <w:r>
              <w:rPr>
                <w:rFonts w:hint="eastAsia"/>
                <w:b/>
                <w:sz w:val="28"/>
                <w:szCs w:val="28"/>
              </w:rPr>
              <w:t>投标人缴纳投标保证金的时间为2021年10月9日17：00至2021年10月18日14:00，缴纳投标保证金账户为涉密账户，请投标单位仔细核对账号后缴纳投标保证金。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799" w:type="dxa"/>
            <w:noWrap w:val="0"/>
            <w:vAlign w:val="center"/>
          </w:tcPr>
          <w:p>
            <w:pPr>
              <w:snapToGrid w:val="0"/>
              <w:jc w:val="center"/>
              <w:rPr>
                <w:rFonts w:hint="eastAsia" w:ascii="宋体" w:hAnsi="宋体"/>
                <w:bCs/>
                <w:sz w:val="24"/>
                <w:szCs w:val="21"/>
                <w:lang w:val="zh-CN"/>
              </w:rPr>
            </w:pPr>
            <w:bookmarkStart w:id="7" w:name="OLE_LINK84" w:colFirst="1" w:colLast="2"/>
            <w:r>
              <w:rPr>
                <w:rFonts w:hint="eastAsia" w:ascii="宋体" w:hAnsi="宋体"/>
                <w:bCs/>
                <w:sz w:val="24"/>
                <w:szCs w:val="21"/>
                <w:lang w:val="zh-CN"/>
              </w:rPr>
              <w:t>7</w:t>
            </w:r>
          </w:p>
        </w:tc>
        <w:tc>
          <w:tcPr>
            <w:tcW w:w="8834" w:type="dxa"/>
            <w:gridSpan w:val="2"/>
            <w:noWrap w:val="0"/>
            <w:vAlign w:val="top"/>
          </w:tcPr>
          <w:p>
            <w:pPr>
              <w:snapToGrid w:val="0"/>
              <w:rPr>
                <w:rFonts w:hint="eastAsia" w:ascii="宋体" w:hAnsi="宋体"/>
                <w:bCs/>
                <w:sz w:val="24"/>
                <w:szCs w:val="21"/>
                <w:lang w:val="zh-CN"/>
              </w:rPr>
            </w:pPr>
            <w:r>
              <w:rPr>
                <w:rFonts w:hint="eastAsia" w:ascii="宋体" w:hAnsi="宋体"/>
                <w:bCs/>
                <w:sz w:val="24"/>
                <w:szCs w:val="21"/>
                <w:lang w:val="zh-CN"/>
              </w:rPr>
              <w:t>履约保证金：中标供应商应于中标公告发布之日起7日内，缴纳中标合同总金额的10%作为履约保证金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3132"/>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交纳</w:t>
                  </w:r>
                  <w:r>
                    <w:rPr>
                      <w:rFonts w:hint="eastAsia" w:ascii="宋体" w:hAnsi="宋体"/>
                      <w:bCs/>
                      <w:sz w:val="24"/>
                      <w:szCs w:val="21"/>
                    </w:rPr>
                    <w:t>履约</w:t>
                  </w:r>
                  <w:r>
                    <w:rPr>
                      <w:rFonts w:hint="eastAsia" w:ascii="宋体" w:hAnsi="宋体"/>
                      <w:bCs/>
                      <w:sz w:val="24"/>
                      <w:szCs w:val="21"/>
                      <w:lang w:val="zh-CN"/>
                    </w:rPr>
                    <w:t>保证金账户名称</w:t>
                  </w:r>
                </w:p>
              </w:tc>
              <w:tc>
                <w:tcPr>
                  <w:tcW w:w="3132"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宜兴市公用保洁服务有限公司</w:t>
                  </w:r>
                </w:p>
              </w:tc>
              <w:tc>
                <w:tcPr>
                  <w:tcW w:w="663"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交纳</w:t>
                  </w:r>
                </w:p>
                <w:p>
                  <w:pPr>
                    <w:snapToGrid w:val="0"/>
                    <w:rPr>
                      <w:rFonts w:hint="eastAsia" w:ascii="宋体" w:hAnsi="宋体"/>
                      <w:bCs/>
                      <w:sz w:val="24"/>
                      <w:szCs w:val="21"/>
                      <w:lang w:val="zh-CN"/>
                    </w:rPr>
                  </w:pPr>
                  <w:r>
                    <w:rPr>
                      <w:rFonts w:hint="eastAsia" w:ascii="宋体" w:hAnsi="宋体"/>
                      <w:bCs/>
                      <w:sz w:val="24"/>
                      <w:szCs w:val="21"/>
                      <w:lang w:val="zh-CN"/>
                    </w:rPr>
                    <w:t>形式</w:t>
                  </w:r>
                </w:p>
              </w:tc>
              <w:tc>
                <w:tcPr>
                  <w:tcW w:w="2844"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rPr>
                    <w:t>履约</w:t>
                  </w:r>
                  <w:r>
                    <w:rPr>
                      <w:rFonts w:hint="eastAsia" w:ascii="宋体" w:hAnsi="宋体"/>
                      <w:bCs/>
                      <w:sz w:val="24"/>
                      <w:szCs w:val="21"/>
                      <w:lang w:val="zh-CN"/>
                    </w:rPr>
                    <w:t>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开户银行</w:t>
                  </w:r>
                </w:p>
              </w:tc>
              <w:tc>
                <w:tcPr>
                  <w:tcW w:w="3132" w:type="dxa"/>
                  <w:noWrap w:val="0"/>
                  <w:vAlign w:val="center"/>
                </w:tcPr>
                <w:p>
                  <w:pPr>
                    <w:jc w:val="center"/>
                    <w:rPr>
                      <w:rFonts w:hint="eastAsia" w:ascii="宋体" w:hAnsi="宋体"/>
                      <w:bCs/>
                      <w:sz w:val="24"/>
                      <w:szCs w:val="21"/>
                      <w:lang w:val="zh-CN"/>
                    </w:rPr>
                  </w:pPr>
                  <w:r>
                    <w:rPr>
                      <w:rFonts w:hint="eastAsia" w:ascii="宋体" w:hAnsi="宋体" w:cs="宋体"/>
                      <w:sz w:val="24"/>
                      <w:szCs w:val="24"/>
                    </w:rPr>
                    <w:t>中国建设银行宜兴营业部</w:t>
                  </w:r>
                </w:p>
              </w:tc>
              <w:tc>
                <w:tcPr>
                  <w:tcW w:w="663" w:type="dxa"/>
                  <w:vMerge w:val="continue"/>
                  <w:noWrap w:val="0"/>
                  <w:vAlign w:val="center"/>
                </w:tcPr>
                <w:p>
                  <w:pPr>
                    <w:snapToGrid w:val="0"/>
                    <w:rPr>
                      <w:rFonts w:hint="eastAsia" w:ascii="宋体" w:hAnsi="宋体"/>
                      <w:bCs/>
                      <w:sz w:val="24"/>
                      <w:szCs w:val="21"/>
                      <w:lang w:val="zh-CN"/>
                    </w:rPr>
                  </w:pPr>
                </w:p>
              </w:tc>
              <w:tc>
                <w:tcPr>
                  <w:tcW w:w="2844" w:type="dxa"/>
                  <w:vMerge w:val="continue"/>
                  <w:noWrap w:val="0"/>
                  <w:vAlign w:val="center"/>
                </w:tcPr>
                <w:p>
                  <w:pPr>
                    <w:snapToGrid w:val="0"/>
                    <w:rPr>
                      <w:rFonts w:hint="eastAsia" w:ascii="宋体" w:hAnsi="宋体"/>
                      <w:bCs/>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账号</w:t>
                  </w:r>
                </w:p>
              </w:tc>
              <w:tc>
                <w:tcPr>
                  <w:tcW w:w="3132" w:type="dxa"/>
                  <w:noWrap w:val="0"/>
                  <w:vAlign w:val="center"/>
                </w:tcPr>
                <w:p>
                  <w:pPr>
                    <w:jc w:val="center"/>
                    <w:rPr>
                      <w:rFonts w:hint="eastAsia" w:ascii="宋体" w:hAnsi="宋体"/>
                      <w:bCs/>
                      <w:sz w:val="24"/>
                      <w:szCs w:val="21"/>
                      <w:lang w:val="zh-CN"/>
                    </w:rPr>
                  </w:pPr>
                  <w:r>
                    <w:rPr>
                      <w:rFonts w:hint="eastAsia" w:ascii="宋体" w:hAnsi="宋体" w:cs="宋体"/>
                      <w:sz w:val="24"/>
                      <w:szCs w:val="24"/>
                    </w:rPr>
                    <w:t>32001616236052506753</w:t>
                  </w:r>
                </w:p>
              </w:tc>
              <w:tc>
                <w:tcPr>
                  <w:tcW w:w="663" w:type="dxa"/>
                  <w:vMerge w:val="continue"/>
                  <w:noWrap w:val="0"/>
                  <w:vAlign w:val="center"/>
                </w:tcPr>
                <w:p>
                  <w:pPr>
                    <w:snapToGrid w:val="0"/>
                    <w:rPr>
                      <w:rFonts w:hint="eastAsia" w:ascii="宋体" w:hAnsi="宋体"/>
                      <w:bCs/>
                      <w:sz w:val="24"/>
                      <w:szCs w:val="21"/>
                      <w:lang w:val="zh-CN"/>
                    </w:rPr>
                  </w:pPr>
                </w:p>
              </w:tc>
              <w:tc>
                <w:tcPr>
                  <w:tcW w:w="2844" w:type="dxa"/>
                  <w:vMerge w:val="continue"/>
                  <w:noWrap w:val="0"/>
                  <w:vAlign w:val="center"/>
                </w:tcPr>
                <w:p>
                  <w:pPr>
                    <w:snapToGrid w:val="0"/>
                    <w:rPr>
                      <w:rFonts w:hint="eastAsia" w:ascii="宋体" w:hAnsi="宋体"/>
                      <w:bCs/>
                      <w:sz w:val="24"/>
                      <w:szCs w:val="21"/>
                      <w:lang w:val="zh-CN"/>
                    </w:rPr>
                  </w:pPr>
                </w:p>
              </w:tc>
            </w:tr>
          </w:tbl>
          <w:p>
            <w:pPr>
              <w:snapToGrid w:val="0"/>
              <w:rPr>
                <w:rFonts w:hint="eastAsia" w:ascii="宋体" w:hAnsi="宋体"/>
                <w:bCs/>
                <w:sz w:val="24"/>
                <w:szCs w:val="21"/>
                <w:lang w:val="zh-CN"/>
              </w:rPr>
            </w:pP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799" w:type="dxa"/>
            <w:vMerge w:val="restart"/>
            <w:noWrap w:val="0"/>
            <w:vAlign w:val="center"/>
          </w:tcPr>
          <w:p>
            <w:pPr>
              <w:jc w:val="center"/>
              <w:rPr>
                <w:rFonts w:ascii="宋体" w:hAnsi="宋体"/>
                <w:bCs/>
                <w:sz w:val="24"/>
                <w:szCs w:val="24"/>
              </w:rPr>
            </w:pPr>
            <w:r>
              <w:rPr>
                <w:rFonts w:hint="eastAsia" w:ascii="宋体" w:hAnsi="宋体"/>
                <w:bCs/>
                <w:sz w:val="24"/>
                <w:szCs w:val="24"/>
              </w:rPr>
              <w:t>8</w:t>
            </w:r>
          </w:p>
        </w:tc>
        <w:tc>
          <w:tcPr>
            <w:tcW w:w="8834" w:type="dxa"/>
            <w:gridSpan w:val="2"/>
            <w:noWrap w:val="0"/>
            <w:vAlign w:val="top"/>
          </w:tcPr>
          <w:p>
            <w:pPr>
              <w:jc w:val="left"/>
              <w:rPr>
                <w:rFonts w:hint="eastAsia" w:ascii="宋体" w:hAnsi="宋体"/>
                <w:bCs/>
                <w:sz w:val="24"/>
                <w:szCs w:val="24"/>
              </w:rPr>
            </w:pPr>
            <w:r>
              <w:rPr>
                <w:rFonts w:hint="eastAsia" w:ascii="宋体" w:hAnsi="宋体"/>
                <w:bCs/>
                <w:sz w:val="24"/>
                <w:szCs w:val="24"/>
              </w:rPr>
              <w:t>采购人：</w:t>
            </w:r>
            <w:r>
              <w:rPr>
                <w:rFonts w:hint="eastAsia" w:ascii="宋体" w:hAnsi="宋体"/>
                <w:sz w:val="24"/>
              </w:rPr>
              <w:t>宜兴市公用保洁服务有限公司</w:t>
            </w:r>
          </w:p>
          <w:p>
            <w:pPr>
              <w:jc w:val="left"/>
              <w:rPr>
                <w:rFonts w:hint="eastAsia" w:ascii="宋体" w:hAnsi="宋体"/>
                <w:bCs/>
                <w:sz w:val="24"/>
                <w:szCs w:val="24"/>
              </w:rPr>
            </w:pPr>
            <w:r>
              <w:rPr>
                <w:rFonts w:hint="eastAsia" w:ascii="宋体" w:hAnsi="宋体"/>
                <w:bCs/>
                <w:sz w:val="24"/>
                <w:szCs w:val="24"/>
              </w:rPr>
              <w:t>联系人：</w:t>
            </w:r>
            <w:r>
              <w:rPr>
                <w:rFonts w:hint="eastAsia" w:ascii="宋体" w:hAnsi="宋体"/>
                <w:bCs/>
                <w:sz w:val="24"/>
                <w:szCs w:val="21"/>
              </w:rPr>
              <w:t>陆先生、应先生</w:t>
            </w:r>
          </w:p>
          <w:p>
            <w:pPr>
              <w:jc w:val="left"/>
              <w:rPr>
                <w:rFonts w:hint="eastAsia" w:ascii="宋体" w:hAnsi="宋体"/>
                <w:bCs/>
                <w:sz w:val="24"/>
                <w:szCs w:val="24"/>
              </w:rPr>
            </w:pPr>
            <w:r>
              <w:rPr>
                <w:rFonts w:hint="eastAsia" w:ascii="宋体" w:hAnsi="宋体"/>
                <w:bCs/>
                <w:sz w:val="24"/>
                <w:szCs w:val="24"/>
              </w:rPr>
              <w:t>联系电话：0510-</w:t>
            </w:r>
            <w:r>
              <w:rPr>
                <w:rFonts w:hint="eastAsia" w:ascii="宋体" w:hAnsi="宋体" w:cs="宋体"/>
                <w:kern w:val="0"/>
                <w:sz w:val="24"/>
                <w:szCs w:val="24"/>
              </w:rPr>
              <w:t>87332085、</w:t>
            </w:r>
            <w:r>
              <w:rPr>
                <w:rFonts w:hint="eastAsia" w:ascii="宋体" w:hAnsi="宋体"/>
                <w:bCs/>
                <w:sz w:val="24"/>
                <w:szCs w:val="21"/>
              </w:rPr>
              <w:t>0510-80718867</w:t>
            </w:r>
          </w:p>
          <w:p>
            <w:pPr>
              <w:jc w:val="left"/>
              <w:rPr>
                <w:rFonts w:hint="eastAsia" w:ascii="宋体" w:hAnsi="宋体"/>
                <w:bCs/>
                <w:sz w:val="24"/>
                <w:szCs w:val="24"/>
              </w:rPr>
            </w:pPr>
            <w:r>
              <w:rPr>
                <w:rFonts w:hint="eastAsia" w:ascii="宋体" w:hAnsi="宋体"/>
                <w:bCs/>
                <w:sz w:val="24"/>
                <w:szCs w:val="24"/>
              </w:rPr>
              <w:t>联系地址：</w:t>
            </w:r>
            <w:r>
              <w:rPr>
                <w:rFonts w:hint="eastAsia" w:ascii="宋体" w:hAnsi="宋体"/>
                <w:bCs/>
                <w:sz w:val="24"/>
                <w:szCs w:val="21"/>
              </w:rPr>
              <w:t>宜兴市环科园绿园路528号211室</w:t>
            </w:r>
          </w:p>
          <w:p>
            <w:pPr>
              <w:jc w:val="left"/>
              <w:rPr>
                <w:rFonts w:ascii="宋体" w:hAnsi="宋体"/>
                <w:bCs/>
                <w:sz w:val="24"/>
                <w:szCs w:val="24"/>
              </w:rPr>
            </w:pPr>
            <w:r>
              <w:rPr>
                <w:rFonts w:hint="eastAsia" w:ascii="宋体" w:hAnsi="宋体"/>
                <w:bCs/>
                <w:sz w:val="24"/>
                <w:szCs w:val="24"/>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799" w:type="dxa"/>
            <w:vMerge w:val="continue"/>
            <w:noWrap w:val="0"/>
            <w:vAlign w:val="center"/>
          </w:tcPr>
          <w:p>
            <w:pPr>
              <w:jc w:val="center"/>
              <w:rPr>
                <w:rFonts w:hint="eastAsia" w:ascii="宋体" w:hAnsi="宋体"/>
                <w:bCs/>
                <w:sz w:val="24"/>
                <w:szCs w:val="24"/>
              </w:rPr>
            </w:pPr>
          </w:p>
        </w:tc>
        <w:tc>
          <w:tcPr>
            <w:tcW w:w="4417" w:type="dxa"/>
            <w:noWrap w:val="0"/>
            <w:vAlign w:val="top"/>
          </w:tcPr>
          <w:p>
            <w:pPr>
              <w:jc w:val="left"/>
              <w:rPr>
                <w:rFonts w:ascii="宋体" w:hAnsi="宋体"/>
                <w:bCs/>
                <w:sz w:val="24"/>
                <w:szCs w:val="24"/>
              </w:rPr>
            </w:pPr>
            <w:r>
              <w:rPr>
                <w:rFonts w:hint="eastAsia" w:ascii="宋体" w:hAnsi="宋体"/>
                <w:bCs/>
                <w:sz w:val="24"/>
                <w:szCs w:val="24"/>
              </w:rPr>
              <w:t>质疑受理人及联系电话：</w:t>
            </w:r>
          </w:p>
          <w:p>
            <w:pPr>
              <w:jc w:val="left"/>
              <w:rPr>
                <w:rFonts w:ascii="宋体" w:hAnsi="宋体"/>
                <w:bCs/>
                <w:sz w:val="24"/>
                <w:szCs w:val="24"/>
              </w:rPr>
            </w:pPr>
            <w:r>
              <w:rPr>
                <w:rFonts w:hint="eastAsia" w:ascii="宋体" w:hAnsi="宋体"/>
                <w:bCs/>
                <w:sz w:val="24"/>
                <w:szCs w:val="21"/>
              </w:rPr>
              <w:t>应先生</w:t>
            </w:r>
            <w:r>
              <w:rPr>
                <w:rFonts w:hint="eastAsia" w:ascii="宋体" w:hAnsi="宋体"/>
                <w:bCs/>
                <w:sz w:val="24"/>
                <w:szCs w:val="24"/>
              </w:rPr>
              <w:t>，</w:t>
            </w:r>
            <w:r>
              <w:rPr>
                <w:rFonts w:hint="eastAsia" w:ascii="宋体" w:hAnsi="宋体"/>
                <w:bCs/>
                <w:sz w:val="24"/>
                <w:szCs w:val="21"/>
              </w:rPr>
              <w:t>0510-80718867</w:t>
            </w:r>
          </w:p>
        </w:tc>
        <w:tc>
          <w:tcPr>
            <w:tcW w:w="4417" w:type="dxa"/>
            <w:noWrap w:val="0"/>
            <w:vAlign w:val="top"/>
          </w:tcPr>
          <w:p>
            <w:pPr>
              <w:jc w:val="left"/>
              <w:rPr>
                <w:rFonts w:ascii="宋体" w:hAnsi="宋体"/>
                <w:bCs/>
                <w:sz w:val="24"/>
                <w:szCs w:val="24"/>
              </w:rPr>
            </w:pPr>
            <w:r>
              <w:rPr>
                <w:rFonts w:hint="eastAsia" w:ascii="宋体" w:hAnsi="宋体"/>
                <w:bCs/>
                <w:sz w:val="24"/>
                <w:szCs w:val="24"/>
              </w:rPr>
              <w:t>采购监督管理及投诉处理主体：</w:t>
            </w:r>
          </w:p>
          <w:p>
            <w:pPr>
              <w:jc w:val="left"/>
              <w:rPr>
                <w:rFonts w:hint="eastAsia" w:ascii="宋体" w:hAnsi="宋体"/>
                <w:bCs/>
                <w:sz w:val="24"/>
                <w:szCs w:val="24"/>
              </w:rPr>
            </w:pPr>
            <w:r>
              <w:rPr>
                <w:rFonts w:hint="eastAsia" w:ascii="宋体" w:hAnsi="宋体"/>
                <w:bCs/>
                <w:sz w:val="24"/>
                <w:szCs w:val="24"/>
              </w:rPr>
              <w:t>宜兴市公用产业集团有限公司</w:t>
            </w:r>
          </w:p>
          <w:p>
            <w:pPr>
              <w:jc w:val="left"/>
              <w:rPr>
                <w:rFonts w:ascii="宋体" w:hAnsi="宋体"/>
                <w:bCs/>
                <w:sz w:val="24"/>
                <w:szCs w:val="24"/>
              </w:rPr>
            </w:pPr>
            <w:r>
              <w:rPr>
                <w:rFonts w:hint="eastAsia" w:ascii="宋体" w:hAnsi="宋体"/>
                <w:bCs/>
                <w:sz w:val="24"/>
                <w:szCs w:val="24"/>
              </w:rPr>
              <w:t>联系地址：宜兴市环科园科技孵化园1112室</w:t>
            </w:r>
          </w:p>
        </w:tc>
      </w:tr>
    </w:tbl>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pStyle w:val="4"/>
        <w:jc w:val="center"/>
        <w:rPr>
          <w:rFonts w:ascii="宋体" w:hAnsi="宋体"/>
          <w:sz w:val="32"/>
          <w:szCs w:val="32"/>
        </w:rPr>
      </w:pPr>
      <w:r>
        <w:rPr>
          <w:rFonts w:ascii="宋体" w:hAnsi="宋体"/>
          <w:sz w:val="32"/>
          <w:szCs w:val="32"/>
        </w:rPr>
        <w:br w:type="page"/>
      </w:r>
      <w:bookmarkStart w:id="8" w:name="_Toc83565883"/>
      <w:r>
        <w:rPr>
          <w:rFonts w:ascii="宋体" w:hAnsi="宋体"/>
          <w:sz w:val="32"/>
          <w:szCs w:val="32"/>
        </w:rPr>
        <w:t>第</w:t>
      </w:r>
      <w:r>
        <w:rPr>
          <w:rFonts w:hint="eastAsia" w:ascii="宋体" w:hAnsi="宋体"/>
          <w:sz w:val="32"/>
          <w:szCs w:val="32"/>
        </w:rPr>
        <w:t>二章 投标人须知</w:t>
      </w:r>
      <w:bookmarkEnd w:id="8"/>
    </w:p>
    <w:p>
      <w:pPr>
        <w:snapToGrid w:val="0"/>
        <w:ind w:firstLine="482" w:firstLineChars="200"/>
        <w:rPr>
          <w:rFonts w:ascii="宋体" w:hAnsi="宋体"/>
          <w:b/>
          <w:sz w:val="24"/>
          <w:lang w:val="zh-CN"/>
        </w:rPr>
      </w:pPr>
      <w:r>
        <w:rPr>
          <w:rFonts w:hint="eastAsia" w:ascii="宋体" w:hAnsi="宋体"/>
          <w:b/>
          <w:sz w:val="24"/>
          <w:lang w:val="zh-CN"/>
        </w:rPr>
        <w:t>一、总   则</w:t>
      </w:r>
    </w:p>
    <w:p>
      <w:pPr>
        <w:snapToGrid w:val="0"/>
        <w:ind w:firstLine="482" w:firstLineChars="200"/>
        <w:rPr>
          <w:rFonts w:ascii="宋体" w:hAnsi="宋体"/>
          <w:bCs/>
          <w:sz w:val="24"/>
          <w:lang w:val="zh-CN"/>
        </w:rPr>
      </w:pPr>
      <w:r>
        <w:rPr>
          <w:rFonts w:hint="eastAsia" w:ascii="宋体" w:hAnsi="宋体"/>
          <w:b/>
          <w:sz w:val="24"/>
          <w:lang w:val="zh-CN"/>
        </w:rPr>
        <w:t>1、定义</w:t>
      </w:r>
    </w:p>
    <w:p>
      <w:pPr>
        <w:snapToGrid w:val="0"/>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napToGrid w:val="0"/>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napToGrid w:val="0"/>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napToGrid w:val="0"/>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napToGrid w:val="0"/>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napToGrid w:val="0"/>
        <w:ind w:firstLine="482" w:firstLineChars="200"/>
        <w:rPr>
          <w:rFonts w:ascii="宋体" w:hAnsi="宋体"/>
          <w:b/>
          <w:sz w:val="24"/>
        </w:rPr>
      </w:pPr>
      <w:r>
        <w:rPr>
          <w:rFonts w:hint="eastAsia" w:ascii="宋体" w:hAnsi="宋体"/>
          <w:b/>
          <w:sz w:val="24"/>
        </w:rPr>
        <w:t>2、投标费用</w:t>
      </w:r>
    </w:p>
    <w:p>
      <w:pPr>
        <w:snapToGrid w:val="0"/>
        <w:ind w:firstLine="480" w:firstLineChars="200"/>
        <w:rPr>
          <w:rFonts w:ascii="宋体" w:hAnsi="宋体"/>
          <w:bCs/>
          <w:sz w:val="24"/>
        </w:rPr>
      </w:pPr>
      <w:r>
        <w:rPr>
          <w:rFonts w:hint="eastAsia" w:ascii="宋体" w:hAnsi="宋体"/>
          <w:bCs/>
          <w:sz w:val="24"/>
        </w:rPr>
        <w:t>2.1 招标文件中的货币单位均为人民币元。</w:t>
      </w:r>
    </w:p>
    <w:p>
      <w:pPr>
        <w:snapToGrid w:val="0"/>
        <w:ind w:firstLine="480" w:firstLineChars="200"/>
        <w:rPr>
          <w:rFonts w:hint="eastAsia" w:ascii="宋体" w:hAnsi="宋体"/>
          <w:bCs/>
          <w:sz w:val="24"/>
        </w:rPr>
      </w:pPr>
      <w:r>
        <w:rPr>
          <w:rFonts w:hint="eastAsia" w:ascii="宋体" w:hAnsi="宋体"/>
          <w:bCs/>
          <w:sz w:val="24"/>
        </w:rPr>
        <w:t>2.2 投标人应自行承担所有与准备和参加投标有关的一切费用。</w:t>
      </w:r>
    </w:p>
    <w:p>
      <w:pPr>
        <w:snapToGrid w:val="0"/>
        <w:ind w:firstLine="480" w:firstLineChars="200"/>
        <w:rPr>
          <w:rFonts w:ascii="宋体" w:hAnsi="宋体"/>
          <w:bCs/>
          <w:sz w:val="24"/>
        </w:rPr>
      </w:pPr>
      <w:r>
        <w:rPr>
          <w:rFonts w:hint="eastAsia" w:ascii="宋体" w:hAnsi="宋体"/>
          <w:bCs/>
          <w:sz w:val="24"/>
        </w:rPr>
        <w:t>2.3评审费收费标准:</w:t>
      </w:r>
      <w:r>
        <w:rPr>
          <w:rFonts w:ascii="宋体" w:hAnsi="宋体"/>
          <w:bCs/>
          <w:sz w:val="24"/>
        </w:rPr>
        <w:t xml:space="preserve"> 参照苏财购[2016]48号文相关规定收取费用（请各投标单位把此费用考虑在内）。</w:t>
      </w:r>
    </w:p>
    <w:p>
      <w:pPr>
        <w:snapToGrid w:val="0"/>
        <w:ind w:left="420" w:leftChars="200"/>
        <w:rPr>
          <w:rFonts w:ascii="宋体" w:hAnsi="宋体"/>
          <w:b/>
          <w:sz w:val="24"/>
        </w:rPr>
      </w:pPr>
      <w:r>
        <w:rPr>
          <w:rFonts w:hint="eastAsia" w:ascii="宋体" w:hAnsi="宋体"/>
          <w:b/>
          <w:sz w:val="24"/>
        </w:rPr>
        <w:t>3、保密要求</w:t>
      </w:r>
    </w:p>
    <w:p>
      <w:pPr>
        <w:snapToGrid w:val="0"/>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napToGrid w:val="0"/>
        <w:ind w:firstLine="482" w:firstLineChars="200"/>
        <w:rPr>
          <w:rFonts w:ascii="宋体" w:hAnsi="宋体"/>
          <w:b/>
          <w:sz w:val="24"/>
          <w:lang w:val="zh-CN"/>
        </w:rPr>
      </w:pPr>
      <w:r>
        <w:rPr>
          <w:rFonts w:hint="eastAsia" w:ascii="宋体" w:hAnsi="宋体"/>
          <w:b/>
          <w:sz w:val="24"/>
          <w:lang w:val="zh-CN"/>
        </w:rPr>
        <w:t>二、招标文件</w:t>
      </w:r>
    </w:p>
    <w:p>
      <w:pPr>
        <w:snapToGrid w:val="0"/>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napToGrid w:val="0"/>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napToGrid w:val="0"/>
        <w:ind w:firstLine="480" w:firstLineChars="200"/>
        <w:rPr>
          <w:rFonts w:ascii="宋体" w:hAnsi="宋体"/>
          <w:bCs/>
          <w:sz w:val="24"/>
        </w:rPr>
      </w:pPr>
      <w:r>
        <w:rPr>
          <w:rFonts w:hint="eastAsia" w:ascii="宋体" w:hAnsi="宋体"/>
          <w:bCs/>
          <w:sz w:val="24"/>
        </w:rPr>
        <w:t>4.2 招标文件包括本文件目录所列全部内容及其附件，如有缺漏，请立即与宜兴市公用保洁服务有限公司联系解决。</w:t>
      </w:r>
    </w:p>
    <w:p>
      <w:pPr>
        <w:snapToGrid w:val="0"/>
        <w:ind w:firstLine="480" w:firstLineChars="200"/>
        <w:rPr>
          <w:rFonts w:ascii="宋体" w:hAnsi="宋体"/>
          <w:bCs/>
          <w:sz w:val="24"/>
        </w:rPr>
      </w:pPr>
      <w:r>
        <w:rPr>
          <w:rFonts w:hint="eastAsia" w:ascii="宋体" w:hAnsi="宋体"/>
          <w:bCs/>
          <w:sz w:val="24"/>
        </w:rPr>
        <w:t>4.3 招标文件如与招标公告有不一致的地方，以招标文件为准。</w:t>
      </w:r>
    </w:p>
    <w:p>
      <w:pPr>
        <w:snapToGrid w:val="0"/>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snapToGrid w:val="0"/>
        <w:jc w:val="left"/>
        <w:rPr>
          <w:rFonts w:ascii="宋体" w:hAnsi="宋体"/>
          <w:bCs/>
          <w:sz w:val="24"/>
          <w:szCs w:val="21"/>
        </w:rPr>
      </w:pPr>
      <w:bookmarkStart w:id="9" w:name="OLE_LINK90"/>
      <w:r>
        <w:rPr>
          <w:rFonts w:hint="eastAsia" w:ascii="宋体" w:hAnsi="宋体"/>
          <w:bCs/>
          <w:sz w:val="24"/>
        </w:rPr>
        <w:t xml:space="preserve">    5.1 </w:t>
      </w:r>
      <w:bookmarkStart w:id="10" w:name="OLE_LINK109"/>
      <w:r>
        <w:rPr>
          <w:rFonts w:hint="eastAsia" w:ascii="宋体" w:hAnsi="宋体"/>
          <w:bCs/>
          <w:sz w:val="24"/>
        </w:rPr>
        <w:t>本文件由</w:t>
      </w:r>
      <w:bookmarkStart w:id="11" w:name="OLE_LINK13"/>
      <w:r>
        <w:rPr>
          <w:rFonts w:hint="eastAsia" w:ascii="宋体" w:hAnsi="宋体"/>
          <w:bCs/>
          <w:sz w:val="24"/>
          <w:szCs w:val="21"/>
        </w:rPr>
        <w:t>宜兴市公用保洁服务有限公司</w:t>
      </w:r>
      <w:r>
        <w:rPr>
          <w:rFonts w:hint="eastAsia" w:ascii="宋体" w:hAnsi="宋体"/>
          <w:bCs/>
          <w:sz w:val="24"/>
        </w:rPr>
        <w:t>负责解释</w:t>
      </w:r>
      <w:bookmarkEnd w:id="11"/>
      <w:r>
        <w:rPr>
          <w:rFonts w:hint="eastAsia" w:ascii="宋体" w:hAnsi="宋体"/>
          <w:bCs/>
          <w:sz w:val="24"/>
        </w:rPr>
        <w:t>。</w:t>
      </w:r>
      <w:bookmarkEnd w:id="10"/>
    </w:p>
    <w:bookmarkEnd w:id="9"/>
    <w:p>
      <w:pPr>
        <w:snapToGrid w:val="0"/>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2" w:name="OLE_LINK160"/>
      <w:r>
        <w:rPr>
          <w:rFonts w:hint="eastAsia" w:ascii="宋体" w:hAnsi="宋体"/>
          <w:b/>
          <w:sz w:val="24"/>
          <w:lang w:val="zh-CN"/>
        </w:rPr>
        <w:t>澄清、修改</w:t>
      </w:r>
      <w:bookmarkEnd w:id="12"/>
    </w:p>
    <w:p>
      <w:pPr>
        <w:snapToGrid w:val="0"/>
        <w:ind w:firstLine="480" w:firstLineChars="200"/>
        <w:rPr>
          <w:rFonts w:ascii="宋体" w:hAnsi="宋体"/>
          <w:sz w:val="24"/>
          <w:szCs w:val="21"/>
          <w:lang w:val="zh-CN"/>
        </w:rPr>
      </w:pPr>
      <w:bookmarkStart w:id="13" w:name="OLE_LINK91"/>
      <w:r>
        <w:rPr>
          <w:rFonts w:hint="eastAsia" w:ascii="宋体" w:hAnsi="宋体"/>
          <w:bCs/>
          <w:sz w:val="24"/>
        </w:rPr>
        <w:t xml:space="preserve">6.1 </w:t>
      </w:r>
      <w:bookmarkStart w:id="14" w:name="OLE_LINK14"/>
      <w:bookmarkStart w:id="15" w:name="OLE_LINK161"/>
      <w:r>
        <w:rPr>
          <w:rFonts w:hint="eastAsia" w:ascii="宋体" w:hAnsi="宋体" w:cs="宋体"/>
          <w:sz w:val="24"/>
        </w:rPr>
        <w:t>采购人或者</w:t>
      </w:r>
      <w:bookmarkEnd w:id="14"/>
      <w:r>
        <w:rPr>
          <w:rFonts w:hint="eastAsia" w:ascii="宋体" w:hAnsi="宋体" w:cs="宋体"/>
          <w:sz w:val="24"/>
        </w:rPr>
        <w:t>采购代理机构</w:t>
      </w:r>
      <w:r>
        <w:rPr>
          <w:rFonts w:hint="eastAsia" w:ascii="宋体" w:hAnsi="宋体"/>
          <w:sz w:val="24"/>
          <w:szCs w:val="21"/>
          <w:lang w:val="zh-CN"/>
        </w:rPr>
        <w:t>对</w:t>
      </w:r>
      <w:r>
        <w:rPr>
          <w:rFonts w:hint="eastAsia" w:ascii="宋体" w:hAnsi="宋体"/>
          <w:bCs/>
          <w:sz w:val="24"/>
          <w:lang w:val="zh-CN"/>
        </w:rPr>
        <w:t>已</w:t>
      </w:r>
      <w:r>
        <w:rPr>
          <w:rFonts w:hint="eastAsia" w:ascii="宋体" w:hAnsi="宋体"/>
          <w:sz w:val="24"/>
          <w:szCs w:val="21"/>
          <w:lang w:val="zh-CN"/>
        </w:rPr>
        <w:t>发出的招标文件进行必要澄清或者修改的，将在招标文件要求提交投标文件截止时间</w:t>
      </w:r>
      <w:r>
        <w:rPr>
          <w:rFonts w:hint="eastAsia" w:ascii="宋体" w:hAnsi="宋体"/>
          <w:b/>
          <w:bCs/>
          <w:iCs/>
          <w:sz w:val="24"/>
          <w:szCs w:val="21"/>
          <w:u w:val="single"/>
        </w:rPr>
        <w:t>3</w:t>
      </w:r>
      <w:r>
        <w:rPr>
          <w:rFonts w:hint="eastAsia" w:ascii="宋体" w:hAnsi="宋体"/>
          <w:b/>
          <w:bCs/>
          <w:iCs/>
          <w:sz w:val="24"/>
          <w:szCs w:val="21"/>
          <w:u w:val="single"/>
          <w:lang w:val="zh-CN"/>
        </w:rPr>
        <w:t>日</w:t>
      </w:r>
      <w:r>
        <w:rPr>
          <w:rFonts w:hint="eastAsia" w:ascii="宋体" w:hAnsi="宋体"/>
          <w:sz w:val="24"/>
          <w:szCs w:val="21"/>
          <w:lang w:val="zh-CN"/>
        </w:rPr>
        <w:t>前</w:t>
      </w:r>
      <w:r>
        <w:rPr>
          <w:rFonts w:hint="eastAsia" w:ascii="宋体" w:hAnsi="宋体"/>
          <w:sz w:val="24"/>
          <w:szCs w:val="21"/>
        </w:rPr>
        <w:t>，</w:t>
      </w:r>
      <w:r>
        <w:rPr>
          <w:rFonts w:hint="eastAsia" w:ascii="宋体" w:hAnsi="宋体"/>
          <w:sz w:val="24"/>
          <w:szCs w:val="21"/>
          <w:lang w:val="zh-CN"/>
        </w:rPr>
        <w:t>在原招标公告媒体发布更正公告。不足</w:t>
      </w:r>
      <w:r>
        <w:rPr>
          <w:rFonts w:hint="eastAsia" w:ascii="宋体" w:hAnsi="宋体"/>
          <w:sz w:val="24"/>
          <w:szCs w:val="21"/>
          <w:u w:val="single"/>
        </w:rPr>
        <w:t>3</w:t>
      </w:r>
      <w:r>
        <w:rPr>
          <w:rFonts w:hint="eastAsia" w:ascii="宋体" w:hAnsi="宋体"/>
          <w:sz w:val="24"/>
          <w:szCs w:val="21"/>
        </w:rPr>
        <w:t>日的，</w:t>
      </w:r>
      <w:r>
        <w:rPr>
          <w:rFonts w:hint="eastAsia" w:ascii="宋体" w:hAnsi="宋体" w:cs="宋体"/>
          <w:sz w:val="24"/>
        </w:rPr>
        <w:t>采购人或者采购代理机构有权决定延长投标文件的截止时间和开标时间，</w:t>
      </w:r>
      <w:r>
        <w:rPr>
          <w:rFonts w:hint="eastAsia" w:ascii="宋体" w:hAnsi="宋体"/>
          <w:sz w:val="24"/>
          <w:szCs w:val="21"/>
          <w:lang w:val="zh-CN"/>
        </w:rPr>
        <w:t>该澄清或者修改的内容为招标文件的组成部分。</w:t>
      </w:r>
      <w:bookmarkEnd w:id="15"/>
    </w:p>
    <w:bookmarkEnd w:id="13"/>
    <w:p>
      <w:pPr>
        <w:snapToGrid w:val="0"/>
        <w:ind w:firstLine="480" w:firstLineChars="200"/>
        <w:rPr>
          <w:rFonts w:ascii="宋体" w:hAnsi="宋体"/>
          <w:sz w:val="24"/>
          <w:szCs w:val="21"/>
          <w:lang w:val="zh-CN"/>
        </w:rPr>
      </w:pPr>
      <w:r>
        <w:rPr>
          <w:rFonts w:hint="eastAsia" w:ascii="宋体" w:hAns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napToGrid w:val="0"/>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napToGrid w:val="0"/>
        <w:ind w:firstLine="482" w:firstLineChars="200"/>
        <w:rPr>
          <w:rFonts w:ascii="宋体" w:hAnsi="宋体"/>
          <w:b/>
          <w:sz w:val="24"/>
        </w:rPr>
      </w:pPr>
      <w:r>
        <w:rPr>
          <w:rFonts w:hint="eastAsia" w:ascii="宋体" w:hAnsi="宋体"/>
          <w:b/>
          <w:sz w:val="24"/>
        </w:rPr>
        <w:t>三、投标文件</w:t>
      </w:r>
    </w:p>
    <w:p>
      <w:pPr>
        <w:snapToGrid w:val="0"/>
        <w:ind w:firstLine="482" w:firstLineChars="200"/>
        <w:rPr>
          <w:rFonts w:hint="eastAsia" w:ascii="宋体" w:hAnsi="宋体"/>
          <w:b/>
          <w:sz w:val="24"/>
        </w:rPr>
      </w:pPr>
      <w:bookmarkStart w:id="16" w:name="OLE_LINK16"/>
      <w:bookmarkStart w:id="17" w:name="OLE_LINK21"/>
      <w:bookmarkStart w:id="18" w:name="OLE_LINK62"/>
      <w:bookmarkStart w:id="19" w:name="OLE_LINK162"/>
      <w:r>
        <w:rPr>
          <w:rFonts w:hint="eastAsia" w:ascii="宋体" w:hAnsi="宋体"/>
          <w:b/>
          <w:sz w:val="24"/>
        </w:rPr>
        <w:t>7、投标文件的组成</w:t>
      </w:r>
      <w:bookmarkEnd w:id="16"/>
      <w:r>
        <w:rPr>
          <w:rFonts w:hint="eastAsia" w:ascii="宋体" w:hAnsi="宋体"/>
          <w:b/>
          <w:sz w:val="24"/>
        </w:rPr>
        <w:t>：</w:t>
      </w:r>
      <w:bookmarkStart w:id="20" w:name="OLE_LINK51"/>
    </w:p>
    <w:p>
      <w:pPr>
        <w:tabs>
          <w:tab w:val="left" w:pos="0"/>
          <w:tab w:val="left" w:pos="255"/>
        </w:tabs>
        <w:snapToGrid w:val="0"/>
        <w:rPr>
          <w:rFonts w:ascii="宋体" w:hAnsi="宋体"/>
          <w:sz w:val="24"/>
          <w:szCs w:val="21"/>
          <w:lang w:val="zh-CN"/>
        </w:rPr>
      </w:pPr>
      <w:r>
        <w:rPr>
          <w:rFonts w:hint="eastAsia" w:ascii="宋体" w:hAnsi="宋体"/>
          <w:sz w:val="24"/>
          <w:szCs w:val="21"/>
          <w:lang w:val="zh-CN"/>
        </w:rPr>
        <w:t xml:space="preserve">  （1）投标函</w:t>
      </w:r>
      <w:bookmarkStart w:id="21"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1"/>
      <w:r>
        <w:rPr>
          <w:rFonts w:ascii="宋体" w:hAnsi="宋体"/>
          <w:bCs/>
          <w:sz w:val="24"/>
          <w:szCs w:val="21"/>
        </w:rPr>
        <w:t>。</w:t>
      </w:r>
    </w:p>
    <w:p>
      <w:pPr>
        <w:snapToGrid w:val="0"/>
        <w:ind w:firstLine="240" w:firstLineChars="100"/>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）报价文件（格式见附件）；</w:t>
      </w:r>
    </w:p>
    <w:p>
      <w:pPr>
        <w:numPr>
          <w:ilvl w:val="0"/>
          <w:numId w:val="15"/>
        </w:numPr>
        <w:tabs>
          <w:tab w:val="left" w:pos="0"/>
          <w:tab w:val="left" w:pos="255"/>
        </w:tabs>
        <w:ind w:left="500" w:leftChars="238" w:firstLine="0"/>
        <w:rPr>
          <w:rFonts w:hint="eastAsia" w:ascii="宋体" w:hAnsi="宋体"/>
          <w:sz w:val="24"/>
          <w:szCs w:val="21"/>
        </w:rPr>
      </w:pPr>
      <w:r>
        <w:rPr>
          <w:rFonts w:hint="eastAsia" w:ascii="宋体" w:hAnsi="宋体"/>
          <w:sz w:val="24"/>
          <w:lang w:val="zh-CN"/>
        </w:rPr>
        <w:t>开标一览表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pPr>
        <w:tabs>
          <w:tab w:val="left" w:pos="0"/>
          <w:tab w:val="left" w:pos="255"/>
        </w:tabs>
        <w:ind w:firstLine="240" w:firstLineChars="100"/>
        <w:rPr>
          <w:rFonts w:hint="eastAsia" w:ascii="宋体" w:hAnsi="宋体"/>
          <w:sz w:val="24"/>
          <w:szCs w:val="21"/>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r>
        <w:rPr>
          <w:rFonts w:hint="eastAsia" w:ascii="宋体" w:hAnsi="宋体"/>
          <w:sz w:val="24"/>
          <w:szCs w:val="21"/>
        </w:rPr>
        <w:t>；</w:t>
      </w:r>
    </w:p>
    <w:p>
      <w:pPr>
        <w:numPr>
          <w:ilvl w:val="0"/>
          <w:numId w:val="16"/>
        </w:numPr>
        <w:tabs>
          <w:tab w:val="left" w:pos="0"/>
          <w:tab w:val="left" w:pos="255"/>
        </w:tabs>
        <w:snapToGrid w:val="0"/>
        <w:ind w:left="25" w:leftChars="12" w:firstLine="480" w:firstLineChars="200"/>
        <w:rPr>
          <w:rFonts w:ascii="宋体" w:hAnsi="宋体"/>
          <w:bCs/>
          <w:sz w:val="24"/>
          <w:szCs w:val="24"/>
          <w:lang w:val="zh-CN"/>
        </w:rPr>
      </w:pPr>
      <w:bookmarkStart w:id="22"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6"/>
        </w:numPr>
        <w:tabs>
          <w:tab w:val="left" w:pos="0"/>
          <w:tab w:val="left" w:pos="255"/>
        </w:tabs>
        <w:snapToGrid w:val="0"/>
        <w:ind w:left="25" w:leftChars="12" w:firstLine="480" w:firstLineChars="200"/>
        <w:rPr>
          <w:rFonts w:ascii="宋体" w:hAnsi="宋体"/>
          <w:bCs/>
          <w:sz w:val="24"/>
          <w:szCs w:val="24"/>
          <w:lang w:val="zh-CN"/>
        </w:rPr>
      </w:pPr>
      <w:r>
        <w:rPr>
          <w:rFonts w:hint="eastAsia" w:ascii="宋体" w:hAnsi="宋体"/>
          <w:sz w:val="24"/>
        </w:rPr>
        <w:t>投标人法定代表人授权委托书</w:t>
      </w:r>
      <w:r>
        <w:rPr>
          <w:rFonts w:hint="eastAsia" w:ascii="宋体" w:hAnsi="宋体"/>
          <w:sz w:val="24"/>
          <w:szCs w:val="21"/>
        </w:rPr>
        <w:t>及被</w:t>
      </w:r>
      <w:r>
        <w:rPr>
          <w:rFonts w:hint="eastAsia" w:ascii="宋体" w:hAnsi="宋体"/>
          <w:sz w:val="24"/>
        </w:rPr>
        <w:t>授权代表</w:t>
      </w:r>
      <w:r>
        <w:rPr>
          <w:rFonts w:hint="eastAsia" w:ascii="宋体" w:hAnsi="宋体"/>
          <w:sz w:val="24"/>
          <w:szCs w:val="21"/>
        </w:rPr>
        <w:t>的身份证原件</w:t>
      </w:r>
      <w:r>
        <w:rPr>
          <w:rFonts w:hint="eastAsia" w:ascii="宋体" w:hAnsi="宋体"/>
          <w:sz w:val="24"/>
        </w:rPr>
        <w:t>（格式见附件，法定代表人亲自参加投标的除外）</w:t>
      </w:r>
      <w:r>
        <w:rPr>
          <w:rFonts w:hint="eastAsia" w:ascii="宋体" w:hAnsi="宋体"/>
          <w:b/>
          <w:bCs/>
          <w:sz w:val="24"/>
        </w:rPr>
        <w:t>（投标时必须提交法人或被授权代表身份证原件）</w:t>
      </w:r>
      <w:r>
        <w:rPr>
          <w:rFonts w:hint="eastAsia" w:ascii="宋体" w:hAnsi="宋体"/>
          <w:bCs/>
          <w:sz w:val="24"/>
          <w:szCs w:val="24"/>
        </w:rPr>
        <w:t>；</w:t>
      </w:r>
    </w:p>
    <w:p>
      <w:pPr>
        <w:numPr>
          <w:ilvl w:val="0"/>
          <w:numId w:val="16"/>
        </w:numPr>
        <w:tabs>
          <w:tab w:val="left" w:pos="0"/>
          <w:tab w:val="left" w:pos="255"/>
        </w:tabs>
        <w:snapToGrid w:val="0"/>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kern w:val="0"/>
          <w:sz w:val="24"/>
          <w:u w:val="none" w:color="000000"/>
          <w:lang w:val="zh-CN"/>
        </w:rPr>
        <w:t>，并且为电动环卫车专业生产厂家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bookmarkEnd w:id="22"/>
    <w:p>
      <w:pPr>
        <w:numPr>
          <w:ilvl w:val="0"/>
          <w:numId w:val="16"/>
        </w:numPr>
        <w:tabs>
          <w:tab w:val="left" w:pos="420"/>
          <w:tab w:val="left" w:pos="945"/>
          <w:tab w:val="left" w:pos="1155"/>
        </w:tabs>
        <w:snapToGrid w:val="0"/>
        <w:ind w:firstLine="480" w:firstLineChars="200"/>
        <w:rPr>
          <w:rFonts w:ascii="宋体" w:hAnsi="宋体"/>
          <w:sz w:val="24"/>
          <w:szCs w:val="24"/>
        </w:rPr>
      </w:pPr>
      <w:r>
        <w:rPr>
          <w:rFonts w:hint="eastAsia" w:ascii="宋体" w:hAnsi="宋体"/>
          <w:sz w:val="24"/>
          <w:szCs w:val="24"/>
        </w:rPr>
        <w:t>投标人依法缴纳</w:t>
      </w:r>
      <w:bookmarkStart w:id="23" w:name="OLE_LINK181"/>
      <w:r>
        <w:rPr>
          <w:rFonts w:hint="eastAsia" w:ascii="宋体" w:hAnsi="宋体"/>
          <w:sz w:val="24"/>
          <w:szCs w:val="24"/>
        </w:rPr>
        <w:t>近十二个月</w:t>
      </w:r>
      <w:bookmarkEnd w:id="23"/>
      <w:r>
        <w:rPr>
          <w:rFonts w:hint="eastAsia" w:ascii="宋体" w:hAnsi="宋体"/>
          <w:sz w:val="24"/>
          <w:szCs w:val="24"/>
        </w:rPr>
        <w:t>中任意一个月份税收的相关材料（提供相关主管部门证明或银行代扣证明）复印件；</w:t>
      </w:r>
    </w:p>
    <w:p>
      <w:pPr>
        <w:numPr>
          <w:ilvl w:val="0"/>
          <w:numId w:val="16"/>
        </w:numPr>
        <w:tabs>
          <w:tab w:val="left" w:pos="420"/>
          <w:tab w:val="left" w:pos="945"/>
          <w:tab w:val="left" w:pos="1155"/>
        </w:tabs>
        <w:snapToGrid w:val="0"/>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numPr>
          <w:ilvl w:val="0"/>
          <w:numId w:val="16"/>
        </w:numPr>
        <w:tabs>
          <w:tab w:val="left" w:pos="0"/>
          <w:tab w:val="left" w:pos="255"/>
        </w:tabs>
        <w:ind w:left="0" w:firstLine="480" w:firstLineChars="200"/>
        <w:rPr>
          <w:rFonts w:hint="eastAsia" w:ascii="宋体" w:hAnsi="宋体"/>
          <w:sz w:val="24"/>
          <w:szCs w:val="21"/>
        </w:rPr>
      </w:pPr>
      <w:r>
        <w:rPr>
          <w:rFonts w:hint="eastAsia" w:ascii="宋体" w:hAnsi="宋体"/>
          <w:sz w:val="24"/>
          <w:szCs w:val="21"/>
        </w:rPr>
        <w:t>投标保证金交纳证明复印件（银行转账）；</w:t>
      </w:r>
    </w:p>
    <w:p>
      <w:pPr>
        <w:numPr>
          <w:ilvl w:val="0"/>
          <w:numId w:val="16"/>
        </w:numPr>
        <w:tabs>
          <w:tab w:val="left" w:pos="0"/>
          <w:tab w:val="left" w:pos="255"/>
        </w:tabs>
        <w:ind w:left="0" w:firstLine="480" w:firstLineChars="200"/>
        <w:rPr>
          <w:rFonts w:ascii="宋体" w:hAnsi="宋体"/>
          <w:color w:val="000000"/>
          <w:sz w:val="24"/>
          <w:szCs w:val="21"/>
        </w:rPr>
      </w:pPr>
      <w:r>
        <w:rPr>
          <w:rFonts w:hint="eastAsia" w:ascii="宋体"/>
          <w:kern w:val="0"/>
          <w:sz w:val="24"/>
          <w:u w:val="none" w:color="000000"/>
          <w:lang w:val="zh-CN"/>
        </w:rPr>
        <w:t>投标人应具备</w:t>
      </w:r>
      <w:r>
        <w:rPr>
          <w:rFonts w:ascii="宋体" w:hAnsi="宋体" w:cs="宋体"/>
          <w:kern w:val="0"/>
          <w:sz w:val="24"/>
          <w:szCs w:val="24"/>
        </w:rPr>
        <w:t>中华人民共和国特种设备制造许可证</w:t>
      </w:r>
      <w:r>
        <w:rPr>
          <w:rFonts w:hint="eastAsia" w:ascii="宋体"/>
          <w:kern w:val="0"/>
          <w:sz w:val="24"/>
          <w:u w:val="none" w:color="000000"/>
          <w:lang w:val="zh-CN"/>
        </w:rPr>
        <w:t>。（</w:t>
      </w:r>
      <w:r>
        <w:rPr>
          <w:rFonts w:hint="eastAsia" w:ascii="宋体" w:hAnsi="宋体"/>
          <w:b/>
          <w:bCs/>
          <w:color w:val="000000"/>
          <w:sz w:val="24"/>
          <w:szCs w:val="24"/>
        </w:rPr>
        <w:t>投标时需提供相关有效证明原件</w:t>
      </w:r>
      <w:r>
        <w:rPr>
          <w:rFonts w:hint="eastAsia" w:ascii="宋体"/>
          <w:kern w:val="0"/>
          <w:sz w:val="24"/>
          <w:u w:val="none" w:color="000000"/>
          <w:lang w:val="zh-CN"/>
        </w:rPr>
        <w:t>）</w:t>
      </w:r>
    </w:p>
    <w:p>
      <w:pPr>
        <w:tabs>
          <w:tab w:val="left" w:pos="0"/>
          <w:tab w:val="left" w:pos="255"/>
        </w:tabs>
        <w:snapToGrid w:val="0"/>
        <w:ind w:firstLine="240" w:firstLineChars="100"/>
        <w:rPr>
          <w:rFonts w:hint="eastAsia" w:ascii="宋体" w:hAnsi="宋体"/>
          <w:sz w:val="24"/>
          <w:szCs w:val="24"/>
        </w:rPr>
      </w:pPr>
      <w:r>
        <w:rPr>
          <w:rFonts w:hint="eastAsia" w:ascii="宋体" w:hAnsi="宋体"/>
          <w:sz w:val="24"/>
          <w:szCs w:val="21"/>
          <w:lang w:val="zh-CN"/>
        </w:rPr>
        <w:t>（</w:t>
      </w:r>
      <w:r>
        <w:rPr>
          <w:rFonts w:hint="eastAsia" w:ascii="宋体" w:hAnsi="宋体"/>
          <w:sz w:val="24"/>
          <w:szCs w:val="21"/>
        </w:rPr>
        <w:t>4</w:t>
      </w:r>
      <w:r>
        <w:rPr>
          <w:rFonts w:hint="eastAsia" w:ascii="宋体" w:hAnsi="宋体"/>
          <w:sz w:val="24"/>
          <w:szCs w:val="21"/>
          <w:lang w:val="zh-CN"/>
        </w:rPr>
        <w:t>）技术参数及相关要求偏离表</w:t>
      </w:r>
      <w:r>
        <w:rPr>
          <w:rFonts w:hint="eastAsia" w:ascii="宋体" w:hAnsi="宋体"/>
          <w:sz w:val="24"/>
          <w:szCs w:val="21"/>
        </w:rPr>
        <w:t>（格式见附件）</w:t>
      </w:r>
      <w:r>
        <w:rPr>
          <w:rFonts w:hint="eastAsia" w:ascii="宋体" w:hAnsi="宋体"/>
          <w:sz w:val="24"/>
          <w:szCs w:val="21"/>
          <w:lang w:val="zh-CN"/>
        </w:rPr>
        <w:t>；</w:t>
      </w:r>
    </w:p>
    <w:bookmarkEnd w:id="20"/>
    <w:p>
      <w:pPr>
        <w:tabs>
          <w:tab w:val="left" w:pos="0"/>
          <w:tab w:val="left" w:pos="255"/>
        </w:tabs>
        <w:ind w:firstLine="240" w:firstLineChars="100"/>
        <w:rPr>
          <w:rFonts w:hint="eastAsia" w:ascii="宋体" w:hAnsi="宋体"/>
          <w:sz w:val="24"/>
          <w:szCs w:val="24"/>
        </w:rPr>
      </w:pPr>
      <w:r>
        <w:rPr>
          <w:rFonts w:hint="eastAsia" w:ascii="宋体" w:hAnsi="宋体"/>
          <w:color w:val="000000"/>
          <w:sz w:val="24"/>
          <w:szCs w:val="24"/>
        </w:rPr>
        <w:t>（5）零配件品牌响应表（格式见附件）</w:t>
      </w:r>
    </w:p>
    <w:p>
      <w:pPr>
        <w:tabs>
          <w:tab w:val="left" w:pos="0"/>
          <w:tab w:val="left" w:pos="255"/>
        </w:tabs>
        <w:ind w:firstLine="240" w:firstLineChars="100"/>
        <w:rPr>
          <w:rFonts w:hint="eastAsia" w:ascii="宋体" w:hAnsi="宋体"/>
          <w:sz w:val="24"/>
          <w:szCs w:val="24"/>
        </w:rPr>
      </w:pPr>
      <w:bookmarkStart w:id="24" w:name="OLE_LINK4"/>
      <w:r>
        <w:rPr>
          <w:rFonts w:hint="eastAsia" w:ascii="宋体" w:hAnsi="宋体"/>
          <w:sz w:val="24"/>
          <w:szCs w:val="24"/>
        </w:rPr>
        <w:t>（6）招标文件</w:t>
      </w:r>
      <w:bookmarkEnd w:id="24"/>
      <w:r>
        <w:rPr>
          <w:rFonts w:hint="eastAsia" w:ascii="宋体" w:hAnsi="宋体"/>
          <w:sz w:val="24"/>
          <w:szCs w:val="24"/>
        </w:rPr>
        <w:t>第四章“项目技术要求和有关说明”中要求提供的相关证明材料</w:t>
      </w:r>
      <w:bookmarkStart w:id="25" w:name="OLE_LINK6"/>
      <w:r>
        <w:rPr>
          <w:rFonts w:hint="eastAsia" w:ascii="宋体" w:hAnsi="宋体"/>
          <w:sz w:val="24"/>
          <w:szCs w:val="24"/>
        </w:rPr>
        <w:t>（如有自行添加）</w:t>
      </w:r>
      <w:bookmarkEnd w:id="25"/>
    </w:p>
    <w:p>
      <w:pPr>
        <w:tabs>
          <w:tab w:val="left" w:pos="0"/>
          <w:tab w:val="left" w:pos="255"/>
        </w:tabs>
        <w:ind w:firstLine="240" w:firstLineChars="100"/>
        <w:rPr>
          <w:rFonts w:hint="eastAsia" w:ascii="宋体" w:hAnsi="宋体"/>
          <w:sz w:val="24"/>
          <w:szCs w:val="24"/>
        </w:rPr>
      </w:pPr>
      <w:r>
        <w:rPr>
          <w:rFonts w:hint="eastAsia" w:ascii="宋体" w:hAnsi="宋体"/>
          <w:sz w:val="24"/>
          <w:szCs w:val="24"/>
        </w:rPr>
        <w:t>（7）技术商务部分评分导读表，附招标文件第三章</w:t>
      </w:r>
      <w:r>
        <w:rPr>
          <w:rFonts w:hint="eastAsia" w:ascii="宋体" w:hAnsi="宋体"/>
          <w:sz w:val="24"/>
          <w:szCs w:val="21"/>
        </w:rPr>
        <w:t>“评标方法和标准”中要求提供的相关文件、证明材料等</w:t>
      </w:r>
      <w:r>
        <w:rPr>
          <w:rFonts w:hint="eastAsia" w:ascii="宋体" w:hAnsi="宋体"/>
          <w:sz w:val="24"/>
          <w:szCs w:val="24"/>
        </w:rPr>
        <w:t>（格式见附件）</w:t>
      </w:r>
    </w:p>
    <w:p>
      <w:pPr>
        <w:tabs>
          <w:tab w:val="left" w:pos="0"/>
        </w:tabs>
        <w:ind w:firstLine="240" w:firstLineChars="100"/>
        <w:rPr>
          <w:rFonts w:hint="eastAsia" w:ascii="宋体" w:hAnsi="宋体"/>
          <w:sz w:val="24"/>
          <w:szCs w:val="24"/>
          <w:lang w:val="zh-CN"/>
        </w:rPr>
      </w:pPr>
      <w:r>
        <w:rPr>
          <w:rFonts w:hint="eastAsia" w:ascii="宋体" w:hAnsi="宋体"/>
          <w:sz w:val="24"/>
          <w:szCs w:val="24"/>
        </w:rPr>
        <w:t>（8）要求采购人提供的配合（如有自拟并自行添加）</w:t>
      </w:r>
    </w:p>
    <w:p>
      <w:pPr>
        <w:tabs>
          <w:tab w:val="left" w:pos="0"/>
          <w:tab w:val="left" w:pos="255"/>
        </w:tabs>
        <w:ind w:firstLine="240" w:firstLineChars="100"/>
        <w:rPr>
          <w:rFonts w:ascii="宋体" w:hAnsi="宋体"/>
          <w:sz w:val="24"/>
          <w:szCs w:val="24"/>
          <w:lang w:val="zh-CN"/>
        </w:rPr>
      </w:pPr>
      <w:r>
        <w:rPr>
          <w:rFonts w:hint="eastAsia" w:ascii="宋体" w:hAnsi="宋体"/>
          <w:sz w:val="24"/>
          <w:szCs w:val="24"/>
          <w:lang w:val="zh-CN"/>
        </w:rPr>
        <w:t>（9）其他（投标人认为有必要提供的声明和文件，</w:t>
      </w:r>
      <w:r>
        <w:rPr>
          <w:rFonts w:hint="eastAsia" w:ascii="宋体" w:hAnsi="宋体"/>
          <w:sz w:val="24"/>
          <w:szCs w:val="24"/>
        </w:rPr>
        <w:t>如有自拟并自行添加）</w:t>
      </w:r>
    </w:p>
    <w:bookmarkEnd w:id="17"/>
    <w:bookmarkEnd w:id="18"/>
    <w:p>
      <w:pPr>
        <w:snapToGrid w:val="0"/>
        <w:jc w:val="left"/>
        <w:rPr>
          <w:rFonts w:ascii="宋体" w:hAnsi="宋体"/>
          <w:bCs/>
          <w:sz w:val="24"/>
        </w:rPr>
      </w:pPr>
      <w:bookmarkStart w:id="26" w:name="OLE_LINK92"/>
      <w:r>
        <w:rPr>
          <w:rFonts w:hint="eastAsia" w:ascii="宋体" w:hAnsi="宋体"/>
          <w:b/>
          <w:sz w:val="24"/>
        </w:rPr>
        <w:t xml:space="preserve">    上述（1）-（6）项投标人必须按要求全部提供，否则投标无效。投标人</w:t>
      </w:r>
      <w:bookmarkStart w:id="27" w:name="OLE_LINK117"/>
      <w:r>
        <w:rPr>
          <w:rFonts w:hint="eastAsia" w:ascii="宋体" w:hAnsi="宋体"/>
          <w:b/>
          <w:sz w:val="24"/>
        </w:rPr>
        <w:t>应在提交投标文件截止时间之前将相关原件或公证件与投标文件一并提交。</w:t>
      </w:r>
      <w:bookmarkEnd w:id="27"/>
      <w:r>
        <w:rPr>
          <w:rFonts w:hint="eastAsia" w:ascii="宋体" w:hAnsi="宋体"/>
          <w:bCs/>
          <w:sz w:val="24"/>
        </w:rPr>
        <w:t>如上述证明文件遇年检、换证，则必须提供法定年检、换证单位出具的有效证明复印件，原件一并提交</w:t>
      </w:r>
      <w:bookmarkStart w:id="28" w:name="OLE_LINK118"/>
      <w:r>
        <w:rPr>
          <w:rFonts w:hint="eastAsia" w:ascii="宋体" w:hAnsi="宋体"/>
          <w:bCs/>
          <w:sz w:val="24"/>
        </w:rPr>
        <w:t>。</w:t>
      </w:r>
      <w:bookmarkEnd w:id="28"/>
      <w:r>
        <w:rPr>
          <w:rFonts w:hint="eastAsia" w:ascii="宋体" w:hAnsi="宋体"/>
          <w:bCs/>
          <w:sz w:val="24"/>
          <w:szCs w:val="24"/>
        </w:rPr>
        <w:t>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9" w:name="OLE_LINK19"/>
      <w:r>
        <w:rPr>
          <w:rFonts w:hint="eastAsia" w:ascii="宋体" w:hAnsi="宋体"/>
          <w:bCs/>
          <w:sz w:val="24"/>
          <w:szCs w:val="24"/>
        </w:rPr>
        <w:t>不需要缴纳社会保障资金</w:t>
      </w:r>
      <w:bookmarkEnd w:id="29"/>
      <w:r>
        <w:rPr>
          <w:rFonts w:hint="eastAsia" w:ascii="宋体" w:hAnsi="宋体"/>
          <w:bCs/>
          <w:sz w:val="24"/>
          <w:szCs w:val="24"/>
        </w:rPr>
        <w:t>的投标人，须在投标文件中提供相应文件证明其依法免税或不需要缴纳社会保障资金。</w:t>
      </w:r>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9"/>
      <w:bookmarkEnd w:id="26"/>
    </w:p>
    <w:p>
      <w:pPr>
        <w:snapToGrid w:val="0"/>
        <w:ind w:firstLine="482" w:firstLineChars="200"/>
        <w:rPr>
          <w:rFonts w:ascii="宋体" w:hAnsi="宋体"/>
          <w:b/>
          <w:sz w:val="24"/>
        </w:rPr>
      </w:pPr>
      <w:bookmarkStart w:id="30" w:name="OLE_LINK93"/>
      <w:bookmarkStart w:id="31" w:name="OLE_LINK163"/>
      <w:r>
        <w:rPr>
          <w:rFonts w:hint="eastAsia" w:ascii="宋体" w:hAnsi="宋体"/>
          <w:b/>
          <w:sz w:val="24"/>
        </w:rPr>
        <w:t>8、投标文件的制作及密封</w:t>
      </w:r>
    </w:p>
    <w:p>
      <w:pPr>
        <w:snapToGrid w:val="0"/>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napToGrid w:val="0"/>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napToGrid w:val="0"/>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napToGrid w:val="0"/>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2" w:name="OLE_LINK119"/>
      <w:r>
        <w:rPr>
          <w:rFonts w:hint="eastAsia" w:ascii="宋体" w:hAnsi="宋体"/>
          <w:bCs/>
          <w:sz w:val="24"/>
          <w:lang w:val="zh-CN"/>
        </w:rPr>
        <w:t>否则投标文件无效</w:t>
      </w:r>
      <w:r>
        <w:rPr>
          <w:rFonts w:hint="eastAsia" w:ascii="宋体" w:hAnsi="宋体"/>
          <w:bCs/>
          <w:sz w:val="24"/>
        </w:rPr>
        <w:t>。</w:t>
      </w:r>
      <w:bookmarkEnd w:id="32"/>
    </w:p>
    <w:p>
      <w:pPr>
        <w:snapToGrid w:val="0"/>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pPr>
        <w:snapToGrid w:val="0"/>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5" w:name="OLE_LINK122"/>
      <w:r>
        <w:rPr>
          <w:rFonts w:hint="eastAsia" w:ascii="宋体" w:hAnsi="宋体"/>
          <w:bCs/>
          <w:sz w:val="24"/>
          <w:lang w:val="zh-CN"/>
        </w:rPr>
        <w:t>规格幅面打印、装订成册，</w:t>
      </w:r>
      <w:bookmarkEnd w:id="35"/>
      <w:r>
        <w:rPr>
          <w:rFonts w:hint="eastAsia" w:ascii="宋体" w:hAnsi="宋体"/>
          <w:bCs/>
          <w:sz w:val="24"/>
          <w:lang w:val="zh-CN"/>
        </w:rPr>
        <w:t>由于编排混乱导致投标文件被误读或查找不到，责任由投标人承担。</w:t>
      </w:r>
    </w:p>
    <w:p>
      <w:pPr>
        <w:tabs>
          <w:tab w:val="left" w:pos="425"/>
        </w:tabs>
        <w:snapToGrid w:val="0"/>
        <w:ind w:left="420"/>
        <w:rPr>
          <w:rFonts w:ascii="宋体" w:hAnsi="宋体"/>
          <w:bCs/>
          <w:sz w:val="24"/>
          <w:lang w:val="zh-CN"/>
        </w:rPr>
      </w:pPr>
      <w:r>
        <w:rPr>
          <w:rFonts w:hint="eastAsia" w:ascii="宋体" w:hAnsi="宋体"/>
          <w:bCs/>
          <w:sz w:val="24"/>
        </w:rPr>
        <w:t xml:space="preserve">8.7 </w:t>
      </w:r>
      <w:bookmarkStart w:id="36" w:name="OLE_LINK123"/>
      <w:r>
        <w:rPr>
          <w:rFonts w:hint="eastAsia" w:ascii="宋体" w:hAnsi="宋体"/>
          <w:bCs/>
          <w:sz w:val="24"/>
        </w:rPr>
        <w:t>投标人应该将投标文件密封，同时注明投标人名称。</w:t>
      </w:r>
      <w:bookmarkEnd w:id="30"/>
      <w:bookmarkEnd w:id="36"/>
    </w:p>
    <w:p>
      <w:pPr>
        <w:snapToGrid w:val="0"/>
        <w:ind w:firstLine="482" w:firstLineChars="200"/>
        <w:rPr>
          <w:rFonts w:ascii="宋体" w:hAnsi="宋体"/>
          <w:b/>
          <w:sz w:val="24"/>
        </w:rPr>
      </w:pPr>
      <w:bookmarkStart w:id="37" w:name="OLE_LINK94"/>
      <w:r>
        <w:rPr>
          <w:rFonts w:hint="eastAsia" w:ascii="宋体" w:hAnsi="宋体"/>
          <w:b/>
          <w:sz w:val="24"/>
        </w:rPr>
        <w:t>9、投标文件的真实性</w:t>
      </w:r>
    </w:p>
    <w:p>
      <w:pPr>
        <w:snapToGrid w:val="0"/>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napToGrid w:val="0"/>
        <w:ind w:firstLine="480" w:firstLineChars="200"/>
        <w:rPr>
          <w:rFonts w:ascii="宋体" w:hAnsi="宋体"/>
          <w:sz w:val="24"/>
          <w:szCs w:val="28"/>
        </w:rPr>
      </w:pPr>
      <w:r>
        <w:rPr>
          <w:rFonts w:hint="eastAsia" w:ascii="宋体" w:hAnsi="宋体"/>
          <w:sz w:val="24"/>
          <w:szCs w:val="28"/>
        </w:rPr>
        <w:t>9.2 如</w:t>
      </w:r>
      <w:bookmarkStart w:id="38" w:name="OLE_LINK45"/>
      <w:r>
        <w:rPr>
          <w:rFonts w:hint="eastAsia" w:ascii="宋体" w:hAnsi="宋体"/>
          <w:sz w:val="24"/>
          <w:szCs w:val="28"/>
        </w:rPr>
        <w:t>采购人、</w:t>
      </w:r>
      <w:bookmarkEnd w:id="38"/>
      <w:bookmarkStart w:id="39" w:name="OLE_LINK53"/>
      <w:r>
        <w:rPr>
          <w:rFonts w:hint="eastAsia" w:ascii="宋体" w:hAnsi="宋体"/>
          <w:sz w:val="24"/>
          <w:szCs w:val="28"/>
        </w:rPr>
        <w:t>采购代理机构</w:t>
      </w:r>
      <w:bookmarkEnd w:id="39"/>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napToGrid w:val="0"/>
        <w:ind w:firstLine="482" w:firstLineChars="200"/>
        <w:rPr>
          <w:rFonts w:ascii="宋体" w:hAnsi="宋体"/>
          <w:b/>
          <w:sz w:val="24"/>
        </w:rPr>
      </w:pPr>
      <w:r>
        <w:rPr>
          <w:rFonts w:hint="eastAsia" w:ascii="宋体" w:hAnsi="宋体"/>
          <w:b/>
          <w:sz w:val="24"/>
        </w:rPr>
        <w:t>10、投标文件的递交</w:t>
      </w:r>
    </w:p>
    <w:p>
      <w:pPr>
        <w:snapToGrid w:val="0"/>
        <w:ind w:firstLine="480" w:firstLineChars="200"/>
        <w:rPr>
          <w:rFonts w:ascii="宋体" w:hAnsi="宋体"/>
          <w:bCs/>
          <w:sz w:val="24"/>
        </w:rPr>
      </w:pPr>
      <w:r>
        <w:rPr>
          <w:rFonts w:hint="eastAsia" w:ascii="宋体" w:hAnsi="宋体"/>
          <w:bCs/>
          <w:sz w:val="24"/>
        </w:rPr>
        <w:t>10.1 投标人须在招标文件规定的提交投标文件截止时间之前到宜兴市公用保洁服务有限公司提交投标文件，逾期不予受理。</w:t>
      </w:r>
    </w:p>
    <w:p>
      <w:pPr>
        <w:snapToGrid w:val="0"/>
        <w:ind w:firstLine="472" w:firstLineChars="196"/>
        <w:rPr>
          <w:rFonts w:ascii="宋体" w:hAnsi="宋体"/>
          <w:b/>
          <w:sz w:val="24"/>
        </w:rPr>
      </w:pPr>
      <w:bookmarkStart w:id="40" w:name="OLE_LINK124"/>
      <w:r>
        <w:rPr>
          <w:rFonts w:hint="eastAsia" w:ascii="宋体" w:hAnsi="宋体"/>
          <w:b/>
          <w:sz w:val="24"/>
        </w:rPr>
        <w:t>11、有下列情形之一的投标文件将拒收</w:t>
      </w:r>
    </w:p>
    <w:p>
      <w:pPr>
        <w:snapToGrid w:val="0"/>
        <w:ind w:firstLine="480" w:firstLineChars="200"/>
        <w:rPr>
          <w:rFonts w:ascii="宋体" w:hAnsi="宋体"/>
          <w:bCs/>
          <w:sz w:val="24"/>
        </w:rPr>
      </w:pPr>
      <w:r>
        <w:rPr>
          <w:rFonts w:hint="eastAsia" w:ascii="宋体" w:hAnsi="宋体"/>
          <w:bCs/>
          <w:sz w:val="24"/>
        </w:rPr>
        <w:t>11.1 在招标文件要求提交投标文件的截止时间之后送达的；</w:t>
      </w:r>
    </w:p>
    <w:p>
      <w:pPr>
        <w:snapToGrid w:val="0"/>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7"/>
    </w:p>
    <w:bookmarkEnd w:id="40"/>
    <w:p>
      <w:pPr>
        <w:snapToGrid w:val="0"/>
        <w:ind w:firstLine="482" w:firstLineChars="200"/>
        <w:rPr>
          <w:rFonts w:ascii="宋体" w:hAnsi="宋体"/>
          <w:b/>
          <w:sz w:val="24"/>
        </w:rPr>
      </w:pPr>
      <w:bookmarkStart w:id="41" w:name="OLE_LINK95"/>
      <w:r>
        <w:rPr>
          <w:rFonts w:hint="eastAsia" w:ascii="宋体" w:hAnsi="宋体"/>
          <w:b/>
          <w:sz w:val="24"/>
        </w:rPr>
        <w:t>12、投标文件的有效期</w:t>
      </w:r>
    </w:p>
    <w:p>
      <w:pPr>
        <w:snapToGrid w:val="0"/>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napToGrid w:val="0"/>
        <w:ind w:firstLine="482" w:firstLineChars="200"/>
        <w:rPr>
          <w:rFonts w:ascii="宋体" w:hAnsi="宋体"/>
          <w:b/>
          <w:sz w:val="24"/>
        </w:rPr>
      </w:pPr>
      <w:r>
        <w:rPr>
          <w:rFonts w:hint="eastAsia" w:ascii="宋体" w:hAnsi="宋体"/>
          <w:b/>
          <w:sz w:val="24"/>
        </w:rPr>
        <w:t>13、投标文件的退还</w:t>
      </w:r>
    </w:p>
    <w:p>
      <w:pPr>
        <w:snapToGrid w:val="0"/>
        <w:ind w:firstLine="480" w:firstLineChars="200"/>
        <w:rPr>
          <w:rFonts w:ascii="宋体" w:hAnsi="宋体"/>
          <w:bCs/>
          <w:sz w:val="24"/>
        </w:rPr>
      </w:pPr>
      <w:r>
        <w:rPr>
          <w:rFonts w:hint="eastAsia" w:ascii="宋体" w:hAnsi="宋体"/>
          <w:bCs/>
          <w:sz w:val="24"/>
        </w:rPr>
        <w:t>13.1 投标人投标后，宜兴市公用保洁服务有限公司对所有投标人的投标文件一律不予退还。</w:t>
      </w:r>
    </w:p>
    <w:p>
      <w:pPr>
        <w:snapToGrid w:val="0"/>
        <w:ind w:firstLine="482" w:firstLineChars="200"/>
        <w:rPr>
          <w:rFonts w:ascii="宋体" w:hAnsi="宋体"/>
          <w:b/>
          <w:sz w:val="24"/>
        </w:rPr>
      </w:pPr>
      <w:bookmarkStart w:id="42" w:name="OLE_LINK125"/>
      <w:r>
        <w:rPr>
          <w:rFonts w:hint="eastAsia" w:ascii="宋体" w:hAnsi="宋体"/>
          <w:b/>
          <w:sz w:val="24"/>
        </w:rPr>
        <w:t>14、投标文件的修改和撤回</w:t>
      </w:r>
    </w:p>
    <w:p>
      <w:pPr>
        <w:snapToGrid w:val="0"/>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宜兴市公用保洁服务有限公司</w:t>
      </w:r>
      <w:r>
        <w:rPr>
          <w:rFonts w:hint="eastAsia" w:ascii="宋体" w:hAnsi="宋体"/>
          <w:bCs/>
          <w:sz w:val="24"/>
          <w:lang w:val="zh-CN"/>
        </w:rPr>
        <w:t>。补充、修改的内容应当按照招标文件要求签署、盖章、密封后，并作为投标文件的组成部分。</w:t>
      </w:r>
      <w:bookmarkEnd w:id="31"/>
      <w:bookmarkEnd w:id="42"/>
      <w:bookmarkStart w:id="43" w:name="OLE_LINK164"/>
    </w:p>
    <w:p>
      <w:pPr>
        <w:snapToGrid w:val="0"/>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napToGrid w:val="0"/>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7"/>
        </w:numPr>
        <w:tabs>
          <w:tab w:val="left" w:pos="425"/>
        </w:tabs>
        <w:snapToGrid w:val="0"/>
        <w:rPr>
          <w:rFonts w:ascii="宋体" w:hAnsi="宋体"/>
          <w:bCs/>
          <w:sz w:val="24"/>
          <w:lang w:val="zh-CN"/>
        </w:rPr>
      </w:pPr>
      <w:bookmarkStart w:id="44"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7"/>
        </w:numPr>
        <w:tabs>
          <w:tab w:val="left" w:pos="425"/>
        </w:tabs>
        <w:snapToGrid w:val="0"/>
        <w:rPr>
          <w:rFonts w:ascii="宋体" w:hAnsi="宋体" w:cs="宋体"/>
          <w:sz w:val="24"/>
          <w:lang w:val="zh-CN"/>
        </w:rPr>
      </w:pPr>
      <w:r>
        <w:rPr>
          <w:rFonts w:hint="eastAsia" w:ascii="宋体" w:hAnsi="宋体" w:cs="宋体"/>
          <w:sz w:val="24"/>
        </w:rPr>
        <w:t>投标文件未按招标文件要求签署、盖章的；</w:t>
      </w:r>
    </w:p>
    <w:p>
      <w:pPr>
        <w:numPr>
          <w:ilvl w:val="0"/>
          <w:numId w:val="17"/>
        </w:numPr>
        <w:tabs>
          <w:tab w:val="left" w:pos="425"/>
        </w:tabs>
        <w:snapToGrid w:val="0"/>
        <w:rPr>
          <w:rFonts w:ascii="宋体" w:hAnsi="宋体"/>
          <w:bCs/>
          <w:sz w:val="24"/>
          <w:lang w:val="zh-CN"/>
        </w:rPr>
      </w:pPr>
      <w:bookmarkStart w:id="45"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5"/>
      <w:r>
        <w:rPr>
          <w:rFonts w:hint="eastAsia" w:ascii="宋体" w:hAnsi="宋体"/>
          <w:bCs/>
          <w:sz w:val="24"/>
          <w:lang w:val="zh-CN"/>
        </w:rPr>
        <w:t>；</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投标文件未满足“投标文件制作”要求的；</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7"/>
        </w:numPr>
        <w:tabs>
          <w:tab w:val="left" w:pos="425"/>
        </w:tabs>
        <w:snapToGrid w:val="0"/>
        <w:rPr>
          <w:rFonts w:ascii="宋体" w:hAnsi="宋体"/>
          <w:bCs/>
          <w:sz w:val="24"/>
          <w:lang w:val="zh-CN"/>
        </w:rPr>
      </w:pPr>
      <w:r>
        <w:rPr>
          <w:rFonts w:hint="eastAsia" w:ascii="宋体" w:hAnsi="宋体" w:cs="宋体"/>
          <w:sz w:val="24"/>
        </w:rPr>
        <w:t>投标文件含有采购人不能接受的附加条件的；</w:t>
      </w:r>
    </w:p>
    <w:p>
      <w:pPr>
        <w:numPr>
          <w:ilvl w:val="0"/>
          <w:numId w:val="17"/>
        </w:numPr>
        <w:tabs>
          <w:tab w:val="left" w:pos="425"/>
        </w:tabs>
        <w:snapToGrid w:val="0"/>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7"/>
        </w:numPr>
        <w:tabs>
          <w:tab w:val="left" w:pos="425"/>
        </w:tabs>
        <w:snapToGrid w:val="0"/>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7"/>
        </w:numPr>
        <w:tabs>
          <w:tab w:val="left" w:pos="425"/>
        </w:tabs>
        <w:snapToGrid w:val="0"/>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41"/>
      <w:bookmarkEnd w:id="43"/>
      <w:bookmarkEnd w:id="44"/>
    </w:p>
    <w:p>
      <w:pPr>
        <w:numPr>
          <w:ilvl w:val="0"/>
          <w:numId w:val="19"/>
        </w:numPr>
        <w:snapToGrid w:val="0"/>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napToGrid w:val="0"/>
        <w:ind w:firstLine="480" w:firstLineChars="200"/>
        <w:rPr>
          <w:rFonts w:ascii="宋体" w:hAnsi="宋体"/>
          <w:bCs/>
          <w:sz w:val="24"/>
        </w:rPr>
      </w:pPr>
      <w:bookmarkStart w:id="46" w:name="OLE_LINK96"/>
      <w:r>
        <w:rPr>
          <w:rFonts w:hint="eastAsia" w:ascii="宋体" w:hAnsi="宋体"/>
          <w:bCs/>
          <w:sz w:val="24"/>
        </w:rPr>
        <w:t>16.1、本项目不接受联合体、中标后分包。</w:t>
      </w:r>
    </w:p>
    <w:bookmarkEnd w:id="46"/>
    <w:p>
      <w:pPr>
        <w:numPr>
          <w:ilvl w:val="0"/>
          <w:numId w:val="19"/>
        </w:numPr>
        <w:snapToGrid w:val="0"/>
        <w:ind w:firstLine="482" w:firstLineChars="200"/>
        <w:rPr>
          <w:rFonts w:ascii="宋体" w:hAnsi="宋体"/>
          <w:b/>
          <w:sz w:val="24"/>
          <w:lang w:val="zh-CN"/>
        </w:rPr>
      </w:pPr>
      <w:bookmarkStart w:id="47" w:name="OLE_LINK167"/>
      <w:bookmarkStart w:id="48" w:name="OLE_LINK97"/>
      <w:r>
        <w:rPr>
          <w:rFonts w:hint="eastAsia" w:ascii="宋体" w:hAnsi="宋体"/>
          <w:b/>
          <w:sz w:val="24"/>
          <w:lang w:val="zh-CN"/>
        </w:rPr>
        <w:t>开标、评标、定标、废标</w:t>
      </w:r>
      <w:bookmarkEnd w:id="47"/>
    </w:p>
    <w:p>
      <w:pPr>
        <w:snapToGrid w:val="0"/>
        <w:ind w:firstLine="482" w:firstLineChars="200"/>
        <w:rPr>
          <w:rFonts w:ascii="宋体" w:hAnsi="宋体"/>
          <w:b/>
          <w:sz w:val="24"/>
        </w:rPr>
      </w:pPr>
      <w:bookmarkStart w:id="49" w:name="OLE_LINK168"/>
      <w:r>
        <w:rPr>
          <w:rFonts w:hint="eastAsia" w:ascii="宋体" w:hAnsi="宋体"/>
          <w:b/>
          <w:sz w:val="24"/>
        </w:rPr>
        <w:t>17、开标</w:t>
      </w:r>
    </w:p>
    <w:p>
      <w:pPr>
        <w:snapToGrid w:val="0"/>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napToGrid w:val="0"/>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50"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50"/>
      <w:r>
        <w:rPr>
          <w:rFonts w:hint="eastAsia" w:ascii="宋体" w:hAnsi="宋体"/>
          <w:bCs/>
          <w:sz w:val="24"/>
          <w:lang w:val="zh-CN"/>
        </w:rPr>
        <w:t>投标人未参加开标的，视同认可开标结果。</w:t>
      </w:r>
    </w:p>
    <w:p>
      <w:pPr>
        <w:snapToGrid w:val="0"/>
        <w:ind w:firstLine="480" w:firstLineChars="200"/>
        <w:rPr>
          <w:rFonts w:ascii="宋体" w:hAnsi="宋体"/>
          <w:bCs/>
          <w:sz w:val="24"/>
        </w:rPr>
      </w:pPr>
      <w:r>
        <w:rPr>
          <w:rFonts w:hint="eastAsia" w:ascii="宋体" w:hAnsi="宋体"/>
          <w:bCs/>
          <w:sz w:val="24"/>
        </w:rPr>
        <w:t xml:space="preserve">17.3 </w:t>
      </w:r>
      <w:bookmarkStart w:id="51" w:name="OLE_LINK131"/>
      <w:bookmarkStart w:id="52"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51"/>
      <w:bookmarkStart w:id="53"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3"/>
      <w:r>
        <w:rPr>
          <w:rFonts w:hint="eastAsia" w:ascii="宋体" w:hAnsi="宋体"/>
          <w:bCs/>
          <w:sz w:val="24"/>
          <w:lang w:val="zh-CN"/>
        </w:rPr>
        <w:t>；若未进入评审环节，不需要做出认定</w:t>
      </w:r>
      <w:bookmarkEnd w:id="52"/>
      <w:r>
        <w:rPr>
          <w:rFonts w:hint="eastAsia" w:ascii="宋体" w:hAnsi="宋体"/>
          <w:bCs/>
          <w:sz w:val="24"/>
          <w:lang w:val="zh-CN"/>
        </w:rPr>
        <w:t>。</w:t>
      </w:r>
    </w:p>
    <w:p>
      <w:pPr>
        <w:snapToGrid w:val="0"/>
        <w:ind w:firstLine="482" w:firstLineChars="200"/>
        <w:rPr>
          <w:rFonts w:ascii="宋体" w:hAnsi="宋体"/>
          <w:b/>
          <w:sz w:val="24"/>
        </w:rPr>
      </w:pPr>
      <w:r>
        <w:rPr>
          <w:rFonts w:hint="eastAsia" w:ascii="宋体" w:hAnsi="宋体"/>
          <w:b/>
          <w:sz w:val="24"/>
        </w:rPr>
        <w:t>18、评标</w:t>
      </w:r>
    </w:p>
    <w:p>
      <w:pPr>
        <w:snapToGrid w:val="0"/>
        <w:ind w:firstLine="480" w:firstLineChars="200"/>
        <w:rPr>
          <w:rFonts w:ascii="宋体" w:hAnsi="宋体"/>
          <w:bCs/>
          <w:sz w:val="24"/>
        </w:rPr>
      </w:pPr>
      <w:r>
        <w:rPr>
          <w:rFonts w:hint="eastAsia" w:ascii="宋体" w:hAnsi="宋体"/>
          <w:bCs/>
          <w:sz w:val="24"/>
        </w:rPr>
        <w:t>18.1 具体评标事务由采购人依法组建的评标委员会负责。</w:t>
      </w:r>
    </w:p>
    <w:p>
      <w:pPr>
        <w:snapToGrid w:val="0"/>
        <w:ind w:firstLine="480" w:firstLineChars="200"/>
        <w:rPr>
          <w:rFonts w:ascii="宋体" w:hAnsi="宋体" w:cs="宋体"/>
          <w:sz w:val="24"/>
        </w:rPr>
      </w:pPr>
      <w:r>
        <w:rPr>
          <w:rFonts w:hint="eastAsia" w:ascii="宋体" w:hAnsi="宋体"/>
          <w:bCs/>
          <w:sz w:val="24"/>
        </w:rPr>
        <w:t>18.2</w:t>
      </w:r>
      <w:bookmarkStart w:id="54"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4"/>
    </w:p>
    <w:p>
      <w:pPr>
        <w:snapToGrid w:val="0"/>
        <w:ind w:firstLine="480" w:firstLineChars="200"/>
        <w:jc w:val="left"/>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napToGrid w:val="0"/>
        <w:ind w:firstLine="480" w:firstLineChars="200"/>
        <w:jc w:val="left"/>
        <w:rPr>
          <w:rFonts w:ascii="宋体" w:hAnsi="宋体"/>
          <w:bCs/>
          <w:sz w:val="24"/>
        </w:rPr>
      </w:pPr>
      <w:r>
        <w:rPr>
          <w:rFonts w:hint="eastAsia" w:ascii="宋体" w:hAnsi="宋体"/>
          <w:bCs/>
          <w:sz w:val="24"/>
        </w:rPr>
        <w:t>18.</w:t>
      </w:r>
      <w:bookmarkStart w:id="55" w:name="OLE_LINK132"/>
      <w:r>
        <w:rPr>
          <w:rFonts w:hint="eastAsia" w:ascii="宋体" w:hAnsi="宋体"/>
          <w:bCs/>
          <w:sz w:val="24"/>
        </w:rPr>
        <w:t>4</w:t>
      </w:r>
      <w:r>
        <w:rPr>
          <w:rFonts w:hint="eastAsia" w:ascii="宋体" w:hAnsi="宋体"/>
          <w:b/>
          <w:sz w:val="24"/>
        </w:rPr>
        <w:t xml:space="preserve"> 澄清有关问题。</w:t>
      </w:r>
      <w:bookmarkEnd w:id="55"/>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6" w:name="OLE_LINK26"/>
      <w:r>
        <w:rPr>
          <w:rFonts w:hint="eastAsia" w:ascii="宋体" w:hAnsi="宋体" w:cs="宋体"/>
          <w:sz w:val="24"/>
        </w:rPr>
        <w:t>投标人的澄清、说明或者补正应当采用书面形式，并加盖公章，或者由法定代表人或其授权的代表签字</w:t>
      </w:r>
      <w:bookmarkEnd w:id="56"/>
      <w:r>
        <w:rPr>
          <w:rFonts w:hint="eastAsia" w:ascii="宋体" w:hAnsi="宋体" w:cs="宋体"/>
          <w:sz w:val="24"/>
        </w:rPr>
        <w:t>。投标人的澄清、说明或者补正不得超出投标文件的范围或者改变投标文件的实质性内容。</w:t>
      </w:r>
      <w:bookmarkStart w:id="57"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7"/>
    </w:p>
    <w:p>
      <w:pPr>
        <w:snapToGrid w:val="0"/>
        <w:ind w:firstLine="480" w:firstLineChars="200"/>
        <w:jc w:val="left"/>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napToGrid w:val="0"/>
        <w:ind w:firstLine="523" w:firstLineChars="218"/>
        <w:jc w:val="left"/>
        <w:rPr>
          <w:rFonts w:ascii="宋体" w:hAnsi="宋体"/>
          <w:bCs/>
          <w:sz w:val="24"/>
        </w:rPr>
      </w:pPr>
      <w:r>
        <w:rPr>
          <w:rFonts w:hint="eastAsia" w:ascii="宋体" w:hAnsi="宋体"/>
          <w:bCs/>
          <w:sz w:val="24"/>
        </w:rPr>
        <w:t xml:space="preserve">18.6 </w:t>
      </w:r>
      <w:bookmarkStart w:id="58" w:name="OLE_LINK133"/>
      <w:r>
        <w:rPr>
          <w:rFonts w:hint="eastAsia" w:ascii="宋体" w:hAnsi="宋体"/>
          <w:b/>
          <w:sz w:val="24"/>
        </w:rPr>
        <w:t>评标方法和标准</w:t>
      </w:r>
      <w:r>
        <w:rPr>
          <w:rFonts w:hint="eastAsia" w:ascii="宋体" w:hAnsi="宋体"/>
          <w:bCs/>
          <w:sz w:val="24"/>
        </w:rPr>
        <w:t>。</w:t>
      </w:r>
      <w:bookmarkEnd w:id="58"/>
      <w:r>
        <w:rPr>
          <w:rFonts w:hint="eastAsia" w:ascii="宋体" w:hAnsi="宋体"/>
          <w:bCs/>
          <w:sz w:val="24"/>
        </w:rPr>
        <w:t>本次招标采用综合评分法。</w:t>
      </w:r>
    </w:p>
    <w:p>
      <w:pPr>
        <w:snapToGrid w:val="0"/>
        <w:ind w:firstLine="480" w:firstLineChars="200"/>
        <w:jc w:val="left"/>
        <w:rPr>
          <w:rFonts w:ascii="宋体" w:hAnsi="宋体" w:cs="宋体"/>
          <w:sz w:val="24"/>
          <w:szCs w:val="24"/>
        </w:rPr>
      </w:pPr>
      <w:bookmarkStart w:id="59"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napToGrid w:val="0"/>
        <w:ind w:left="420" w:leftChars="200"/>
        <w:jc w:val="left"/>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大写金额和小写金额不一致的，以大写金额为准；</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总价金额与按单价汇总金额不一致的，以单价金额计算结果为准。</w:t>
      </w:r>
    </w:p>
    <w:p>
      <w:pPr>
        <w:tabs>
          <w:tab w:val="left" w:pos="945"/>
        </w:tabs>
        <w:snapToGrid w:val="0"/>
        <w:ind w:firstLine="420" w:firstLineChars="175"/>
        <w:jc w:val="left"/>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9"/>
    </w:p>
    <w:bookmarkEnd w:id="49"/>
    <w:p>
      <w:pPr>
        <w:snapToGrid w:val="0"/>
        <w:ind w:firstLine="480" w:firstLineChars="200"/>
        <w:jc w:val="left"/>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napToGrid w:val="0"/>
        <w:ind w:firstLine="480" w:firstLineChars="200"/>
        <w:jc w:val="left"/>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napToGrid w:val="0"/>
        <w:ind w:firstLine="482" w:firstLineChars="200"/>
        <w:jc w:val="left"/>
        <w:rPr>
          <w:rFonts w:ascii="宋体" w:hAnsi="宋体"/>
          <w:b/>
          <w:sz w:val="24"/>
        </w:rPr>
      </w:pPr>
      <w:r>
        <w:rPr>
          <w:rFonts w:hint="eastAsia" w:ascii="宋体" w:hAnsi="宋体"/>
          <w:b/>
          <w:sz w:val="24"/>
        </w:rPr>
        <w:t>19、定标</w:t>
      </w:r>
    </w:p>
    <w:p>
      <w:pPr>
        <w:snapToGrid w:val="0"/>
        <w:ind w:firstLine="480" w:firstLineChars="200"/>
        <w:jc w:val="left"/>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60" w:name="OLE_LINK174"/>
      <w:r>
        <w:rPr>
          <w:rFonts w:hint="eastAsia" w:ascii="宋体" w:hAnsi="宋体"/>
          <w:bCs/>
          <w:sz w:val="24"/>
          <w:lang w:val="zh-CN"/>
        </w:rPr>
        <w:t>中标候选人</w:t>
      </w:r>
      <w:bookmarkEnd w:id="60"/>
      <w:r>
        <w:rPr>
          <w:rFonts w:hint="eastAsia" w:ascii="宋体" w:hAnsi="宋体"/>
          <w:bCs/>
          <w:sz w:val="24"/>
          <w:lang w:val="zh-CN"/>
        </w:rPr>
        <w:t>中按顺序确定中标供应商。</w:t>
      </w:r>
    </w:p>
    <w:p>
      <w:pPr>
        <w:snapToGrid w:val="0"/>
        <w:ind w:firstLine="480" w:firstLineChars="200"/>
        <w:jc w:val="left"/>
        <w:rPr>
          <w:rFonts w:ascii="宋体" w:hAnsi="宋体"/>
          <w:bCs/>
          <w:sz w:val="24"/>
          <w:lang w:val="zh-CN"/>
        </w:rPr>
      </w:pPr>
      <w:r>
        <w:rPr>
          <w:rFonts w:ascii="宋体" w:hAnsi="宋体"/>
          <w:bCs/>
          <w:sz w:val="24"/>
        </w:rPr>
        <w:t>19.1</w:t>
      </w:r>
      <w:r>
        <w:rPr>
          <w:rFonts w:ascii="宋体" w:hAnsi="宋体"/>
          <w:bCs/>
          <w:sz w:val="24"/>
          <w:lang w:val="zh-CN"/>
        </w:rPr>
        <w:t>评审结束后，由</w:t>
      </w:r>
      <w:r>
        <w:rPr>
          <w:rFonts w:hint="eastAsia" w:ascii="宋体" w:hAnsi="宋体"/>
          <w:bCs/>
          <w:sz w:val="24"/>
          <w:lang w:val="zh-CN"/>
        </w:rPr>
        <w:t>招标</w:t>
      </w:r>
      <w:r>
        <w:rPr>
          <w:rFonts w:ascii="宋体" w:hAnsi="宋体"/>
          <w:bCs/>
          <w:sz w:val="24"/>
          <w:lang w:val="zh-CN"/>
        </w:rPr>
        <w:t>人根据评审报告推荐的中标候选人中确定中标供应商。</w:t>
      </w:r>
    </w:p>
    <w:p>
      <w:pPr>
        <w:snapToGrid w:val="0"/>
        <w:ind w:firstLine="480" w:firstLineChars="200"/>
        <w:jc w:val="left"/>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napToGrid w:val="0"/>
        <w:ind w:firstLine="482" w:firstLineChars="200"/>
        <w:jc w:val="left"/>
        <w:rPr>
          <w:rFonts w:ascii="宋体" w:hAnsi="宋体"/>
          <w:b/>
          <w:sz w:val="24"/>
        </w:rPr>
      </w:pPr>
      <w:bookmarkStart w:id="61" w:name="OLE_LINK169"/>
      <w:r>
        <w:rPr>
          <w:rFonts w:hint="eastAsia" w:ascii="宋体" w:hAnsi="宋体"/>
          <w:b/>
          <w:sz w:val="24"/>
        </w:rPr>
        <w:t>20、投标截止后投标人不足3家的，除采购任务取消情形外，按照以下方式处理：</w:t>
      </w:r>
    </w:p>
    <w:p>
      <w:pPr>
        <w:numPr>
          <w:ilvl w:val="0"/>
          <w:numId w:val="21"/>
        </w:numPr>
        <w:snapToGrid w:val="0"/>
        <w:jc w:val="left"/>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1"/>
        </w:numPr>
        <w:snapToGrid w:val="0"/>
        <w:jc w:val="left"/>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napToGrid w:val="0"/>
        <w:ind w:firstLine="482" w:firstLineChars="200"/>
        <w:jc w:val="left"/>
        <w:rPr>
          <w:rFonts w:ascii="宋体" w:hAnsi="宋体"/>
          <w:b/>
          <w:sz w:val="24"/>
        </w:rPr>
      </w:pPr>
      <w:r>
        <w:rPr>
          <w:rFonts w:hint="eastAsia" w:ascii="宋体" w:hAnsi="宋体"/>
          <w:b/>
          <w:sz w:val="24"/>
        </w:rPr>
        <w:t>21、废标的确认</w:t>
      </w:r>
    </w:p>
    <w:p>
      <w:pPr>
        <w:snapToGrid w:val="0"/>
        <w:ind w:firstLine="480" w:firstLineChars="200"/>
        <w:jc w:val="left"/>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2"/>
        </w:numPr>
        <w:snapToGrid w:val="0"/>
        <w:jc w:val="left"/>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2"/>
        </w:numPr>
        <w:snapToGrid w:val="0"/>
        <w:jc w:val="left"/>
        <w:rPr>
          <w:rFonts w:ascii="宋体" w:hAnsi="宋体"/>
          <w:bCs/>
          <w:sz w:val="24"/>
          <w:lang w:val="zh-CN"/>
        </w:rPr>
      </w:pPr>
      <w:r>
        <w:rPr>
          <w:rFonts w:hint="eastAsia" w:ascii="宋体" w:hAnsi="宋体"/>
          <w:bCs/>
          <w:sz w:val="24"/>
          <w:lang w:val="zh-CN"/>
        </w:rPr>
        <w:t>出现影响采购公正的违法、违规行为；</w:t>
      </w:r>
    </w:p>
    <w:p>
      <w:pPr>
        <w:numPr>
          <w:ilvl w:val="0"/>
          <w:numId w:val="22"/>
        </w:numPr>
        <w:snapToGrid w:val="0"/>
        <w:jc w:val="left"/>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2"/>
        </w:numPr>
        <w:snapToGrid w:val="0"/>
        <w:jc w:val="left"/>
        <w:rPr>
          <w:rFonts w:ascii="宋体" w:hAnsi="宋体"/>
          <w:bCs/>
          <w:sz w:val="24"/>
          <w:lang w:val="zh-CN"/>
        </w:rPr>
      </w:pPr>
      <w:r>
        <w:rPr>
          <w:rFonts w:hint="eastAsia" w:ascii="宋体" w:hAnsi="宋体"/>
          <w:bCs/>
          <w:sz w:val="24"/>
          <w:lang w:val="zh-CN"/>
        </w:rPr>
        <w:t>因重大变故，采购任务取消。</w:t>
      </w:r>
      <w:bookmarkEnd w:id="61"/>
    </w:p>
    <w:p>
      <w:pPr>
        <w:numPr>
          <w:ilvl w:val="0"/>
          <w:numId w:val="19"/>
        </w:numPr>
        <w:snapToGrid w:val="0"/>
        <w:ind w:firstLine="482" w:firstLineChars="200"/>
        <w:jc w:val="left"/>
        <w:rPr>
          <w:rFonts w:ascii="宋体" w:hAnsi="宋体"/>
          <w:b/>
          <w:sz w:val="24"/>
          <w:lang w:val="zh-CN"/>
        </w:rPr>
      </w:pPr>
      <w:r>
        <w:rPr>
          <w:rFonts w:hint="eastAsia" w:ascii="宋体" w:hAnsi="宋体"/>
          <w:b/>
          <w:sz w:val="24"/>
          <w:lang w:val="zh-CN"/>
        </w:rPr>
        <w:t>投标保证金（如有）</w:t>
      </w:r>
    </w:p>
    <w:p>
      <w:pPr>
        <w:snapToGrid w:val="0"/>
        <w:ind w:firstLine="480" w:firstLineChars="200"/>
        <w:jc w:val="left"/>
        <w:rPr>
          <w:rFonts w:ascii="宋体" w:hAnsi="宋体"/>
          <w:bCs/>
          <w:sz w:val="24"/>
        </w:rPr>
      </w:pPr>
      <w:r>
        <w:rPr>
          <w:rFonts w:hint="eastAsia" w:ascii="宋体" w:hAnsi="宋体"/>
          <w:bCs/>
          <w:sz w:val="24"/>
        </w:rPr>
        <w:t>22、投标保证金</w:t>
      </w:r>
    </w:p>
    <w:p>
      <w:pPr>
        <w:snapToGrid w:val="0"/>
        <w:ind w:firstLine="480" w:firstLineChars="200"/>
        <w:jc w:val="left"/>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napToGrid w:val="0"/>
        <w:ind w:firstLine="480" w:firstLineChars="200"/>
        <w:jc w:val="left"/>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投标人交纳的保证金，未顺利入账的，视同该投标人交纳的投标保证金无效，责任由投标人自负。</w:t>
      </w:r>
    </w:p>
    <w:p>
      <w:pPr>
        <w:snapToGrid w:val="0"/>
        <w:ind w:firstLine="480" w:firstLineChars="200"/>
        <w:jc w:val="left"/>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napToGrid w:val="0"/>
        <w:ind w:firstLine="480" w:firstLineChars="200"/>
        <w:jc w:val="left"/>
        <w:rPr>
          <w:rFonts w:ascii="宋体" w:hAnsi="宋体"/>
          <w:b/>
          <w:sz w:val="24"/>
          <w:lang w:val="zh-CN"/>
        </w:rPr>
      </w:pPr>
      <w:r>
        <w:rPr>
          <w:rFonts w:hint="eastAsia" w:ascii="宋体" w:hAnsi="宋体"/>
          <w:bCs/>
          <w:sz w:val="24"/>
          <w:lang w:val="zh-CN"/>
        </w:rPr>
        <w:t>退还投标保证金的手续，由投标人自行联系办理退还事宜。</w:t>
      </w:r>
    </w:p>
    <w:p>
      <w:pPr>
        <w:snapToGrid w:val="0"/>
        <w:ind w:firstLine="480" w:firstLineChars="200"/>
        <w:jc w:val="left"/>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3"/>
        </w:numPr>
        <w:snapToGrid w:val="0"/>
        <w:jc w:val="left"/>
        <w:rPr>
          <w:rFonts w:ascii="宋体" w:hAnsi="宋体"/>
          <w:bCs/>
          <w:sz w:val="24"/>
          <w:lang w:val="zh-CN"/>
        </w:rPr>
      </w:pPr>
      <w:bookmarkStart w:id="62" w:name="OLE_LINK170"/>
      <w:r>
        <w:rPr>
          <w:rFonts w:hint="eastAsia" w:ascii="宋体" w:hAnsi="宋体"/>
          <w:bCs/>
          <w:sz w:val="24"/>
          <w:lang w:val="zh-CN"/>
        </w:rPr>
        <w:t>在提交投标文件截止时间后撤回投标文件的；</w:t>
      </w:r>
    </w:p>
    <w:p>
      <w:pPr>
        <w:numPr>
          <w:ilvl w:val="0"/>
          <w:numId w:val="23"/>
        </w:numPr>
        <w:snapToGrid w:val="0"/>
        <w:jc w:val="left"/>
        <w:rPr>
          <w:rFonts w:ascii="宋体" w:hAnsi="宋体"/>
          <w:bCs/>
          <w:sz w:val="24"/>
          <w:lang w:val="zh-CN"/>
        </w:rPr>
      </w:pPr>
      <w:r>
        <w:rPr>
          <w:rFonts w:hint="eastAsia" w:ascii="宋体" w:hAnsi="宋体"/>
          <w:bCs/>
          <w:sz w:val="24"/>
          <w:lang w:val="zh-CN"/>
        </w:rPr>
        <w:t>在投标文件中提供虚假材料的；</w:t>
      </w:r>
    </w:p>
    <w:p>
      <w:pPr>
        <w:numPr>
          <w:ilvl w:val="0"/>
          <w:numId w:val="23"/>
        </w:numPr>
        <w:snapToGrid w:val="0"/>
        <w:jc w:val="left"/>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3"/>
        </w:numPr>
        <w:snapToGrid w:val="0"/>
        <w:jc w:val="left"/>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3"/>
        </w:numPr>
        <w:snapToGrid w:val="0"/>
        <w:jc w:val="left"/>
        <w:rPr>
          <w:rFonts w:ascii="宋体" w:hAnsi="宋体"/>
          <w:bCs/>
          <w:sz w:val="24"/>
          <w:lang w:val="zh-CN"/>
        </w:rPr>
      </w:pPr>
      <w:r>
        <w:rPr>
          <w:rFonts w:hint="eastAsia" w:ascii="宋体" w:hAnsi="宋体"/>
          <w:bCs/>
          <w:sz w:val="24"/>
          <w:lang w:val="zh-CN"/>
        </w:rPr>
        <w:t>招标文件规定的其他情形。</w:t>
      </w:r>
      <w:bookmarkEnd w:id="62"/>
    </w:p>
    <w:bookmarkEnd w:id="48"/>
    <w:p>
      <w:pPr>
        <w:numPr>
          <w:ilvl w:val="0"/>
          <w:numId w:val="19"/>
        </w:numPr>
        <w:snapToGrid w:val="0"/>
        <w:ind w:firstLine="482" w:firstLineChars="200"/>
        <w:jc w:val="left"/>
        <w:rPr>
          <w:rFonts w:ascii="宋体" w:hAnsi="宋体"/>
          <w:b/>
          <w:sz w:val="24"/>
        </w:rPr>
      </w:pPr>
      <w:r>
        <w:rPr>
          <w:rFonts w:hint="eastAsia" w:ascii="宋体" w:hAnsi="宋体"/>
          <w:b/>
          <w:sz w:val="24"/>
        </w:rPr>
        <w:t>签订合同</w:t>
      </w:r>
    </w:p>
    <w:p>
      <w:pPr>
        <w:snapToGrid w:val="0"/>
        <w:ind w:firstLine="480" w:firstLineChars="200"/>
        <w:jc w:val="left"/>
        <w:rPr>
          <w:rFonts w:ascii="宋体" w:hAnsi="宋体"/>
          <w:bCs/>
          <w:sz w:val="24"/>
        </w:rPr>
      </w:pPr>
      <w:bookmarkStart w:id="63" w:name="OLE_LINK98"/>
      <w:r>
        <w:rPr>
          <w:rFonts w:hint="eastAsia" w:ascii="宋体" w:hAnsi="宋体"/>
          <w:bCs/>
          <w:sz w:val="24"/>
        </w:rPr>
        <w:t>23、签订合同</w:t>
      </w:r>
    </w:p>
    <w:p>
      <w:pPr>
        <w:snapToGrid w:val="0"/>
        <w:ind w:firstLine="480" w:firstLineChars="200"/>
        <w:jc w:val="left"/>
        <w:rPr>
          <w:rFonts w:ascii="宋体" w:hAnsi="宋体"/>
          <w:bCs/>
          <w:sz w:val="24"/>
        </w:rPr>
      </w:pPr>
      <w:r>
        <w:rPr>
          <w:rFonts w:hint="eastAsia" w:ascii="宋体" w:hAnsi="宋体"/>
          <w:bCs/>
          <w:sz w:val="24"/>
        </w:rPr>
        <w:t xml:space="preserve">23.1 </w:t>
      </w:r>
      <w:bookmarkStart w:id="64"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hint="eastAsia" w:ascii="宋体" w:hAnsi="宋体"/>
          <w:bCs/>
          <w:sz w:val="24"/>
          <w:lang w:val="zh-CN"/>
        </w:rPr>
        <w:t>。</w:t>
      </w:r>
    </w:p>
    <w:p>
      <w:pPr>
        <w:snapToGrid w:val="0"/>
        <w:ind w:firstLine="480" w:firstLineChars="200"/>
        <w:jc w:val="left"/>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napToGrid w:val="0"/>
        <w:ind w:firstLine="480" w:firstLineChars="200"/>
        <w:jc w:val="left"/>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napToGrid w:val="0"/>
        <w:ind w:firstLine="480" w:firstLineChars="200"/>
        <w:jc w:val="left"/>
        <w:rPr>
          <w:rFonts w:ascii="宋体" w:hAnsi="宋体"/>
          <w:bCs/>
          <w:sz w:val="24"/>
          <w:lang w:val="zh-CN"/>
        </w:rPr>
      </w:pPr>
      <w:r>
        <w:rPr>
          <w:rFonts w:hint="eastAsia" w:ascii="宋体" w:hAnsi="宋体"/>
          <w:bCs/>
          <w:sz w:val="24"/>
          <w:lang w:val="zh-CN"/>
        </w:rPr>
        <w:t>如遇特殊情况，招标人可延期签订合同。</w:t>
      </w:r>
    </w:p>
    <w:p>
      <w:pPr>
        <w:snapToGrid w:val="0"/>
        <w:ind w:firstLine="480" w:firstLineChars="200"/>
        <w:jc w:val="left"/>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napToGrid w:val="0"/>
        <w:ind w:firstLine="480" w:firstLineChars="200"/>
        <w:jc w:val="left"/>
        <w:rPr>
          <w:rFonts w:ascii="宋体" w:hAnsi="宋体"/>
          <w:bCs/>
          <w:sz w:val="24"/>
          <w:lang w:val="zh-CN"/>
        </w:rPr>
      </w:pPr>
      <w:r>
        <w:rPr>
          <w:rFonts w:hint="eastAsia" w:ascii="宋体" w:hAnsi="宋体"/>
          <w:bCs/>
          <w:sz w:val="24"/>
        </w:rPr>
        <w:t>23.4</w:t>
      </w:r>
      <w:bookmarkStart w:id="65" w:name="OLE_LINK5"/>
      <w:r>
        <w:rPr>
          <w:rFonts w:hint="eastAsia" w:ascii="宋体" w:hAnsi="宋体"/>
          <w:bCs/>
          <w:sz w:val="24"/>
          <w:lang w:val="zh-CN"/>
        </w:rPr>
        <w:t>中标供应商</w:t>
      </w:r>
      <w:bookmarkStart w:id="66" w:name="OLE_LINK175"/>
      <w:r>
        <w:rPr>
          <w:rFonts w:hint="eastAsia" w:ascii="宋体" w:hAnsi="宋体"/>
          <w:bCs/>
          <w:sz w:val="24"/>
          <w:lang w:val="zh-CN"/>
        </w:rPr>
        <w:t>（含中标候选人）</w:t>
      </w:r>
      <w:bookmarkEnd w:id="66"/>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7" w:name="OLE_LINK2"/>
      <w:r>
        <w:rPr>
          <w:rFonts w:hint="eastAsia" w:ascii="宋体" w:hAnsi="宋体"/>
          <w:bCs/>
          <w:sz w:val="24"/>
          <w:lang w:val="zh-CN"/>
        </w:rPr>
        <w:t>。</w:t>
      </w:r>
      <w:bookmarkEnd w:id="65"/>
      <w:bookmarkEnd w:id="67"/>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napToGrid w:val="0"/>
        <w:ind w:firstLine="480" w:firstLineChars="200"/>
        <w:jc w:val="left"/>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pPr>
        <w:numPr>
          <w:ilvl w:val="0"/>
          <w:numId w:val="19"/>
        </w:numPr>
        <w:snapToGrid w:val="0"/>
        <w:ind w:firstLine="482" w:firstLineChars="200"/>
        <w:jc w:val="left"/>
        <w:rPr>
          <w:rFonts w:ascii="宋体" w:hAnsi="宋体"/>
          <w:b/>
          <w:sz w:val="24"/>
        </w:rPr>
      </w:pPr>
      <w:r>
        <w:rPr>
          <w:rFonts w:hint="eastAsia" w:ascii="宋体" w:hAnsi="宋体"/>
          <w:b/>
          <w:sz w:val="24"/>
        </w:rPr>
        <w:t>投标行为及投标产品：</w:t>
      </w:r>
    </w:p>
    <w:p>
      <w:pPr>
        <w:snapToGrid w:val="0"/>
        <w:ind w:firstLine="480" w:firstLineChars="200"/>
        <w:jc w:val="left"/>
        <w:rPr>
          <w:rFonts w:ascii="宋体" w:hAnsi="宋体"/>
          <w:bCs/>
          <w:sz w:val="24"/>
        </w:rPr>
      </w:pPr>
      <w:r>
        <w:rPr>
          <w:rFonts w:hint="eastAsia" w:ascii="宋体" w:hAnsi="宋体"/>
          <w:bCs/>
          <w:sz w:val="24"/>
        </w:rPr>
        <w:t>24、投标行为及投标产品：</w:t>
      </w:r>
    </w:p>
    <w:p>
      <w:pPr>
        <w:numPr>
          <w:ilvl w:val="0"/>
          <w:numId w:val="24"/>
        </w:numPr>
        <w:snapToGrid w:val="0"/>
        <w:jc w:val="left"/>
        <w:rPr>
          <w:rFonts w:ascii="宋体" w:hAnsi="宋体"/>
          <w:bCs/>
          <w:sz w:val="24"/>
          <w:lang w:val="zh-CN"/>
        </w:rPr>
      </w:pPr>
      <w:bookmarkStart w:id="69" w:name="OLE_LINK99"/>
      <w:r>
        <w:rPr>
          <w:rFonts w:hint="eastAsia" w:ascii="宋体" w:hAnsi="宋体"/>
          <w:bCs/>
          <w:sz w:val="24"/>
          <w:lang w:val="zh-CN"/>
        </w:rPr>
        <w:t>投标人的投标行为必须遵守各项法律、法规、规章及相关制度的规定。</w:t>
      </w:r>
    </w:p>
    <w:p>
      <w:pPr>
        <w:numPr>
          <w:ilvl w:val="0"/>
          <w:numId w:val="24"/>
        </w:numPr>
        <w:snapToGrid w:val="0"/>
        <w:jc w:val="left"/>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4"/>
        </w:numPr>
        <w:snapToGrid w:val="0"/>
        <w:jc w:val="left"/>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4"/>
        </w:numPr>
        <w:snapToGrid w:val="0"/>
        <w:jc w:val="left"/>
        <w:rPr>
          <w:rFonts w:ascii="宋体" w:hAnsi="宋体"/>
          <w:bCs/>
          <w:sz w:val="24"/>
          <w:lang w:val="zh-CN"/>
        </w:rPr>
      </w:pPr>
      <w:r>
        <w:rPr>
          <w:rFonts w:hint="eastAsia" w:ascii="宋体" w:hAnsi="宋体"/>
          <w:bCs/>
          <w:sz w:val="24"/>
          <w:lang w:val="zh-CN"/>
        </w:rPr>
        <w:t>投标人提供的产品应是全新、未使用过的原装合格正品或服务。</w:t>
      </w:r>
      <w:bookmarkStart w:id="70" w:name="OLE_LINK172"/>
      <w:r>
        <w:rPr>
          <w:rFonts w:hint="eastAsia" w:ascii="宋体" w:hAnsi="宋体"/>
          <w:bCs/>
          <w:sz w:val="24"/>
        </w:rPr>
        <w:t>投标人中标后，在供货期内如遇产品平滑（自然）升级，中标供应商应提供平滑升级商品不补差价（招标文件中有特殊要求的除外）。</w:t>
      </w:r>
      <w:bookmarkEnd w:id="70"/>
    </w:p>
    <w:p>
      <w:pPr>
        <w:numPr>
          <w:ilvl w:val="0"/>
          <w:numId w:val="24"/>
        </w:numPr>
        <w:snapToGrid w:val="0"/>
        <w:jc w:val="left"/>
        <w:rPr>
          <w:rFonts w:hint="eastAsia"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9"/>
    <w:p>
      <w:pPr>
        <w:numPr>
          <w:ilvl w:val="0"/>
          <w:numId w:val="19"/>
        </w:numPr>
        <w:snapToGrid w:val="0"/>
        <w:ind w:firstLine="482" w:firstLineChars="200"/>
        <w:jc w:val="left"/>
        <w:rPr>
          <w:rFonts w:ascii="宋体" w:hAnsi="宋体"/>
          <w:b/>
          <w:sz w:val="24"/>
        </w:rPr>
      </w:pPr>
      <w:r>
        <w:rPr>
          <w:rFonts w:hint="eastAsia" w:ascii="宋体" w:hAnsi="宋体"/>
          <w:b/>
          <w:sz w:val="24"/>
        </w:rPr>
        <w:t>质疑处理：</w:t>
      </w:r>
    </w:p>
    <w:p>
      <w:pPr>
        <w:snapToGrid w:val="0"/>
        <w:jc w:val="left"/>
        <w:rPr>
          <w:rFonts w:ascii="宋体" w:hAnsi="宋体"/>
          <w:bCs/>
          <w:sz w:val="24"/>
        </w:rPr>
      </w:pPr>
      <w:bookmarkStart w:id="71" w:name="OLE_LINK100"/>
      <w:r>
        <w:rPr>
          <w:rFonts w:hint="eastAsia" w:ascii="宋体" w:hAnsi="宋体"/>
          <w:bCs/>
          <w:sz w:val="24"/>
        </w:rPr>
        <w:t xml:space="preserve">    25、询问</w:t>
      </w:r>
    </w:p>
    <w:p>
      <w:pPr>
        <w:snapToGrid w:val="0"/>
        <w:ind w:firstLine="480" w:firstLineChars="200"/>
        <w:jc w:val="left"/>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71"/>
    <w:p>
      <w:pPr>
        <w:snapToGrid w:val="0"/>
        <w:ind w:firstLine="480" w:firstLineChars="200"/>
        <w:jc w:val="left"/>
        <w:rPr>
          <w:rFonts w:ascii="宋体" w:hAnsi="宋体"/>
          <w:bCs/>
          <w:sz w:val="24"/>
          <w:lang w:val="zh-CN"/>
        </w:rPr>
      </w:pPr>
      <w:r>
        <w:rPr>
          <w:rFonts w:hint="eastAsia" w:ascii="宋体" w:hAnsi="宋体"/>
          <w:bCs/>
          <w:sz w:val="24"/>
          <w:lang w:val="zh-CN"/>
        </w:rPr>
        <w:t>26、质疑</w:t>
      </w:r>
    </w:p>
    <w:p>
      <w:pPr>
        <w:snapToGrid w:val="0"/>
        <w:ind w:firstLine="480" w:firstLineChars="200"/>
        <w:jc w:val="left"/>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napToGrid w:val="0"/>
        <w:ind w:firstLine="360" w:firstLineChars="150"/>
        <w:jc w:val="left"/>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napToGrid w:val="0"/>
        <w:ind w:firstLine="360" w:firstLineChars="150"/>
        <w:jc w:val="left"/>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napToGrid w:val="0"/>
        <w:ind w:firstLine="360" w:firstLineChars="150"/>
        <w:jc w:val="left"/>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napToGrid w:val="0"/>
        <w:ind w:firstLine="480" w:firstLineChars="200"/>
        <w:jc w:val="left"/>
        <w:rPr>
          <w:rFonts w:ascii="宋体" w:hAnsi="宋体"/>
          <w:bCs/>
          <w:sz w:val="24"/>
          <w:lang w:val="zh-CN"/>
        </w:rPr>
      </w:pPr>
      <w:r>
        <w:rPr>
          <w:rFonts w:hint="eastAsia" w:ascii="宋体" w:hAnsi="宋体"/>
          <w:bCs/>
          <w:sz w:val="24"/>
          <w:lang w:val="zh-CN"/>
        </w:rPr>
        <w:t>27 、投诉</w:t>
      </w:r>
    </w:p>
    <w:p>
      <w:pPr>
        <w:snapToGrid w:val="0"/>
        <w:ind w:firstLine="480" w:firstLineChars="200"/>
        <w:jc w:val="left"/>
        <w:rPr>
          <w:rFonts w:hint="eastAsia" w:ascii="宋体" w:hAnsi="宋体"/>
          <w:bCs/>
          <w:sz w:val="24"/>
          <w:lang w:val="zh-CN"/>
        </w:rPr>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rPr>
          <w:rFonts w:hint="eastAsia" w:ascii="宋体" w:hAnsi="宋体"/>
          <w:bCs/>
          <w:sz w:val="24"/>
          <w:lang w:val="zh-CN"/>
        </w:rPr>
      </w:pPr>
    </w:p>
    <w:p>
      <w:pPr>
        <w:pStyle w:val="2"/>
        <w:rPr>
          <w:rFonts w:hint="eastAsia"/>
          <w:lang w:val="zh-CN"/>
        </w:rPr>
      </w:pPr>
    </w:p>
    <w:p>
      <w:pPr>
        <w:rPr>
          <w:rFonts w:hint="eastAsia"/>
          <w:lang w:val="zh-CN"/>
        </w:rPr>
      </w:pPr>
    </w:p>
    <w:p>
      <w:pPr>
        <w:spacing w:line="360" w:lineRule="auto"/>
        <w:rPr>
          <w:rFonts w:hint="eastAsia" w:ascii="宋体" w:hAnsi="宋体"/>
          <w:bCs/>
          <w:sz w:val="24"/>
          <w:lang w:val="zh-CN"/>
        </w:rPr>
      </w:pPr>
    </w:p>
    <w:p>
      <w:pPr>
        <w:pStyle w:val="4"/>
        <w:spacing w:before="0" w:line="360" w:lineRule="auto"/>
        <w:jc w:val="center"/>
        <w:rPr>
          <w:rFonts w:hint="eastAsia"/>
        </w:rPr>
      </w:pPr>
      <w:bookmarkStart w:id="72" w:name="_Toc83565884"/>
      <w:r>
        <w:rPr>
          <w:rFonts w:hint="eastAsia" w:ascii="黑体" w:hAnsi="黑体" w:eastAsia="黑体"/>
          <w:b/>
          <w:sz w:val="28"/>
        </w:rPr>
        <w:t>第三章 评标方法和标准</w:t>
      </w:r>
      <w:bookmarkEnd w:id="72"/>
    </w:p>
    <w:p>
      <w:pPr>
        <w:spacing w:line="360" w:lineRule="auto"/>
        <w:jc w:val="center"/>
        <w:rPr>
          <w:rFonts w:hint="eastAsia" w:ascii="宋体" w:hAnsi="宋体"/>
          <w:sz w:val="24"/>
          <w:szCs w:val="24"/>
        </w:rPr>
      </w:pPr>
    </w:p>
    <w:p>
      <w:pPr>
        <w:spacing w:line="360" w:lineRule="auto"/>
        <w:jc w:val="left"/>
        <w:rPr>
          <w:rFonts w:hint="eastAsia" w:ascii="宋体" w:hAnsi="宋体"/>
          <w:sz w:val="24"/>
          <w:szCs w:val="24"/>
        </w:rPr>
      </w:pPr>
      <w:r>
        <w:rPr>
          <w:rFonts w:hint="eastAsia" w:ascii="宋体" w:hAnsi="宋体"/>
          <w:sz w:val="24"/>
          <w:szCs w:val="24"/>
        </w:rPr>
        <w:t>一、评分项目（总分100分）</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0"/>
            <w:vAlign w:val="center"/>
          </w:tcPr>
          <w:p>
            <w:pPr>
              <w:jc w:val="center"/>
              <w:rPr>
                <w:rFonts w:hint="eastAsia" w:ascii="宋体" w:hAnsi="宋体"/>
                <w:sz w:val="24"/>
                <w:szCs w:val="24"/>
              </w:rPr>
            </w:pPr>
            <w:r>
              <w:rPr>
                <w:rFonts w:hint="eastAsia" w:ascii="宋体" w:hAnsi="宋体"/>
                <w:sz w:val="24"/>
                <w:szCs w:val="24"/>
              </w:rPr>
              <w:t>技术商务部分</w:t>
            </w:r>
          </w:p>
        </w:tc>
        <w:tc>
          <w:tcPr>
            <w:tcW w:w="5755" w:type="dxa"/>
            <w:noWrap w:val="0"/>
            <w:vAlign w:val="center"/>
          </w:tcPr>
          <w:p>
            <w:pPr>
              <w:jc w:val="center"/>
              <w:rPr>
                <w:rFonts w:hint="eastAsia" w:ascii="宋体" w:hAnsi="宋体"/>
                <w:sz w:val="24"/>
                <w:szCs w:val="24"/>
              </w:rPr>
            </w:pPr>
            <w:r>
              <w:rPr>
                <w:rFonts w:hint="eastAsia" w:ascii="宋体" w:hAnsi="宋体"/>
                <w:sz w:val="24"/>
                <w:szCs w:val="24"/>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pPr>
              <w:jc w:val="center"/>
              <w:rPr>
                <w:rFonts w:hint="eastAsia" w:ascii="宋体" w:hAnsi="宋体"/>
                <w:sz w:val="24"/>
                <w:szCs w:val="24"/>
              </w:rPr>
            </w:pPr>
            <w:r>
              <w:rPr>
                <w:rFonts w:hint="eastAsia" w:ascii="宋体" w:hAnsi="宋体"/>
                <w:sz w:val="24"/>
                <w:szCs w:val="24"/>
              </w:rPr>
              <w:t>价格部分</w:t>
            </w:r>
          </w:p>
        </w:tc>
        <w:tc>
          <w:tcPr>
            <w:tcW w:w="5755" w:type="dxa"/>
            <w:noWrap w:val="0"/>
            <w:vAlign w:val="center"/>
          </w:tcPr>
          <w:p>
            <w:pPr>
              <w:jc w:val="center"/>
              <w:rPr>
                <w:rFonts w:hint="eastAsia" w:ascii="宋体" w:hAnsi="宋体"/>
                <w:sz w:val="24"/>
                <w:szCs w:val="24"/>
              </w:rPr>
            </w:pPr>
            <w:r>
              <w:rPr>
                <w:rFonts w:hint="eastAsia" w:ascii="宋体" w:hAnsi="宋体"/>
                <w:sz w:val="24"/>
                <w:szCs w:val="24"/>
              </w:rPr>
              <w:t>55分</w:t>
            </w:r>
          </w:p>
        </w:tc>
      </w:tr>
    </w:tbl>
    <w:p>
      <w:pPr>
        <w:rPr>
          <w:rFonts w:hint="eastAsia" w:ascii="宋体" w:hAnsi="宋体"/>
          <w:sz w:val="24"/>
          <w:szCs w:val="24"/>
        </w:rPr>
      </w:pPr>
    </w:p>
    <w:p>
      <w:pPr>
        <w:spacing w:line="360" w:lineRule="auto"/>
        <w:jc w:val="left"/>
        <w:rPr>
          <w:rFonts w:hint="eastAsia" w:ascii="宋体" w:hAnsi="宋体"/>
          <w:sz w:val="24"/>
          <w:szCs w:val="24"/>
        </w:rPr>
      </w:pPr>
      <w:r>
        <w:rPr>
          <w:rFonts w:hint="eastAsia" w:ascii="宋体" w:hAnsi="宋体"/>
          <w:sz w:val="24"/>
          <w:szCs w:val="24"/>
        </w:rPr>
        <w:t>二、评审内容：</w:t>
      </w:r>
    </w:p>
    <w:p>
      <w:pPr>
        <w:spacing w:line="360" w:lineRule="auto"/>
        <w:jc w:val="left"/>
        <w:rPr>
          <w:rFonts w:hint="eastAsia" w:ascii="宋体" w:hAnsi="宋体"/>
          <w:sz w:val="24"/>
          <w:szCs w:val="24"/>
        </w:rPr>
      </w:pPr>
      <w:r>
        <w:rPr>
          <w:rFonts w:hint="eastAsia" w:ascii="宋体" w:hAnsi="宋体"/>
          <w:sz w:val="24"/>
          <w:szCs w:val="24"/>
        </w:rPr>
        <w:t>1、</w:t>
      </w:r>
      <w:bookmarkStart w:id="73" w:name="OLE_LINK10"/>
      <w:r>
        <w:rPr>
          <w:rFonts w:hint="eastAsia" w:ascii="宋体" w:hAnsi="宋体"/>
          <w:sz w:val="24"/>
          <w:szCs w:val="24"/>
        </w:rPr>
        <w:t>技术商务部分</w:t>
      </w:r>
      <w:bookmarkEnd w:id="73"/>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66"/>
        <w:gridCol w:w="1173"/>
        <w:gridCol w:w="807"/>
        <w:gridCol w:w="464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4"/>
                <w:szCs w:val="24"/>
              </w:rPr>
            </w:pPr>
            <w:r>
              <w:rPr>
                <w:rFonts w:hint="eastAsia" w:ascii="宋体" w:hAnsi="宋体"/>
                <w:sz w:val="24"/>
                <w:szCs w:val="24"/>
              </w:rPr>
              <w:t>评审内容</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4"/>
                <w:szCs w:val="24"/>
              </w:rPr>
            </w:pPr>
            <w:r>
              <w:rPr>
                <w:rFonts w:hint="eastAsia" w:ascii="宋体" w:hAnsi="宋体"/>
                <w:sz w:val="24"/>
                <w:szCs w:val="24"/>
              </w:rPr>
              <w:t>序号</w:t>
            </w:r>
          </w:p>
        </w:tc>
        <w:tc>
          <w:tcPr>
            <w:tcW w:w="1173" w:type="dxa"/>
            <w:tcBorders>
              <w:top w:val="single" w:color="auto" w:sz="4" w:space="0"/>
              <w:left w:val="single" w:color="auto" w:sz="4" w:space="0"/>
              <w:right w:val="single" w:color="auto" w:sz="4" w:space="0"/>
            </w:tcBorders>
            <w:noWrap w:val="0"/>
            <w:vAlign w:val="center"/>
          </w:tcPr>
          <w:p>
            <w:pPr>
              <w:spacing w:line="360" w:lineRule="auto"/>
              <w:jc w:val="left"/>
              <w:rPr>
                <w:rFonts w:ascii="宋体" w:hAnsi="宋体"/>
                <w:sz w:val="24"/>
                <w:szCs w:val="24"/>
              </w:rPr>
            </w:pPr>
            <w:r>
              <w:rPr>
                <w:rFonts w:hint="eastAsia" w:ascii="宋体" w:hAnsi="宋体"/>
                <w:sz w:val="24"/>
                <w:szCs w:val="24"/>
              </w:rPr>
              <w:t>评审项目</w:t>
            </w:r>
          </w:p>
        </w:tc>
        <w:tc>
          <w:tcPr>
            <w:tcW w:w="807" w:type="dxa"/>
            <w:tcBorders>
              <w:top w:val="single" w:color="auto" w:sz="4" w:space="0"/>
              <w:left w:val="single" w:color="auto" w:sz="4" w:space="0"/>
              <w:right w:val="single" w:color="auto" w:sz="4" w:space="0"/>
            </w:tcBorders>
            <w:noWrap w:val="0"/>
            <w:vAlign w:val="center"/>
          </w:tcPr>
          <w:p>
            <w:pPr>
              <w:spacing w:line="360" w:lineRule="auto"/>
              <w:jc w:val="left"/>
              <w:rPr>
                <w:rFonts w:ascii="宋体" w:hAnsi="宋体"/>
                <w:sz w:val="24"/>
                <w:szCs w:val="24"/>
              </w:rPr>
            </w:pPr>
            <w:r>
              <w:rPr>
                <w:rFonts w:hint="eastAsia" w:ascii="宋体" w:hAnsi="宋体"/>
                <w:sz w:val="24"/>
                <w:szCs w:val="24"/>
              </w:rPr>
              <w:t>分值</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4"/>
                <w:szCs w:val="24"/>
              </w:rPr>
            </w:pPr>
            <w:r>
              <w:rPr>
                <w:rFonts w:hint="eastAsia" w:ascii="宋体" w:hAnsi="宋体"/>
                <w:sz w:val="24"/>
                <w:szCs w:val="24"/>
              </w:rPr>
              <w:t>评审细则</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66" w:type="dxa"/>
            <w:vMerge w:val="restart"/>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主观评审因素</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4"/>
                <w:szCs w:val="24"/>
              </w:rPr>
            </w:pPr>
            <w:r>
              <w:rPr>
                <w:rFonts w:hint="eastAsia" w:ascii="宋体" w:hAnsi="宋体"/>
                <w:sz w:val="24"/>
                <w:szCs w:val="24"/>
              </w:rPr>
              <w:t>1</w:t>
            </w:r>
          </w:p>
        </w:tc>
        <w:tc>
          <w:tcPr>
            <w:tcW w:w="1173"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车辆外观</w:t>
            </w:r>
          </w:p>
        </w:tc>
        <w:tc>
          <w:tcPr>
            <w:tcW w:w="807"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2</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sz w:val="24"/>
                <w:szCs w:val="24"/>
              </w:rPr>
            </w:pPr>
            <w:r>
              <w:rPr>
                <w:rFonts w:hint="eastAsia" w:ascii="宋体" w:hAnsi="宋体"/>
                <w:sz w:val="24"/>
                <w:szCs w:val="24"/>
              </w:rPr>
              <w:t>投标文件中需提供投标车辆外观高清彩图，彩图上须有投标单位或品牌的文字或图案。评委根据彩图对车辆的美观度进行打分，好的，得2分，一般的，得1分</w:t>
            </w:r>
          </w:p>
          <w:p>
            <w:pPr>
              <w:spacing w:line="360" w:lineRule="auto"/>
              <w:jc w:val="left"/>
              <w:rPr>
                <w:rFonts w:hint="eastAsia" w:ascii="宋体" w:hAnsi="宋体"/>
                <w:sz w:val="24"/>
                <w:szCs w:val="24"/>
              </w:rPr>
            </w:pPr>
            <w:r>
              <w:rPr>
                <w:rFonts w:hint="eastAsia" w:ascii="宋体" w:hAnsi="宋体"/>
                <w:sz w:val="24"/>
                <w:szCs w:val="24"/>
              </w:rPr>
              <w:t>（投标文件中不提供彩图，或彩图不清楚的不得分）</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66" w:type="dxa"/>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4"/>
                <w:szCs w:val="24"/>
              </w:rPr>
            </w:pPr>
            <w:r>
              <w:rPr>
                <w:rFonts w:hint="eastAsia" w:ascii="宋体" w:hAnsi="宋体"/>
                <w:sz w:val="24"/>
                <w:szCs w:val="24"/>
              </w:rPr>
              <w:t>2</w:t>
            </w:r>
          </w:p>
        </w:tc>
        <w:tc>
          <w:tcPr>
            <w:tcW w:w="1173"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投标文件质量</w:t>
            </w:r>
          </w:p>
        </w:tc>
        <w:tc>
          <w:tcPr>
            <w:tcW w:w="807"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2</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投标文件质量“好”的得2分：投标文件结构清晰、内容清楚准确、技术商务条款的响应详尽，有自评分的。</w:t>
            </w:r>
          </w:p>
          <w:p>
            <w:pPr>
              <w:spacing w:line="360" w:lineRule="auto"/>
              <w:jc w:val="left"/>
              <w:rPr>
                <w:rFonts w:hint="eastAsia" w:ascii="宋体" w:hAnsi="宋体"/>
                <w:sz w:val="24"/>
                <w:szCs w:val="24"/>
              </w:rPr>
            </w:pPr>
            <w:r>
              <w:rPr>
                <w:rFonts w:hint="eastAsia" w:ascii="宋体" w:hAnsi="宋体"/>
                <w:sz w:val="24"/>
                <w:szCs w:val="24"/>
              </w:rPr>
              <w:t>投标文件质量“一般”的得1 分：投标文件结构一般、内容清楚准确性一般、技术商务条款的响应较详尽。</w:t>
            </w:r>
          </w:p>
          <w:p>
            <w:pPr>
              <w:spacing w:line="360" w:lineRule="auto"/>
              <w:jc w:val="left"/>
              <w:rPr>
                <w:rFonts w:hint="eastAsia" w:ascii="宋体" w:hAnsi="宋体"/>
                <w:sz w:val="24"/>
                <w:szCs w:val="24"/>
              </w:rPr>
            </w:pPr>
            <w:r>
              <w:rPr>
                <w:rFonts w:hint="eastAsia" w:ascii="宋体" w:hAnsi="宋体"/>
                <w:sz w:val="24"/>
                <w:szCs w:val="24"/>
              </w:rPr>
              <w:t>根据各投标人的投标文件质量进行优劣评价，投标人在投标文件中未列出自身得分点或投标文件质量较差的，不得分</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66" w:type="dxa"/>
            <w:vMerge w:val="restart"/>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客观评审因素</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电机生产时间</w:t>
            </w:r>
          </w:p>
        </w:tc>
        <w:tc>
          <w:tcPr>
            <w:tcW w:w="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2</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电机进货时间及进货渠道的相关证明；</w:t>
            </w:r>
          </w:p>
          <w:p>
            <w:pPr>
              <w:spacing w:line="360" w:lineRule="auto"/>
              <w:jc w:val="left"/>
              <w:rPr>
                <w:rFonts w:hint="eastAsia" w:ascii="宋体" w:hAnsi="宋体"/>
                <w:sz w:val="24"/>
                <w:szCs w:val="24"/>
              </w:rPr>
            </w:pPr>
            <w:r>
              <w:rPr>
                <w:rFonts w:hint="eastAsia" w:ascii="宋体" w:hAnsi="宋体"/>
                <w:sz w:val="24"/>
                <w:szCs w:val="24"/>
              </w:rPr>
              <w:t xml:space="preserve">电机生产时间：2021年生产，得2分。 </w:t>
            </w:r>
          </w:p>
          <w:p>
            <w:pPr>
              <w:snapToGrid w:val="0"/>
              <w:spacing w:line="360" w:lineRule="auto"/>
              <w:jc w:val="left"/>
              <w:rPr>
                <w:rFonts w:hint="eastAsia" w:ascii="宋体" w:hAnsi="宋体"/>
                <w:sz w:val="24"/>
                <w:szCs w:val="24"/>
              </w:rPr>
            </w:pPr>
            <w:r>
              <w:rPr>
                <w:rFonts w:hint="eastAsia" w:ascii="宋体" w:hAnsi="宋体"/>
                <w:sz w:val="24"/>
                <w:szCs w:val="24"/>
              </w:rPr>
              <w:t>（投标文件中需提供进货清单复印件或合同复印件，不提供不得分，中标单位送货时需提供相关证明。）</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66" w:type="dxa"/>
            <w:vMerge w:val="continue"/>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电池生产时间</w:t>
            </w:r>
          </w:p>
        </w:tc>
        <w:tc>
          <w:tcPr>
            <w:tcW w:w="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2</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电池生产时间：</w:t>
            </w:r>
          </w:p>
          <w:p>
            <w:pPr>
              <w:spacing w:line="360" w:lineRule="auto"/>
              <w:jc w:val="left"/>
              <w:rPr>
                <w:rFonts w:hint="eastAsia" w:ascii="宋体" w:hAnsi="宋体"/>
                <w:sz w:val="24"/>
                <w:szCs w:val="24"/>
              </w:rPr>
            </w:pPr>
            <w:r>
              <w:rPr>
                <w:rFonts w:hint="eastAsia" w:ascii="宋体" w:hAnsi="宋体"/>
                <w:sz w:val="24"/>
                <w:szCs w:val="24"/>
              </w:rPr>
              <w:t xml:space="preserve">交货期10天内，得2分。 </w:t>
            </w:r>
          </w:p>
          <w:p>
            <w:pPr>
              <w:spacing w:line="360" w:lineRule="auto"/>
              <w:jc w:val="left"/>
              <w:rPr>
                <w:rFonts w:hint="eastAsia" w:ascii="宋体" w:hAnsi="宋体"/>
                <w:sz w:val="24"/>
                <w:szCs w:val="24"/>
              </w:rPr>
            </w:pPr>
            <w:r>
              <w:rPr>
                <w:rFonts w:hint="eastAsia" w:ascii="宋体" w:hAnsi="宋体"/>
                <w:sz w:val="24"/>
                <w:szCs w:val="24"/>
              </w:rPr>
              <w:t>（超过10天的不得分，以电池钢码为准，需在标书中承诺，不提供承诺的不得分）</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66" w:type="dxa"/>
            <w:vMerge w:val="continue"/>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专利</w:t>
            </w:r>
          </w:p>
        </w:tc>
        <w:tc>
          <w:tcPr>
            <w:tcW w:w="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5</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本次投标车辆有专利的，有一项得1分，最高得5分；</w:t>
            </w:r>
          </w:p>
          <w:p>
            <w:pPr>
              <w:spacing w:line="360" w:lineRule="auto"/>
              <w:jc w:val="left"/>
              <w:rPr>
                <w:rFonts w:hint="eastAsia" w:ascii="宋体" w:hAnsi="宋体"/>
                <w:sz w:val="24"/>
                <w:szCs w:val="24"/>
              </w:rPr>
            </w:pPr>
            <w:r>
              <w:rPr>
                <w:rFonts w:hint="eastAsia" w:ascii="宋体" w:hAnsi="宋体"/>
                <w:sz w:val="24"/>
                <w:szCs w:val="24"/>
              </w:rPr>
              <w:t>（投标人需提供相关证明材料原件，投标文件中需提供相关证明材料的复印件，不提供不得分）</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66" w:type="dxa"/>
            <w:vMerge w:val="continue"/>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投标人业绩</w:t>
            </w:r>
          </w:p>
        </w:tc>
        <w:tc>
          <w:tcPr>
            <w:tcW w:w="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5</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2019年以来人民币40万元以上（包含40万元）同类环卫设备项目业绩证明每个得1分；最多得5分</w:t>
            </w:r>
          </w:p>
          <w:p>
            <w:pPr>
              <w:spacing w:line="360" w:lineRule="auto"/>
              <w:jc w:val="left"/>
              <w:rPr>
                <w:rFonts w:hint="eastAsia" w:ascii="宋体" w:hAnsi="宋体"/>
                <w:sz w:val="24"/>
                <w:szCs w:val="24"/>
              </w:rPr>
            </w:pPr>
            <w:r>
              <w:rPr>
                <w:rFonts w:hint="eastAsia" w:ascii="宋体" w:hAnsi="宋体" w:cs="宋体"/>
                <w:b/>
                <w:bCs/>
                <w:sz w:val="24"/>
              </w:rPr>
              <w:t>【须提供销售合同及业绩真实性证明材料（上级行政主管部门的证明或中标公告网页截图、中标通知书等）复印件，原件或公证件投标时一并提交；如投标人提供的合同从字面上不能体现以上业绩评审要素的，应在投标文件中另行补充相关证明材料，如未提供或不能证明的，评标委员会将不予认可。】</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66" w:type="dxa"/>
            <w:vMerge w:val="continue"/>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交货期</w:t>
            </w:r>
          </w:p>
        </w:tc>
        <w:tc>
          <w:tcPr>
            <w:tcW w:w="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1</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交货期提前：每提前1周，加0.5分，最多加1分。（投标文件中需有相应承诺及实质性处罚措施，没有不得分）</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66" w:type="dxa"/>
            <w:vMerge w:val="continue"/>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11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质保期</w:t>
            </w:r>
          </w:p>
        </w:tc>
        <w:tc>
          <w:tcPr>
            <w:tcW w:w="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6</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整车质保期（含电池）优于招标文件要求的，每超过1年，增加3分，最多加6分。（投标文件中需提供相关承诺书）</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66" w:type="dxa"/>
            <w:vMerge w:val="continue"/>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12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相关认证</w:t>
            </w:r>
          </w:p>
        </w:tc>
        <w:tc>
          <w:tcPr>
            <w:tcW w:w="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6</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投标企业具有ISO14001环境管理体系认证的得2分，</w:t>
            </w:r>
          </w:p>
          <w:p>
            <w:pPr>
              <w:spacing w:line="360" w:lineRule="auto"/>
              <w:jc w:val="left"/>
              <w:rPr>
                <w:rFonts w:hint="eastAsia" w:ascii="宋体" w:hAnsi="宋体"/>
                <w:sz w:val="24"/>
                <w:szCs w:val="24"/>
              </w:rPr>
            </w:pPr>
            <w:r>
              <w:rPr>
                <w:rFonts w:hint="eastAsia" w:ascii="宋体" w:hAnsi="宋体"/>
                <w:sz w:val="24"/>
                <w:szCs w:val="24"/>
              </w:rPr>
              <w:t>投标企业具有ISO9001质量保证体系认证得2分 。</w:t>
            </w:r>
          </w:p>
          <w:p>
            <w:pPr>
              <w:spacing w:line="360" w:lineRule="auto"/>
              <w:jc w:val="left"/>
              <w:rPr>
                <w:rFonts w:hint="eastAsia" w:ascii="宋体" w:hAnsi="宋体"/>
                <w:sz w:val="24"/>
                <w:szCs w:val="24"/>
              </w:rPr>
            </w:pPr>
            <w:r>
              <w:rPr>
                <w:rFonts w:hint="eastAsia" w:ascii="宋体" w:hAnsi="宋体"/>
                <w:sz w:val="24"/>
                <w:szCs w:val="24"/>
              </w:rPr>
              <w:t>投标企业具有</w:t>
            </w:r>
            <w:r>
              <w:rPr>
                <w:rFonts w:ascii="宋体" w:hAnsi="宋体"/>
                <w:sz w:val="24"/>
                <w:szCs w:val="24"/>
              </w:rPr>
              <w:t>ISO45001</w:t>
            </w:r>
            <w:r>
              <w:rPr>
                <w:rFonts w:hint="eastAsia" w:ascii="宋体" w:hAnsi="宋体"/>
                <w:sz w:val="24"/>
                <w:szCs w:val="24"/>
              </w:rPr>
              <w:t>职业健康体系认证得2分</w:t>
            </w:r>
          </w:p>
          <w:p>
            <w:pPr>
              <w:spacing w:line="360" w:lineRule="auto"/>
              <w:jc w:val="left"/>
              <w:rPr>
                <w:rFonts w:hint="eastAsia" w:ascii="宋体" w:hAnsi="宋体"/>
                <w:sz w:val="24"/>
                <w:szCs w:val="24"/>
              </w:rPr>
            </w:pPr>
            <w:r>
              <w:rPr>
                <w:rFonts w:hint="eastAsia" w:ascii="宋体" w:hAnsi="宋体"/>
                <w:sz w:val="24"/>
                <w:szCs w:val="24"/>
              </w:rPr>
              <w:t>（投标人需提供相关证明材料原件，投标文件中需提供相关证明材料复印件，不提供不得分）</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66" w:type="dxa"/>
            <w:vMerge w:val="continue"/>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13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售后服务体系</w:t>
            </w:r>
          </w:p>
        </w:tc>
        <w:tc>
          <w:tcPr>
            <w:tcW w:w="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3</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cs="宋体"/>
                <w:sz w:val="24"/>
              </w:rPr>
              <w:t>投标人获得CTEAS1001-2017《售后服务体系完善程度认证评价规范》，七星级评定的得3分，五星级的得2分，三星级的得1分。（以原件为准）并提供全国认证认可信息公共服务平台网址查询记录</w:t>
            </w:r>
            <w:r>
              <w:rPr>
                <w:rFonts w:hint="eastAsia" w:ascii="宋体" w:hAnsi="宋体"/>
                <w:kern w:val="0"/>
                <w:sz w:val="24"/>
                <w:szCs w:val="24"/>
              </w:rPr>
              <w:t>。</w:t>
            </w:r>
          </w:p>
          <w:p>
            <w:pPr>
              <w:widowControl/>
              <w:spacing w:line="360" w:lineRule="auto"/>
              <w:jc w:val="left"/>
              <w:rPr>
                <w:rFonts w:hint="eastAsia" w:ascii="宋体" w:hAnsi="宋体"/>
                <w:sz w:val="24"/>
                <w:szCs w:val="24"/>
              </w:rPr>
            </w:pPr>
            <w:r>
              <w:rPr>
                <w:rFonts w:hint="eastAsia" w:ascii="宋体" w:hAnsi="宋体"/>
                <w:sz w:val="24"/>
                <w:szCs w:val="24"/>
              </w:rPr>
              <w:t>（投标人需提供相关证明材料原件，投标文件中需提供相关证明材料复印件，不提供不得分）</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66" w:type="dxa"/>
            <w:vMerge w:val="continue"/>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14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企业证书</w:t>
            </w:r>
          </w:p>
        </w:tc>
        <w:tc>
          <w:tcPr>
            <w:tcW w:w="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7</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1、获得省级以上科学技术厅、财政厅、税务局颁发的（高新技术企业证书）的得2分；</w:t>
            </w:r>
          </w:p>
          <w:p>
            <w:pPr>
              <w:spacing w:line="360" w:lineRule="auto"/>
              <w:jc w:val="left"/>
              <w:rPr>
                <w:rFonts w:hint="eastAsia" w:ascii="宋体" w:hAnsi="宋体"/>
                <w:sz w:val="24"/>
                <w:szCs w:val="24"/>
              </w:rPr>
            </w:pPr>
            <w:r>
              <w:rPr>
                <w:rFonts w:hint="eastAsia" w:ascii="宋体" w:hAnsi="宋体"/>
                <w:sz w:val="24"/>
                <w:szCs w:val="24"/>
              </w:rPr>
              <w:t>2、投标企业获得商务部SB/T10596-2011中国清洁清洗行业等级资质国家一级的得3分；</w:t>
            </w:r>
          </w:p>
          <w:p>
            <w:pPr>
              <w:spacing w:line="360" w:lineRule="auto"/>
              <w:jc w:val="left"/>
              <w:rPr>
                <w:rFonts w:hint="eastAsia" w:ascii="宋体" w:hAnsi="宋体"/>
                <w:sz w:val="24"/>
                <w:szCs w:val="24"/>
              </w:rPr>
            </w:pPr>
            <w:r>
              <w:rPr>
                <w:rFonts w:hint="eastAsia" w:ascii="宋体" w:hAnsi="宋体"/>
                <w:sz w:val="24"/>
                <w:szCs w:val="24"/>
              </w:rPr>
              <w:t>3、</w:t>
            </w:r>
            <w:r>
              <w:rPr>
                <w:rFonts w:hint="eastAsia" w:ascii="宋体" w:hAnsi="宋体" w:cs="宋体"/>
                <w:sz w:val="24"/>
              </w:rPr>
              <w:t>投标人具有由专业的第三方评估机构颁发且在全国行业信用公共服务平台登记、公示的AAA级及以上信用评价证明的（网上可查，否则不予认可）的或银行颁发的单位资信证明（近6个月）</w:t>
            </w:r>
            <w:r>
              <w:rPr>
                <w:rFonts w:hint="eastAsia" w:ascii="宋体" w:hAnsi="宋体"/>
                <w:sz w:val="24"/>
                <w:szCs w:val="24"/>
              </w:rPr>
              <w:t>的得2分；</w:t>
            </w:r>
          </w:p>
          <w:p>
            <w:pPr>
              <w:widowControl/>
              <w:spacing w:line="360" w:lineRule="auto"/>
              <w:jc w:val="left"/>
              <w:rPr>
                <w:rFonts w:hint="eastAsia" w:ascii="宋体" w:hAnsi="宋体"/>
                <w:sz w:val="24"/>
                <w:szCs w:val="24"/>
              </w:rPr>
            </w:pPr>
            <w:r>
              <w:rPr>
                <w:rFonts w:hint="eastAsia" w:ascii="宋体" w:hAnsi="宋体"/>
                <w:sz w:val="24"/>
                <w:szCs w:val="24"/>
              </w:rPr>
              <w:t>注：投标人需提供相关证明材料原件，投标文件中需提供相关证明材料复印件，不提供不得分</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66" w:type="dxa"/>
            <w:vMerge w:val="continue"/>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sz w:val="24"/>
                <w:szCs w:val="24"/>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15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售后服务方案和保证措施</w:t>
            </w:r>
          </w:p>
        </w:tc>
        <w:tc>
          <w:tcPr>
            <w:tcW w:w="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4</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r>
              <w:rPr>
                <w:rFonts w:hint="eastAsia" w:ascii="宋体" w:hAnsi="宋体"/>
                <w:sz w:val="24"/>
                <w:szCs w:val="24"/>
              </w:rPr>
              <w:t>1、出现紧急情况时，售后服务人员承诺2小时之内响应并到达设备现场。得1分（投标文件中提供承诺书，不提供不得分）</w:t>
            </w:r>
          </w:p>
          <w:p>
            <w:pPr>
              <w:spacing w:line="360" w:lineRule="auto"/>
              <w:jc w:val="left"/>
              <w:rPr>
                <w:rFonts w:hint="eastAsia" w:ascii="宋体" w:hAnsi="宋体"/>
                <w:sz w:val="24"/>
                <w:szCs w:val="24"/>
              </w:rPr>
            </w:pPr>
            <w:r>
              <w:rPr>
                <w:rFonts w:hint="eastAsia" w:ascii="宋体" w:hAnsi="宋体"/>
                <w:sz w:val="24"/>
                <w:szCs w:val="24"/>
              </w:rPr>
              <w:t>2、安装、调试、技术售后服务人员工作经验丰富，人员全部中级职称以上的，得1分（需提供职称证书及投标单位为其缴纳社保缴费凭证复印件）</w:t>
            </w:r>
          </w:p>
          <w:p>
            <w:pPr>
              <w:spacing w:line="360" w:lineRule="auto"/>
              <w:jc w:val="left"/>
              <w:rPr>
                <w:rFonts w:hint="eastAsia" w:ascii="宋体" w:hAnsi="宋体"/>
                <w:sz w:val="24"/>
                <w:szCs w:val="24"/>
              </w:rPr>
            </w:pPr>
            <w:r>
              <w:rPr>
                <w:rFonts w:hint="eastAsia" w:ascii="宋体" w:hAnsi="宋体"/>
                <w:sz w:val="24"/>
                <w:szCs w:val="24"/>
              </w:rPr>
              <w:t>3、车厢喷漆若3年之内有大面积掉漆生锈的情况，投标企业能提供免费补漆一次，得2分。（投标文件中提供承诺书，不提供不得分）</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sz w:val="24"/>
                <w:szCs w:val="24"/>
              </w:rPr>
            </w:pPr>
          </w:p>
        </w:tc>
      </w:tr>
    </w:tbl>
    <w:p>
      <w:pPr>
        <w:rPr>
          <w:rFonts w:hint="eastAsia" w:ascii="宋体" w:hAnsi="宋体"/>
          <w:sz w:val="24"/>
          <w:szCs w:val="24"/>
        </w:rPr>
      </w:pPr>
    </w:p>
    <w:p>
      <w:pPr>
        <w:spacing w:line="360" w:lineRule="auto"/>
        <w:rPr>
          <w:rFonts w:hint="eastAsia" w:ascii="宋体" w:hAnsi="宋体"/>
          <w:sz w:val="24"/>
          <w:szCs w:val="24"/>
        </w:rPr>
      </w:pPr>
      <w:r>
        <w:rPr>
          <w:rFonts w:hint="eastAsia" w:ascii="宋体" w:hAnsi="宋体"/>
          <w:sz w:val="24"/>
          <w:szCs w:val="24"/>
        </w:rPr>
        <w:t>2、价格部分</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80"/>
        <w:gridCol w:w="951"/>
        <w:gridCol w:w="5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序号</w:t>
            </w:r>
          </w:p>
        </w:tc>
        <w:tc>
          <w:tcPr>
            <w:tcW w:w="1480" w:type="dxa"/>
            <w:tcBorders>
              <w:top w:val="single" w:color="auto" w:sz="4" w:space="0"/>
              <w:left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评审项目</w:t>
            </w:r>
          </w:p>
        </w:tc>
        <w:tc>
          <w:tcPr>
            <w:tcW w:w="951" w:type="dxa"/>
            <w:tcBorders>
              <w:top w:val="single" w:color="auto" w:sz="4" w:space="0"/>
              <w:left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分值</w:t>
            </w:r>
          </w:p>
        </w:tc>
        <w:tc>
          <w:tcPr>
            <w:tcW w:w="5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p>
        </w:tc>
        <w:tc>
          <w:tcPr>
            <w:tcW w:w="1480" w:type="dxa"/>
            <w:tcBorders>
              <w:top w:val="single" w:color="auto" w:sz="4" w:space="0"/>
              <w:left w:val="single" w:color="auto" w:sz="4" w:space="0"/>
              <w:right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价格部分</w:t>
            </w:r>
          </w:p>
        </w:tc>
        <w:tc>
          <w:tcPr>
            <w:tcW w:w="951" w:type="dxa"/>
            <w:tcBorders>
              <w:top w:val="single" w:color="auto" w:sz="4" w:space="0"/>
              <w:left w:val="single" w:color="auto" w:sz="4" w:space="0"/>
              <w:right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55</w:t>
            </w:r>
          </w:p>
        </w:tc>
        <w:tc>
          <w:tcPr>
            <w:tcW w:w="592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4"/>
                <w:szCs w:val="24"/>
              </w:rPr>
            </w:pPr>
            <w:r>
              <w:rPr>
                <w:rFonts w:hint="eastAsia" w:ascii="宋体" w:hAnsi="宋体"/>
                <w:sz w:val="24"/>
                <w:szCs w:val="24"/>
              </w:rPr>
              <w:t>以最低报价为55分，其他报价价格分为：（最低报价/投标报价）×55</w:t>
            </w:r>
          </w:p>
        </w:tc>
      </w:tr>
    </w:tbl>
    <w:p>
      <w:pPr>
        <w:jc w:val="left"/>
        <w:rPr>
          <w:rFonts w:hint="eastAsia" w:ascii="宋体" w:hAnsi="宋体"/>
          <w:b/>
          <w:bCs/>
          <w:sz w:val="24"/>
          <w:szCs w:val="24"/>
        </w:rPr>
      </w:pPr>
    </w:p>
    <w:p>
      <w:pPr>
        <w:jc w:val="left"/>
        <w:rPr>
          <w:rFonts w:hint="eastAsia" w:ascii="宋体" w:hAnsi="宋体"/>
          <w:b/>
          <w:bCs/>
          <w:sz w:val="24"/>
          <w:szCs w:val="24"/>
        </w:rPr>
      </w:pPr>
      <w:r>
        <w:rPr>
          <w:rFonts w:hint="eastAsia" w:ascii="宋体" w:hAnsi="宋体"/>
          <w:b/>
          <w:bCs/>
          <w:sz w:val="24"/>
          <w:szCs w:val="24"/>
        </w:rPr>
        <w:t>备注：</w:t>
      </w:r>
    </w:p>
    <w:p>
      <w:pPr>
        <w:spacing w:line="360" w:lineRule="auto"/>
        <w:ind w:firstLine="480" w:firstLineChars="200"/>
        <w:rPr>
          <w:rFonts w:hint="eastAsia" w:ascii="宋体" w:hAnsi="宋体"/>
          <w:sz w:val="24"/>
          <w:szCs w:val="24"/>
        </w:rPr>
      </w:pPr>
      <w:r>
        <w:rPr>
          <w:rFonts w:hint="eastAsia" w:ascii="宋体" w:hAnsi="宋体"/>
          <w:sz w:val="24"/>
          <w:szCs w:val="24"/>
        </w:rPr>
        <w:t>1、评分过程中如出现小数点后三位，采用四舍五入法，最终保留两位小数；</w:t>
      </w:r>
    </w:p>
    <w:p>
      <w:pPr>
        <w:spacing w:line="360" w:lineRule="auto"/>
        <w:ind w:firstLine="480" w:firstLineChars="200"/>
        <w:rPr>
          <w:rFonts w:hint="eastAsia" w:ascii="宋体" w:hAnsi="宋体"/>
          <w:sz w:val="24"/>
          <w:szCs w:val="24"/>
        </w:rPr>
      </w:pPr>
      <w:r>
        <w:rPr>
          <w:rFonts w:hint="eastAsia" w:ascii="宋体" w:hAnsi="宋体"/>
          <w:sz w:val="24"/>
          <w:szCs w:val="24"/>
        </w:rPr>
        <w:t>2、投标文件中必须提供以上相关证明材料复印件，否则不予加分。</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jc w:val="center"/>
        <w:outlineLvl w:val="0"/>
        <w:rPr>
          <w:rFonts w:hint="eastAsia" w:ascii="黑体" w:hAnsi="黑体" w:eastAsia="黑体"/>
          <w:sz w:val="28"/>
        </w:rPr>
      </w:pPr>
      <w:bookmarkStart w:id="74" w:name="_Toc83565885"/>
      <w:r>
        <w:rPr>
          <w:rFonts w:hint="eastAsia" w:ascii="黑体" w:hAnsi="黑体" w:eastAsia="黑体"/>
          <w:sz w:val="28"/>
        </w:rPr>
        <w:t>第四章 项目技术要求和有关说明</w:t>
      </w:r>
      <w:bookmarkEnd w:id="74"/>
    </w:p>
    <w:p>
      <w:pPr>
        <w:spacing w:line="360" w:lineRule="auto"/>
        <w:ind w:firstLine="480" w:firstLineChars="200"/>
        <w:rPr>
          <w:rFonts w:hint="eastAsia" w:ascii="宋体" w:hAnsi="宋体"/>
          <w:sz w:val="24"/>
          <w:szCs w:val="24"/>
        </w:rPr>
      </w:pPr>
      <w:r>
        <w:rPr>
          <w:rFonts w:hint="eastAsia" w:ascii="宋体" w:hAnsi="宋体"/>
          <w:sz w:val="24"/>
          <w:szCs w:val="24"/>
        </w:rPr>
        <w:t>一、项目概述：</w:t>
      </w:r>
    </w:p>
    <w:p>
      <w:pPr>
        <w:spacing w:line="360" w:lineRule="auto"/>
        <w:ind w:firstLine="480" w:firstLineChars="200"/>
        <w:rPr>
          <w:rFonts w:hint="eastAsia" w:ascii="宋体" w:hAnsi="宋体"/>
          <w:sz w:val="24"/>
          <w:szCs w:val="24"/>
        </w:rPr>
      </w:pPr>
      <w:r>
        <w:rPr>
          <w:rFonts w:hint="eastAsia" w:ascii="宋体" w:hAnsi="宋体"/>
          <w:sz w:val="24"/>
          <w:szCs w:val="24"/>
        </w:rPr>
        <w:t>本项目为宜兴市公用保洁服务有限公司</w:t>
      </w:r>
      <w:r>
        <w:rPr>
          <w:rFonts w:hint="eastAsia" w:ascii="宋体" w:hAnsi="宋体"/>
          <w:sz w:val="24"/>
        </w:rPr>
        <w:t>电动保洁车</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二、技术要求：</w:t>
      </w:r>
    </w:p>
    <w:p>
      <w:pPr>
        <w:spacing w:line="360" w:lineRule="auto"/>
        <w:ind w:firstLine="480" w:firstLineChars="200"/>
        <w:rPr>
          <w:rFonts w:ascii="宋体" w:hAnsi="宋体"/>
          <w:sz w:val="24"/>
          <w:szCs w:val="24"/>
        </w:rPr>
      </w:pPr>
      <w:r>
        <w:rPr>
          <w:rFonts w:hint="eastAsia" w:ascii="宋体" w:hAnsi="宋体"/>
          <w:sz w:val="24"/>
          <w:szCs w:val="24"/>
        </w:rPr>
        <w:t>1、本次招标项目的要求及数量详见下表。</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4152"/>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1" w:type="dxa"/>
            <w:noWrap w:val="0"/>
            <w:vAlign w:val="center"/>
          </w:tcPr>
          <w:p>
            <w:pPr>
              <w:pStyle w:val="529"/>
              <w:spacing w:line="360" w:lineRule="auto"/>
              <w:jc w:val="center"/>
              <w:rPr>
                <w:rFonts w:hint="eastAsia" w:ascii="仿宋_GB2312" w:hAnsi="楷体_GB2312" w:eastAsia="仿宋_GB2312" w:cs="宋体"/>
                <w:sz w:val="28"/>
                <w:szCs w:val="21"/>
              </w:rPr>
            </w:pPr>
            <w:r>
              <w:rPr>
                <w:rFonts w:hint="eastAsia" w:ascii="仿宋_GB2312" w:hAnsi="楷体_GB2312" w:eastAsia="仿宋_GB2312" w:cs="宋体"/>
                <w:sz w:val="28"/>
                <w:szCs w:val="21"/>
              </w:rPr>
              <w:t>序号</w:t>
            </w:r>
          </w:p>
        </w:tc>
        <w:tc>
          <w:tcPr>
            <w:tcW w:w="4152" w:type="dxa"/>
            <w:noWrap w:val="0"/>
            <w:vAlign w:val="center"/>
          </w:tcPr>
          <w:p>
            <w:pPr>
              <w:pStyle w:val="529"/>
              <w:spacing w:line="360" w:lineRule="auto"/>
              <w:jc w:val="center"/>
              <w:rPr>
                <w:rFonts w:hint="eastAsia" w:ascii="仿宋_GB2312" w:hAnsi="楷体_GB2312" w:eastAsia="仿宋_GB2312" w:cs="宋体"/>
                <w:sz w:val="28"/>
                <w:szCs w:val="21"/>
              </w:rPr>
            </w:pPr>
            <w:r>
              <w:rPr>
                <w:rFonts w:hint="eastAsia" w:ascii="仿宋_GB2312" w:hAnsi="楷体_GB2312" w:eastAsia="仿宋_GB2312" w:cs="宋体"/>
                <w:sz w:val="28"/>
                <w:szCs w:val="21"/>
              </w:rPr>
              <w:t>名称</w:t>
            </w:r>
          </w:p>
        </w:tc>
        <w:tc>
          <w:tcPr>
            <w:tcW w:w="3010" w:type="dxa"/>
            <w:noWrap w:val="0"/>
            <w:vAlign w:val="center"/>
          </w:tcPr>
          <w:p>
            <w:pPr>
              <w:pStyle w:val="529"/>
              <w:spacing w:line="360" w:lineRule="auto"/>
              <w:jc w:val="center"/>
              <w:rPr>
                <w:rFonts w:hint="eastAsia" w:ascii="仿宋_GB2312" w:hAnsi="楷体_GB2312" w:eastAsia="仿宋_GB2312" w:cs="宋体"/>
                <w:sz w:val="28"/>
                <w:szCs w:val="21"/>
              </w:rPr>
            </w:pPr>
            <w:r>
              <w:rPr>
                <w:rFonts w:hint="eastAsia" w:ascii="仿宋_GB2312" w:hAnsi="楷体_GB2312" w:eastAsia="仿宋_GB2312" w:cs="宋体"/>
                <w:sz w:val="28"/>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1" w:type="dxa"/>
            <w:noWrap w:val="0"/>
            <w:vAlign w:val="center"/>
          </w:tcPr>
          <w:p>
            <w:pPr>
              <w:pStyle w:val="529"/>
              <w:spacing w:line="360" w:lineRule="auto"/>
              <w:jc w:val="center"/>
              <w:rPr>
                <w:rFonts w:hint="eastAsia" w:ascii="仿宋_GB2312" w:hAnsi="楷体_GB2312" w:eastAsia="仿宋_GB2312" w:cs="宋体"/>
                <w:sz w:val="28"/>
                <w:szCs w:val="21"/>
              </w:rPr>
            </w:pPr>
            <w:r>
              <w:rPr>
                <w:rFonts w:hint="eastAsia" w:ascii="仿宋_GB2312" w:hAnsi="楷体_GB2312" w:eastAsia="仿宋_GB2312" w:cs="宋体"/>
                <w:sz w:val="28"/>
                <w:szCs w:val="21"/>
              </w:rPr>
              <w:t>1</w:t>
            </w:r>
          </w:p>
        </w:tc>
        <w:tc>
          <w:tcPr>
            <w:tcW w:w="4152" w:type="dxa"/>
            <w:noWrap w:val="0"/>
            <w:vAlign w:val="center"/>
          </w:tcPr>
          <w:p>
            <w:pPr>
              <w:pStyle w:val="529"/>
              <w:spacing w:line="360" w:lineRule="auto"/>
              <w:jc w:val="center"/>
              <w:rPr>
                <w:rFonts w:hint="eastAsia" w:ascii="仿宋_GB2312" w:hAnsi="楷体_GB2312" w:eastAsia="仿宋_GB2312"/>
                <w:sz w:val="28"/>
                <w:szCs w:val="21"/>
              </w:rPr>
            </w:pPr>
            <w:r>
              <w:rPr>
                <w:rFonts w:hint="eastAsia" w:ascii="仿宋_GB2312" w:hAnsi="楷体_GB2312" w:eastAsia="仿宋_GB2312"/>
                <w:sz w:val="28"/>
              </w:rPr>
              <w:t>电动三轮保洁车</w:t>
            </w:r>
          </w:p>
        </w:tc>
        <w:tc>
          <w:tcPr>
            <w:tcW w:w="3010" w:type="dxa"/>
            <w:noWrap w:val="0"/>
            <w:vAlign w:val="center"/>
          </w:tcPr>
          <w:p>
            <w:pPr>
              <w:pStyle w:val="529"/>
              <w:spacing w:line="360" w:lineRule="auto"/>
              <w:jc w:val="center"/>
              <w:rPr>
                <w:rFonts w:hint="eastAsia" w:ascii="仿宋_GB2312" w:hAnsi="楷体_GB2312" w:eastAsia="仿宋_GB2312" w:cs="宋体"/>
                <w:sz w:val="28"/>
                <w:szCs w:val="21"/>
              </w:rPr>
            </w:pPr>
            <w:r>
              <w:rPr>
                <w:rFonts w:hint="eastAsia" w:ascii="仿宋_GB2312" w:hAnsi="楷体_GB2312" w:eastAsia="仿宋_GB2312" w:cs="宋体"/>
                <w:sz w:val="28"/>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1" w:type="dxa"/>
            <w:noWrap w:val="0"/>
            <w:vAlign w:val="center"/>
          </w:tcPr>
          <w:p>
            <w:pPr>
              <w:pStyle w:val="529"/>
              <w:spacing w:line="360" w:lineRule="auto"/>
              <w:jc w:val="center"/>
              <w:rPr>
                <w:rFonts w:hint="eastAsia" w:ascii="仿宋_GB2312" w:hAnsi="楷体_GB2312" w:eastAsia="仿宋_GB2312" w:cs="宋体"/>
                <w:sz w:val="28"/>
                <w:szCs w:val="21"/>
              </w:rPr>
            </w:pPr>
            <w:r>
              <w:rPr>
                <w:rFonts w:hint="eastAsia" w:ascii="仿宋_GB2312" w:hAnsi="楷体_GB2312" w:eastAsia="仿宋_GB2312" w:cs="宋体"/>
                <w:sz w:val="28"/>
                <w:szCs w:val="21"/>
              </w:rPr>
              <w:t>2</w:t>
            </w:r>
          </w:p>
        </w:tc>
        <w:tc>
          <w:tcPr>
            <w:tcW w:w="4152" w:type="dxa"/>
            <w:noWrap w:val="0"/>
            <w:vAlign w:val="center"/>
          </w:tcPr>
          <w:p>
            <w:pPr>
              <w:pStyle w:val="529"/>
              <w:spacing w:line="360" w:lineRule="auto"/>
              <w:jc w:val="center"/>
              <w:rPr>
                <w:rFonts w:hint="eastAsia" w:ascii="仿宋_GB2312" w:hAnsi="楷体_GB2312" w:eastAsia="仿宋_GB2312"/>
                <w:sz w:val="28"/>
              </w:rPr>
            </w:pPr>
            <w:r>
              <w:rPr>
                <w:rFonts w:hint="eastAsia" w:ascii="仿宋_GB2312" w:hAnsi="楷体_GB2312" w:eastAsia="仿宋_GB2312"/>
                <w:sz w:val="28"/>
              </w:rPr>
              <w:t>电动三轮四桶车</w:t>
            </w:r>
          </w:p>
        </w:tc>
        <w:tc>
          <w:tcPr>
            <w:tcW w:w="3010" w:type="dxa"/>
            <w:noWrap w:val="0"/>
            <w:vAlign w:val="center"/>
          </w:tcPr>
          <w:p>
            <w:pPr>
              <w:pStyle w:val="529"/>
              <w:spacing w:line="360" w:lineRule="auto"/>
              <w:jc w:val="center"/>
              <w:rPr>
                <w:rFonts w:hint="eastAsia" w:ascii="仿宋_GB2312" w:hAnsi="楷体_GB2312" w:eastAsia="仿宋_GB2312" w:cs="宋体"/>
                <w:sz w:val="28"/>
                <w:szCs w:val="21"/>
              </w:rPr>
            </w:pPr>
            <w:r>
              <w:rPr>
                <w:rFonts w:hint="eastAsia" w:ascii="仿宋_GB2312" w:hAnsi="楷体_GB2312" w:eastAsia="仿宋_GB2312" w:cs="宋体"/>
                <w:sz w:val="28"/>
                <w:szCs w:val="21"/>
              </w:rPr>
              <w:t>16</w:t>
            </w:r>
          </w:p>
        </w:tc>
      </w:tr>
    </w:tbl>
    <w:p>
      <w:pPr>
        <w:pStyle w:val="529"/>
        <w:spacing w:line="360" w:lineRule="auto"/>
        <w:rPr>
          <w:rFonts w:hint="eastAsia" w:ascii="仿宋_GB2312" w:hAnsi="楷体_GB2312" w:eastAsia="仿宋_GB2312"/>
          <w:sz w:val="28"/>
        </w:rPr>
      </w:pPr>
      <w:r>
        <w:rPr>
          <w:rFonts w:hint="eastAsia" w:ascii="仿宋_GB2312" w:hAnsi="楷体_GB2312" w:eastAsia="仿宋_GB2312"/>
          <w:sz w:val="28"/>
        </w:rPr>
        <w:t>技术参数及要求</w:t>
      </w:r>
    </w:p>
    <w:p>
      <w:pPr>
        <w:pStyle w:val="529"/>
        <w:spacing w:line="360" w:lineRule="auto"/>
        <w:rPr>
          <w:rFonts w:hint="eastAsia" w:ascii="仿宋_GB2312" w:hAnsi="楷体_GB2312" w:eastAsia="仿宋_GB2312"/>
          <w:sz w:val="28"/>
        </w:rPr>
      </w:pPr>
      <w:r>
        <w:rPr>
          <w:rFonts w:hint="eastAsia" w:ascii="仿宋_GB2312" w:hAnsi="楷体_GB2312" w:eastAsia="仿宋_GB2312"/>
          <w:sz w:val="28"/>
        </w:rPr>
        <w:t>1、电动三轮保洁车；</w:t>
      </w:r>
    </w:p>
    <w:p>
      <w:pPr>
        <w:pStyle w:val="529"/>
        <w:spacing w:line="360" w:lineRule="auto"/>
        <w:rPr>
          <w:rFonts w:hint="eastAsia" w:ascii="仿宋_GB2312" w:hAnsi="楷体_GB2312" w:eastAsia="仿宋_GB2312"/>
          <w:sz w:val="28"/>
        </w:rPr>
      </w:pPr>
      <w:r>
        <w:rPr>
          <w:rFonts w:hint="eastAsia" w:ascii="仿宋_GB2312" w:hAnsi="楷体_GB2312" w:eastAsia="仿宋_GB2312"/>
          <w:sz w:val="28"/>
        </w:rPr>
        <w:t xml:space="preserve">  （1）、性能参数</w:t>
      </w:r>
    </w:p>
    <w:tbl>
      <w:tblPr>
        <w:tblStyle w:val="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850"/>
        <w:gridCol w:w="2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序号</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项目</w:t>
            </w:r>
          </w:p>
        </w:tc>
        <w:tc>
          <w:tcPr>
            <w:tcW w:w="850"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单位</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爬坡能力</w:t>
            </w:r>
          </w:p>
        </w:tc>
        <w:tc>
          <w:tcPr>
            <w:tcW w:w="850"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w:t>
            </w:r>
          </w:p>
        </w:tc>
        <w:tc>
          <w:tcPr>
            <w:tcW w:w="2902" w:type="dxa"/>
            <w:noWrap w:val="0"/>
            <w:vAlign w:val="top"/>
          </w:tcPr>
          <w:p>
            <w:pPr>
              <w:spacing w:line="360" w:lineRule="exact"/>
              <w:jc w:val="left"/>
              <w:rPr>
                <w:rFonts w:hint="eastAsia" w:ascii="宋体" w:hAnsi="宋体" w:cs="宋体"/>
                <w:sz w:val="24"/>
                <w:szCs w:val="24"/>
              </w:rPr>
            </w:pPr>
            <w:r>
              <w:rPr>
                <w:rFonts w:hint="eastAsia" w:ascii="宋体" w:hAnsi="宋体" w:cs="Arial"/>
                <w:sz w:val="24"/>
                <w:szCs w:val="24"/>
                <w:shd w:val="clear" w:color="auto" w:fill="FFFFFF"/>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2</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动力源电池（免维护电池）</w:t>
            </w:r>
          </w:p>
        </w:tc>
        <w:tc>
          <w:tcPr>
            <w:tcW w:w="850"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v/AH</w:t>
            </w:r>
          </w:p>
        </w:tc>
        <w:tc>
          <w:tcPr>
            <w:tcW w:w="2902"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3</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电机功率</w:t>
            </w:r>
          </w:p>
        </w:tc>
        <w:tc>
          <w:tcPr>
            <w:tcW w:w="850" w:type="dxa"/>
            <w:noWrap w:val="0"/>
            <w:vAlign w:val="top"/>
          </w:tcPr>
          <w:p>
            <w:pPr>
              <w:spacing w:line="360" w:lineRule="exact"/>
              <w:jc w:val="left"/>
              <w:rPr>
                <w:rFonts w:hint="eastAsia" w:ascii="宋体" w:hAnsi="宋体" w:cs="宋体"/>
                <w:sz w:val="24"/>
                <w:szCs w:val="24"/>
              </w:rPr>
            </w:pPr>
            <w:r>
              <w:rPr>
                <w:rFonts w:hint="eastAsia" w:ascii="宋体" w:hAnsi="宋体" w:cs="Arial"/>
                <w:sz w:val="24"/>
                <w:szCs w:val="24"/>
                <w:shd w:val="clear" w:color="auto" w:fill="FFFFFF"/>
              </w:rPr>
              <w:t>W</w:t>
            </w:r>
          </w:p>
        </w:tc>
        <w:tc>
          <w:tcPr>
            <w:tcW w:w="2902" w:type="dxa"/>
            <w:noWrap w:val="0"/>
            <w:vAlign w:val="top"/>
          </w:tcPr>
          <w:p>
            <w:pPr>
              <w:spacing w:line="360" w:lineRule="exact"/>
              <w:jc w:val="left"/>
              <w:rPr>
                <w:rFonts w:hint="eastAsia" w:ascii="宋体" w:hAnsi="宋体" w:cs="宋体"/>
                <w:sz w:val="24"/>
                <w:szCs w:val="24"/>
              </w:rPr>
            </w:pPr>
            <w:r>
              <w:rPr>
                <w:rFonts w:hint="eastAsia" w:ascii="宋体" w:hAnsi="宋体" w:cs="Arial"/>
                <w:sz w:val="24"/>
                <w:szCs w:val="24"/>
                <w:shd w:val="clear" w:color="auto" w:fill="FFFFFF"/>
              </w:rPr>
              <w:t>≥</w:t>
            </w:r>
            <w:r>
              <w:rPr>
                <w:rFonts w:hint="eastAsia" w:ascii="宋体" w:hAnsi="宋体" w:cs="宋体"/>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4</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垃圾箱容量（使用标配240升垃圾桶）</w:t>
            </w:r>
          </w:p>
        </w:tc>
        <w:tc>
          <w:tcPr>
            <w:tcW w:w="850"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L</w:t>
            </w:r>
          </w:p>
        </w:tc>
        <w:tc>
          <w:tcPr>
            <w:tcW w:w="2902" w:type="dxa"/>
            <w:noWrap w:val="0"/>
            <w:vAlign w:val="top"/>
          </w:tcPr>
          <w:p>
            <w:pPr>
              <w:spacing w:line="360" w:lineRule="exact"/>
              <w:jc w:val="left"/>
              <w:rPr>
                <w:rFonts w:hint="eastAsia" w:ascii="宋体" w:hAnsi="宋体" w:cs="宋体"/>
                <w:sz w:val="24"/>
                <w:szCs w:val="24"/>
              </w:rPr>
            </w:pPr>
            <w:r>
              <w:rPr>
                <w:rFonts w:hint="eastAsia" w:ascii="宋体" w:hAnsi="宋体" w:cs="Arial"/>
                <w:sz w:val="24"/>
                <w:szCs w:val="24"/>
                <w:shd w:val="clear" w:color="auto" w:fill="FFFFFF"/>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5</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轮胎数</w:t>
            </w:r>
          </w:p>
        </w:tc>
        <w:tc>
          <w:tcPr>
            <w:tcW w:w="850"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只</w:t>
            </w:r>
          </w:p>
        </w:tc>
        <w:tc>
          <w:tcPr>
            <w:tcW w:w="2902" w:type="dxa"/>
            <w:noWrap w:val="0"/>
            <w:vAlign w:val="top"/>
          </w:tcPr>
          <w:p>
            <w:pPr>
              <w:spacing w:line="360" w:lineRule="exact"/>
              <w:jc w:val="left"/>
              <w:rPr>
                <w:rFonts w:hint="eastAsia" w:ascii="宋体" w:hAnsi="宋体" w:cs="宋体"/>
                <w:sz w:val="24"/>
                <w:szCs w:val="24"/>
              </w:rPr>
            </w:pPr>
            <w:r>
              <w:rPr>
                <w:rFonts w:hint="eastAsia" w:ascii="宋体" w:hAnsi="宋体" w:cs="Arial"/>
                <w:sz w:val="24"/>
                <w:szCs w:val="24"/>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6</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最高行驶速度</w:t>
            </w:r>
          </w:p>
        </w:tc>
        <w:tc>
          <w:tcPr>
            <w:tcW w:w="850"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宋体"/>
                <w:sz w:val="24"/>
                <w:szCs w:val="24"/>
              </w:rPr>
              <w:t>Km/h</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7</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续航距离</w:t>
            </w:r>
          </w:p>
        </w:tc>
        <w:tc>
          <w:tcPr>
            <w:tcW w:w="850"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宋体"/>
                <w:sz w:val="24"/>
                <w:szCs w:val="24"/>
              </w:rPr>
              <w:t>Km</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8</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转弯半径</w:t>
            </w:r>
          </w:p>
        </w:tc>
        <w:tc>
          <w:tcPr>
            <w:tcW w:w="850"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宋体"/>
                <w:sz w:val="24"/>
                <w:szCs w:val="24"/>
              </w:rPr>
              <w:t>m</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9</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外形尺寸（长宽高）</w:t>
            </w:r>
          </w:p>
        </w:tc>
        <w:tc>
          <w:tcPr>
            <w:tcW w:w="850"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mm</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w:t>
            </w:r>
            <w:r>
              <w:rPr>
                <w:rFonts w:ascii="宋体" w:hAnsi="宋体"/>
                <w:sz w:val="24"/>
                <w:szCs w:val="24"/>
              </w:rPr>
              <w:t>2230X</w:t>
            </w:r>
            <w:r>
              <w:rPr>
                <w:rFonts w:hint="eastAsia" w:ascii="宋体" w:hAnsi="宋体"/>
                <w:sz w:val="24"/>
                <w:szCs w:val="24"/>
              </w:rPr>
              <w:t>9</w:t>
            </w:r>
            <w:r>
              <w:rPr>
                <w:rFonts w:ascii="宋体" w:hAnsi="宋体"/>
                <w:sz w:val="24"/>
                <w:szCs w:val="24"/>
              </w:rPr>
              <w:t>60X1080(</w:t>
            </w:r>
            <w:r>
              <w:rPr>
                <w:rFonts w:hint="eastAsia" w:ascii="宋体" w:hAnsi="宋体"/>
                <w:sz w:val="24"/>
                <w:szCs w:val="24"/>
              </w:rPr>
              <w:t>不含后视镜）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10</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刹车距离（初始速度20 Km/h）</w:t>
            </w:r>
          </w:p>
        </w:tc>
        <w:tc>
          <w:tcPr>
            <w:tcW w:w="850"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宋体"/>
                <w:sz w:val="24"/>
                <w:szCs w:val="24"/>
              </w:rPr>
              <w:t>m</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满载≤2   空载≤1.5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11</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刹车方式</w:t>
            </w:r>
          </w:p>
        </w:tc>
        <w:tc>
          <w:tcPr>
            <w:tcW w:w="850" w:type="dxa"/>
            <w:noWrap w:val="0"/>
            <w:vAlign w:val="top"/>
          </w:tcPr>
          <w:p>
            <w:pPr>
              <w:spacing w:line="360" w:lineRule="exact"/>
              <w:jc w:val="left"/>
              <w:rPr>
                <w:rFonts w:hint="eastAsia" w:ascii="宋体" w:hAnsi="宋体" w:cs="宋体"/>
                <w:sz w:val="24"/>
                <w:szCs w:val="24"/>
              </w:rPr>
            </w:pPr>
          </w:p>
        </w:tc>
        <w:tc>
          <w:tcPr>
            <w:tcW w:w="2902"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前后碟刹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12</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充电器</w:t>
            </w:r>
          </w:p>
        </w:tc>
        <w:tc>
          <w:tcPr>
            <w:tcW w:w="850" w:type="dxa"/>
            <w:noWrap w:val="0"/>
            <w:vAlign w:val="top"/>
          </w:tcPr>
          <w:p>
            <w:pPr>
              <w:spacing w:line="360" w:lineRule="exact"/>
              <w:jc w:val="left"/>
              <w:rPr>
                <w:rFonts w:hint="eastAsia" w:ascii="宋体" w:hAnsi="宋体" w:cs="Arial"/>
                <w:sz w:val="24"/>
                <w:szCs w:val="24"/>
                <w:shd w:val="clear" w:color="auto" w:fill="FFFFFF"/>
              </w:rPr>
            </w:pP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48V</w:t>
            </w:r>
            <w:r>
              <w:rPr>
                <w:rFonts w:ascii="宋体" w:hAnsi="宋体"/>
                <w:sz w:val="24"/>
                <w:szCs w:val="24"/>
              </w:rPr>
              <w:t xml:space="preserve"> </w:t>
            </w:r>
            <w:r>
              <w:rPr>
                <w:rFonts w:ascii="宋体" w:hAnsi="宋体" w:cs="Arial"/>
                <w:sz w:val="24"/>
                <w:szCs w:val="24"/>
                <w:shd w:val="clear" w:color="auto" w:fill="FFFFFF"/>
              </w:rPr>
              <w:t>/</w:t>
            </w:r>
            <w:r>
              <w:rPr>
                <w:rFonts w:hint="eastAsia" w:ascii="宋体" w:hAnsi="宋体" w:cs="Arial"/>
                <w:sz w:val="24"/>
                <w:szCs w:val="24"/>
                <w:shd w:val="clear" w:color="auto" w:fill="FFFFFF"/>
              </w:rPr>
              <w:t>4.5A智能全自动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13</w:t>
            </w:r>
          </w:p>
        </w:tc>
        <w:tc>
          <w:tcPr>
            <w:tcW w:w="4253" w:type="dxa"/>
            <w:noWrap w:val="0"/>
            <w:vAlign w:val="top"/>
          </w:tcPr>
          <w:p>
            <w:pPr>
              <w:pStyle w:val="286"/>
              <w:rPr>
                <w:rFonts w:hint="eastAsia" w:hAnsi="宋体"/>
                <w:szCs w:val="24"/>
              </w:rPr>
            </w:pPr>
            <w:r>
              <w:rPr>
                <w:rFonts w:hint="eastAsia" w:hAnsi="宋体"/>
                <w:szCs w:val="24"/>
              </w:rPr>
              <w:t>离地间隙</w:t>
            </w:r>
          </w:p>
        </w:tc>
        <w:tc>
          <w:tcPr>
            <w:tcW w:w="850"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mm</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14</w:t>
            </w:r>
          </w:p>
        </w:tc>
        <w:tc>
          <w:tcPr>
            <w:tcW w:w="4253" w:type="dxa"/>
            <w:noWrap w:val="0"/>
            <w:vAlign w:val="top"/>
          </w:tcPr>
          <w:p>
            <w:pPr>
              <w:pStyle w:val="286"/>
              <w:rPr>
                <w:rFonts w:hint="eastAsia" w:hAnsi="宋体"/>
                <w:szCs w:val="24"/>
              </w:rPr>
            </w:pPr>
            <w:r>
              <w:rPr>
                <w:rFonts w:hint="eastAsia" w:hAnsi="宋体"/>
                <w:szCs w:val="24"/>
              </w:rPr>
              <w:t>整车整备质量</w:t>
            </w:r>
          </w:p>
        </w:tc>
        <w:tc>
          <w:tcPr>
            <w:tcW w:w="850" w:type="dxa"/>
            <w:noWrap w:val="0"/>
            <w:vAlign w:val="top"/>
          </w:tcPr>
          <w:p>
            <w:pPr>
              <w:pStyle w:val="286"/>
              <w:rPr>
                <w:rFonts w:hAnsi="宋体"/>
                <w:szCs w:val="24"/>
              </w:rPr>
            </w:pPr>
            <w:r>
              <w:rPr>
                <w:rFonts w:hAnsi="宋体"/>
                <w:szCs w:val="24"/>
              </w:rPr>
              <w:t>kg</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15</w:t>
            </w:r>
          </w:p>
        </w:tc>
        <w:tc>
          <w:tcPr>
            <w:tcW w:w="4253" w:type="dxa"/>
            <w:noWrap w:val="0"/>
            <w:vAlign w:val="top"/>
          </w:tcPr>
          <w:p>
            <w:pPr>
              <w:pStyle w:val="286"/>
              <w:rPr>
                <w:rFonts w:hAnsi="宋体"/>
                <w:szCs w:val="24"/>
              </w:rPr>
            </w:pPr>
            <w:r>
              <w:rPr>
                <w:rFonts w:hint="eastAsia" w:hAnsi="宋体"/>
                <w:szCs w:val="24"/>
              </w:rPr>
              <w:t>额定载荷</w:t>
            </w:r>
          </w:p>
        </w:tc>
        <w:tc>
          <w:tcPr>
            <w:tcW w:w="850" w:type="dxa"/>
            <w:noWrap w:val="0"/>
            <w:vAlign w:val="top"/>
          </w:tcPr>
          <w:p>
            <w:pPr>
              <w:pStyle w:val="286"/>
              <w:rPr>
                <w:rFonts w:hAnsi="宋体"/>
                <w:szCs w:val="24"/>
              </w:rPr>
            </w:pPr>
            <w:r>
              <w:rPr>
                <w:rFonts w:hAnsi="宋体"/>
                <w:szCs w:val="24"/>
              </w:rPr>
              <w:t>kg</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16</w:t>
            </w:r>
          </w:p>
        </w:tc>
        <w:tc>
          <w:tcPr>
            <w:tcW w:w="4253" w:type="dxa"/>
            <w:noWrap w:val="0"/>
            <w:vAlign w:val="top"/>
          </w:tcPr>
          <w:p>
            <w:pPr>
              <w:pStyle w:val="286"/>
              <w:rPr>
                <w:rFonts w:hAnsi="宋体"/>
                <w:szCs w:val="24"/>
              </w:rPr>
            </w:pPr>
            <w:r>
              <w:rPr>
                <w:rFonts w:hint="eastAsia" w:hAnsi="宋体"/>
                <w:szCs w:val="24"/>
              </w:rPr>
              <w:t>额定乘员</w:t>
            </w:r>
          </w:p>
        </w:tc>
        <w:tc>
          <w:tcPr>
            <w:tcW w:w="850" w:type="dxa"/>
            <w:noWrap w:val="0"/>
            <w:vAlign w:val="top"/>
          </w:tcPr>
          <w:p>
            <w:pPr>
              <w:pStyle w:val="286"/>
              <w:rPr>
                <w:rFonts w:hAnsi="宋体"/>
                <w:szCs w:val="24"/>
              </w:rPr>
            </w:pP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17</w:t>
            </w:r>
          </w:p>
        </w:tc>
        <w:tc>
          <w:tcPr>
            <w:tcW w:w="4253" w:type="dxa"/>
            <w:noWrap w:val="0"/>
            <w:vAlign w:val="top"/>
          </w:tcPr>
          <w:p>
            <w:pPr>
              <w:pStyle w:val="286"/>
              <w:rPr>
                <w:rFonts w:hAnsi="宋体"/>
                <w:szCs w:val="24"/>
              </w:rPr>
            </w:pPr>
            <w:r>
              <w:rPr>
                <w:rFonts w:hint="eastAsia" w:hAnsi="宋体"/>
                <w:szCs w:val="24"/>
              </w:rPr>
              <w:t>轮距</w:t>
            </w:r>
          </w:p>
        </w:tc>
        <w:tc>
          <w:tcPr>
            <w:tcW w:w="850" w:type="dxa"/>
            <w:noWrap w:val="0"/>
            <w:vAlign w:val="top"/>
          </w:tcPr>
          <w:p>
            <w:pPr>
              <w:pStyle w:val="286"/>
              <w:rPr>
                <w:rFonts w:hAnsi="宋体"/>
                <w:szCs w:val="24"/>
              </w:rPr>
            </w:pPr>
            <w:r>
              <w:rPr>
                <w:rFonts w:hint="eastAsia" w:hAnsi="宋体" w:cs="Arial"/>
                <w:szCs w:val="24"/>
                <w:shd w:val="clear" w:color="auto" w:fill="FFFFFF"/>
              </w:rPr>
              <w:t>mm</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18</w:t>
            </w:r>
          </w:p>
        </w:tc>
        <w:tc>
          <w:tcPr>
            <w:tcW w:w="4253" w:type="dxa"/>
            <w:noWrap w:val="0"/>
            <w:vAlign w:val="top"/>
          </w:tcPr>
          <w:p>
            <w:pPr>
              <w:pStyle w:val="286"/>
              <w:rPr>
                <w:rFonts w:hAnsi="宋体"/>
                <w:szCs w:val="24"/>
              </w:rPr>
            </w:pPr>
            <w:r>
              <w:rPr>
                <w:rFonts w:hint="eastAsia" w:hAnsi="宋体"/>
                <w:szCs w:val="24"/>
              </w:rPr>
              <w:t>轴距</w:t>
            </w:r>
          </w:p>
        </w:tc>
        <w:tc>
          <w:tcPr>
            <w:tcW w:w="850" w:type="dxa"/>
            <w:noWrap w:val="0"/>
            <w:vAlign w:val="top"/>
          </w:tcPr>
          <w:p>
            <w:pPr>
              <w:pStyle w:val="286"/>
              <w:rPr>
                <w:rFonts w:hAnsi="宋体"/>
                <w:szCs w:val="24"/>
              </w:rPr>
            </w:pPr>
            <w:r>
              <w:rPr>
                <w:rFonts w:hint="eastAsia" w:hAnsi="宋体" w:cs="Arial"/>
                <w:szCs w:val="24"/>
                <w:shd w:val="clear" w:color="auto" w:fill="FFFFFF"/>
              </w:rPr>
              <w:t>mm</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19</w:t>
            </w:r>
          </w:p>
        </w:tc>
        <w:tc>
          <w:tcPr>
            <w:tcW w:w="4253" w:type="dxa"/>
            <w:noWrap w:val="0"/>
            <w:vAlign w:val="top"/>
          </w:tcPr>
          <w:p>
            <w:pPr>
              <w:pStyle w:val="286"/>
              <w:rPr>
                <w:rFonts w:hint="eastAsia" w:hAnsi="宋体"/>
                <w:szCs w:val="24"/>
              </w:rPr>
            </w:pPr>
            <w:r>
              <w:rPr>
                <w:rFonts w:hint="eastAsia" w:hAnsi="宋体"/>
                <w:szCs w:val="24"/>
              </w:rPr>
              <w:t>电控</w:t>
            </w:r>
          </w:p>
        </w:tc>
        <w:tc>
          <w:tcPr>
            <w:tcW w:w="850" w:type="dxa"/>
            <w:noWrap w:val="0"/>
            <w:vAlign w:val="top"/>
          </w:tcPr>
          <w:p>
            <w:pPr>
              <w:pStyle w:val="286"/>
              <w:rPr>
                <w:rFonts w:hint="eastAsia" w:hAnsi="宋体" w:cs="Arial"/>
                <w:szCs w:val="24"/>
                <w:shd w:val="clear" w:color="auto" w:fill="FFFFFF"/>
              </w:rPr>
            </w:pP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48V</w:t>
            </w:r>
            <w:r>
              <w:rPr>
                <w:rFonts w:ascii="宋体" w:hAnsi="宋体"/>
                <w:sz w:val="24"/>
                <w:szCs w:val="24"/>
              </w:rPr>
              <w:t xml:space="preserve"> </w:t>
            </w:r>
            <w:r>
              <w:rPr>
                <w:rFonts w:ascii="宋体" w:hAnsi="宋体" w:cs="Arial"/>
                <w:sz w:val="24"/>
                <w:szCs w:val="24"/>
                <w:shd w:val="clear" w:color="auto" w:fill="FFFFFF"/>
              </w:rPr>
              <w:t>/</w:t>
            </w:r>
            <w:r>
              <w:rPr>
                <w:rFonts w:hint="eastAsia" w:ascii="宋体" w:hAnsi="宋体" w:cs="Arial"/>
                <w:sz w:val="24"/>
                <w:szCs w:val="24"/>
                <w:shd w:val="clear" w:color="auto" w:fill="FFFFFF"/>
              </w:rPr>
              <w:t>28A无刷控制器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20</w:t>
            </w:r>
          </w:p>
        </w:tc>
        <w:tc>
          <w:tcPr>
            <w:tcW w:w="4253" w:type="dxa"/>
            <w:noWrap w:val="0"/>
            <w:vAlign w:val="top"/>
          </w:tcPr>
          <w:p>
            <w:pPr>
              <w:pStyle w:val="286"/>
              <w:rPr>
                <w:rFonts w:hint="eastAsia" w:hAnsi="宋体"/>
                <w:szCs w:val="24"/>
              </w:rPr>
            </w:pPr>
            <w:r>
              <w:rPr>
                <w:rFonts w:hint="eastAsia" w:hAnsi="宋体"/>
                <w:szCs w:val="24"/>
              </w:rPr>
              <w:t>速度控制</w:t>
            </w:r>
          </w:p>
        </w:tc>
        <w:tc>
          <w:tcPr>
            <w:tcW w:w="850" w:type="dxa"/>
            <w:noWrap w:val="0"/>
            <w:vAlign w:val="top"/>
          </w:tcPr>
          <w:p>
            <w:pPr>
              <w:pStyle w:val="286"/>
              <w:rPr>
                <w:rFonts w:hint="eastAsia" w:hAnsi="宋体" w:cs="Arial"/>
                <w:szCs w:val="24"/>
                <w:shd w:val="clear" w:color="auto" w:fill="FFFFFF"/>
              </w:rPr>
            </w:pP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无极变速</w:t>
            </w:r>
          </w:p>
        </w:tc>
      </w:tr>
    </w:tbl>
    <w:p>
      <w:pPr>
        <w:pStyle w:val="529"/>
        <w:spacing w:line="360" w:lineRule="auto"/>
        <w:rPr>
          <w:rFonts w:hint="eastAsia" w:ascii="仿宋_GB2312" w:hAnsi="楷体_GB2312" w:eastAsia="仿宋_GB2312"/>
          <w:sz w:val="28"/>
        </w:rPr>
      </w:pPr>
      <w:r>
        <w:rPr>
          <w:rFonts w:hint="eastAsia" w:ascii="仿宋_GB2312" w:hAnsi="楷体_GB2312" w:eastAsia="仿宋_GB2312"/>
          <w:sz w:val="28"/>
        </w:rPr>
        <w:t xml:space="preserve">  （2）、要求及品牌</w:t>
      </w:r>
    </w:p>
    <w:tbl>
      <w:tblPr>
        <w:tblStyle w:val="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5244"/>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序号</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项目</w:t>
            </w:r>
          </w:p>
        </w:tc>
        <w:tc>
          <w:tcPr>
            <w:tcW w:w="5244"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要求</w:t>
            </w:r>
          </w:p>
        </w:tc>
        <w:tc>
          <w:tcPr>
            <w:tcW w:w="1910"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车架</w:t>
            </w:r>
          </w:p>
        </w:tc>
        <w:tc>
          <w:tcPr>
            <w:tcW w:w="5244" w:type="dxa"/>
            <w:noWrap w:val="0"/>
            <w:vAlign w:val="top"/>
          </w:tcPr>
          <w:p>
            <w:pPr>
              <w:rPr>
                <w:rFonts w:ascii="宋体" w:hAnsi="宋体"/>
                <w:sz w:val="24"/>
                <w:szCs w:val="24"/>
              </w:rPr>
            </w:pPr>
            <w:r>
              <w:rPr>
                <w:rFonts w:hint="eastAsia" w:ascii="宋体" w:hAnsi="宋体"/>
                <w:sz w:val="24"/>
                <w:szCs w:val="24"/>
              </w:rPr>
              <w:t>1、底盘：选用的钢材材质为：</w:t>
            </w:r>
            <w:r>
              <w:rPr>
                <w:rFonts w:ascii="宋体" w:hAnsi="宋体"/>
                <w:sz w:val="24"/>
                <w:szCs w:val="24"/>
              </w:rPr>
              <w:t>Q235，</w:t>
            </w:r>
            <w:r>
              <w:rPr>
                <w:rFonts w:hint="eastAsia" w:ascii="宋体" w:hAnsi="宋体"/>
                <w:sz w:val="24"/>
                <w:szCs w:val="24"/>
              </w:rPr>
              <w:t>车架总成的主体结构所有型材均用二氧化碳气保焊焊接而成，焊接半径不小于</w:t>
            </w:r>
            <w:r>
              <w:rPr>
                <w:rFonts w:ascii="宋体" w:hAnsi="宋体"/>
                <w:sz w:val="24"/>
                <w:szCs w:val="24"/>
              </w:rPr>
              <w:t>R5mm。</w:t>
            </w:r>
            <w:r>
              <w:rPr>
                <w:rFonts w:hint="eastAsia" w:ascii="宋体" w:hAnsi="宋体"/>
                <w:sz w:val="24"/>
                <w:szCs w:val="24"/>
              </w:rPr>
              <w:t>车架底盘防腐处理方法：喷砂+磷化+双层海洋底漆</w:t>
            </w:r>
            <w:r>
              <w:rPr>
                <w:rFonts w:ascii="宋体" w:hAnsi="宋体"/>
                <w:sz w:val="24"/>
                <w:szCs w:val="24"/>
              </w:rPr>
              <w:t>，</w:t>
            </w:r>
            <w:r>
              <w:rPr>
                <w:rFonts w:hint="eastAsia" w:ascii="宋体" w:hAnsi="宋体"/>
                <w:sz w:val="24"/>
                <w:szCs w:val="24"/>
              </w:rPr>
              <w:t>酸洗磷化， 喷粉处理，有较高防腐蚀性；车架焊接后运用磁粉探伤对焊接点进行探伤，保证焊接点的强度， 无虚、脱焊现象；车架总成承载能力：由优质钢材作主梁，钢性较好</w:t>
            </w:r>
            <w:r>
              <w:rPr>
                <w:rFonts w:ascii="宋体" w:hAnsi="宋体"/>
                <w:sz w:val="24"/>
                <w:szCs w:val="24"/>
              </w:rPr>
              <w:t>，</w:t>
            </w:r>
            <w:r>
              <w:rPr>
                <w:rFonts w:hint="eastAsia" w:ascii="宋体" w:hAnsi="宋体"/>
                <w:sz w:val="24"/>
                <w:szCs w:val="24"/>
              </w:rPr>
              <w:t>挠度小。</w:t>
            </w:r>
          </w:p>
          <w:p>
            <w:pPr>
              <w:rPr>
                <w:rFonts w:ascii="宋体" w:hAnsi="宋体"/>
                <w:sz w:val="24"/>
                <w:szCs w:val="24"/>
              </w:rPr>
            </w:pPr>
            <w:r>
              <w:rPr>
                <w:rFonts w:ascii="宋体" w:hAnsi="宋体"/>
                <w:sz w:val="24"/>
                <w:szCs w:val="24"/>
              </w:rPr>
              <w:t>,</w:t>
            </w:r>
            <w:r>
              <w:rPr>
                <w:rFonts w:hint="eastAsia" w:ascii="宋体" w:hAnsi="宋体"/>
                <w:sz w:val="24"/>
                <w:szCs w:val="24"/>
              </w:rPr>
              <w:t>车架采用双层桁架结构，增强底盘强度，承载与过载性能良好。</w:t>
            </w:r>
          </w:p>
          <w:p>
            <w:pPr>
              <w:spacing w:line="360" w:lineRule="exact"/>
              <w:jc w:val="left"/>
              <w:rPr>
                <w:rFonts w:hint="eastAsia" w:ascii="宋体" w:hAnsi="宋体" w:cs="宋体"/>
                <w:sz w:val="24"/>
                <w:szCs w:val="24"/>
              </w:rPr>
            </w:pPr>
            <w:r>
              <w:rPr>
                <w:rFonts w:hint="eastAsia" w:ascii="宋体" w:hAnsi="宋体"/>
                <w:sz w:val="24"/>
                <w:szCs w:val="24"/>
              </w:rPr>
              <w:t>2、</w:t>
            </w:r>
            <w:r>
              <w:rPr>
                <w:rFonts w:hint="eastAsia" w:ascii="宋体" w:hAnsi="宋体"/>
                <w:b/>
                <w:sz w:val="24"/>
                <w:szCs w:val="24"/>
              </w:rPr>
              <w:t>前轮真空铝轮</w:t>
            </w:r>
            <w:r>
              <w:rPr>
                <w:rFonts w:hint="eastAsia" w:ascii="宋体" w:hAnsi="宋体"/>
                <w:sz w:val="24"/>
                <w:szCs w:val="24"/>
              </w:rPr>
              <w:t>，型号；</w:t>
            </w:r>
            <w:r>
              <w:rPr>
                <w:rFonts w:ascii="宋体" w:hAnsi="宋体"/>
                <w:sz w:val="24"/>
                <w:szCs w:val="24"/>
              </w:rPr>
              <w:t>3.00-10</w:t>
            </w:r>
            <w:r>
              <w:rPr>
                <w:rFonts w:hint="eastAsia" w:ascii="宋体" w:hAnsi="宋体"/>
                <w:sz w:val="24"/>
                <w:szCs w:val="24"/>
              </w:rPr>
              <w:t>，后轮型号</w:t>
            </w:r>
            <w:r>
              <w:rPr>
                <w:rFonts w:hint="eastAsia" w:ascii="宋体" w:hAnsi="宋体" w:cs="宋体"/>
                <w:sz w:val="24"/>
                <w:szCs w:val="24"/>
              </w:rPr>
              <w:t xml:space="preserve"> </w:t>
            </w:r>
            <w:r>
              <w:rPr>
                <w:rFonts w:ascii="宋体" w:hAnsi="宋体" w:cs="宋体"/>
                <w:sz w:val="24"/>
                <w:szCs w:val="24"/>
              </w:rPr>
              <w:t>1</w:t>
            </w:r>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3.0</w:t>
            </w:r>
          </w:p>
        </w:tc>
        <w:tc>
          <w:tcPr>
            <w:tcW w:w="1910" w:type="dxa"/>
            <w:noWrap w:val="0"/>
            <w:vAlign w:val="top"/>
          </w:tcPr>
          <w:p>
            <w:pPr>
              <w:rPr>
                <w:rFonts w:ascii="宋体" w:hAnsi="宋体"/>
                <w:sz w:val="24"/>
                <w:szCs w:val="24"/>
              </w:rPr>
            </w:pPr>
            <w:r>
              <w:rPr>
                <w:rFonts w:hint="eastAsia" w:ascii="宋体" w:hAnsi="宋体"/>
                <w:sz w:val="24"/>
                <w:szCs w:val="24"/>
              </w:rPr>
              <w:t>1、钢材；</w:t>
            </w:r>
          </w:p>
          <w:p>
            <w:pPr>
              <w:rPr>
                <w:rFonts w:ascii="宋体" w:hAnsi="宋体"/>
                <w:sz w:val="24"/>
                <w:szCs w:val="24"/>
              </w:rPr>
            </w:pPr>
            <w:r>
              <w:rPr>
                <w:rFonts w:hint="eastAsia" w:ascii="宋体" w:hAnsi="宋体"/>
                <w:sz w:val="24"/>
                <w:szCs w:val="24"/>
              </w:rPr>
              <w:t>参照或相当于沙钢、宝钢、南钢等同档次品牌</w:t>
            </w:r>
          </w:p>
          <w:p>
            <w:pPr>
              <w:rPr>
                <w:rFonts w:hint="eastAsia" w:ascii="宋体" w:hAnsi="宋体"/>
                <w:sz w:val="24"/>
                <w:szCs w:val="24"/>
              </w:rPr>
            </w:pPr>
            <w:r>
              <w:rPr>
                <w:rFonts w:hint="eastAsia" w:ascii="宋体" w:hAnsi="宋体"/>
                <w:sz w:val="24"/>
                <w:szCs w:val="24"/>
              </w:rPr>
              <w:t>2、轮胎；</w:t>
            </w:r>
          </w:p>
          <w:p>
            <w:pPr>
              <w:rPr>
                <w:rFonts w:ascii="宋体" w:hAnsi="宋体"/>
                <w:sz w:val="24"/>
                <w:szCs w:val="24"/>
              </w:rPr>
            </w:pPr>
            <w:r>
              <w:rPr>
                <w:rFonts w:hint="eastAsia" w:ascii="宋体" w:hAnsi="宋体"/>
                <w:sz w:val="24"/>
                <w:szCs w:val="24"/>
              </w:rPr>
              <w:t>参照或相当于朝阳、正新、建大等同档次品牌</w:t>
            </w:r>
          </w:p>
          <w:p>
            <w:pPr>
              <w:spacing w:line="36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2</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车头</w:t>
            </w:r>
          </w:p>
        </w:tc>
        <w:tc>
          <w:tcPr>
            <w:tcW w:w="5244" w:type="dxa"/>
            <w:noWrap w:val="0"/>
            <w:vAlign w:val="top"/>
          </w:tcPr>
          <w:p>
            <w:pPr>
              <w:rPr>
                <w:rFonts w:ascii="宋体" w:hAnsi="宋体"/>
                <w:sz w:val="24"/>
                <w:szCs w:val="24"/>
              </w:rPr>
            </w:pPr>
            <w:r>
              <w:rPr>
                <w:rFonts w:hint="eastAsia" w:ascii="宋体" w:hAnsi="宋体"/>
                <w:sz w:val="24"/>
                <w:szCs w:val="24"/>
              </w:rPr>
              <w:t>1、减震器采用液压减震</w:t>
            </w:r>
            <w:r>
              <w:rPr>
                <w:rFonts w:ascii="宋体" w:hAnsi="宋体"/>
                <w:sz w:val="24"/>
                <w:szCs w:val="24"/>
              </w:rPr>
              <w:t>，</w:t>
            </w:r>
            <w:r>
              <w:rPr>
                <w:rFonts w:hint="eastAsia" w:ascii="宋体" w:hAnsi="宋体"/>
                <w:sz w:val="24"/>
                <w:szCs w:val="24"/>
              </w:rPr>
              <w:t>有较好的承载性、舒适性。</w:t>
            </w:r>
          </w:p>
          <w:p>
            <w:pPr>
              <w:spacing w:line="360" w:lineRule="exact"/>
              <w:jc w:val="left"/>
              <w:rPr>
                <w:rFonts w:hint="eastAsia" w:ascii="宋体" w:hAnsi="宋体" w:cs="宋体"/>
                <w:sz w:val="24"/>
                <w:szCs w:val="24"/>
              </w:rPr>
            </w:pPr>
            <w:r>
              <w:rPr>
                <w:rFonts w:hint="eastAsia" w:ascii="宋体" w:hAnsi="宋体"/>
                <w:sz w:val="24"/>
                <w:szCs w:val="24"/>
              </w:rPr>
              <w:t>2、前挡风板采用冲压一次性成型加工精度高</w:t>
            </w:r>
            <w:r>
              <w:rPr>
                <w:rFonts w:ascii="宋体" w:hAnsi="宋体"/>
                <w:sz w:val="24"/>
                <w:szCs w:val="24"/>
              </w:rPr>
              <w:t>，</w:t>
            </w:r>
            <w:r>
              <w:rPr>
                <w:rFonts w:hint="eastAsia" w:ascii="宋体" w:hAnsi="宋体"/>
                <w:sz w:val="24"/>
                <w:szCs w:val="24"/>
              </w:rPr>
              <w:t>一致性好，具有良好的互换性；选用的钢材材质为：</w:t>
            </w:r>
            <w:r>
              <w:rPr>
                <w:rFonts w:ascii="宋体" w:hAnsi="宋体"/>
                <w:sz w:val="24"/>
                <w:szCs w:val="24"/>
              </w:rPr>
              <w:t>Q235</w:t>
            </w:r>
            <w:r>
              <w:rPr>
                <w:rFonts w:hint="eastAsia" w:ascii="宋体" w:hAnsi="宋体"/>
                <w:sz w:val="24"/>
                <w:szCs w:val="24"/>
              </w:rPr>
              <w:t>镀锌板</w:t>
            </w:r>
            <w:r>
              <w:rPr>
                <w:rFonts w:ascii="宋体" w:hAnsi="宋体"/>
                <w:sz w:val="24"/>
                <w:szCs w:val="24"/>
              </w:rPr>
              <w:t>，</w:t>
            </w:r>
          </w:p>
        </w:tc>
        <w:tc>
          <w:tcPr>
            <w:tcW w:w="1910" w:type="dxa"/>
            <w:noWrap w:val="0"/>
            <w:vAlign w:val="top"/>
          </w:tcPr>
          <w:p>
            <w:pPr>
              <w:spacing w:line="36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3</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车箱</w:t>
            </w:r>
          </w:p>
        </w:tc>
        <w:tc>
          <w:tcPr>
            <w:tcW w:w="5244" w:type="dxa"/>
            <w:noWrap w:val="0"/>
            <w:vAlign w:val="top"/>
          </w:tcPr>
          <w:p>
            <w:pPr>
              <w:spacing w:line="360" w:lineRule="exact"/>
              <w:jc w:val="left"/>
              <w:rPr>
                <w:rFonts w:hint="eastAsia" w:ascii="宋体" w:hAnsi="宋体" w:cs="宋体"/>
                <w:sz w:val="24"/>
                <w:szCs w:val="24"/>
              </w:rPr>
            </w:pPr>
            <w:r>
              <w:rPr>
                <w:rFonts w:hint="eastAsia" w:ascii="宋体" w:hAnsi="宋体"/>
                <w:sz w:val="24"/>
                <w:szCs w:val="24"/>
              </w:rPr>
              <w:t>箱体：底板采用</w:t>
            </w:r>
            <w:r>
              <w:rPr>
                <w:rFonts w:ascii="宋体" w:hAnsi="宋体"/>
                <w:sz w:val="24"/>
                <w:szCs w:val="24"/>
              </w:rPr>
              <w:t>Q235</w:t>
            </w:r>
            <w:r>
              <w:rPr>
                <w:rFonts w:hint="eastAsia" w:ascii="宋体" w:hAnsi="宋体"/>
                <w:sz w:val="24"/>
                <w:szCs w:val="24"/>
              </w:rPr>
              <w:t>防滑铁花纹板厚度</w:t>
            </w:r>
            <w:r>
              <w:rPr>
                <w:rFonts w:ascii="宋体" w:hAnsi="宋体"/>
                <w:sz w:val="24"/>
                <w:szCs w:val="24"/>
              </w:rPr>
              <w:t>2. 5mm，</w:t>
            </w:r>
            <w:r>
              <w:rPr>
                <w:rFonts w:hint="eastAsia" w:ascii="宋体" w:hAnsi="宋体"/>
                <w:sz w:val="24"/>
                <w:szCs w:val="24"/>
              </w:rPr>
              <w:t>车厢采用</w:t>
            </w:r>
            <w:r>
              <w:rPr>
                <w:rFonts w:ascii="宋体" w:hAnsi="宋体"/>
                <w:sz w:val="24"/>
                <w:szCs w:val="24"/>
              </w:rPr>
              <w:t>Q195</w:t>
            </w:r>
            <w:r>
              <w:rPr>
                <w:rFonts w:hint="eastAsia" w:ascii="宋体" w:hAnsi="宋体"/>
                <w:sz w:val="24"/>
                <w:szCs w:val="24"/>
              </w:rPr>
              <w:t>钣金封箱体内侧，内箱为双层，车后箱体内可放置一个</w:t>
            </w:r>
            <w:r>
              <w:rPr>
                <w:rFonts w:ascii="宋体" w:hAnsi="宋体"/>
                <w:sz w:val="24"/>
                <w:szCs w:val="24"/>
              </w:rPr>
              <w:t>240L</w:t>
            </w:r>
            <w:r>
              <w:rPr>
                <w:rFonts w:hint="eastAsia" w:ascii="宋体" w:hAnsi="宋体"/>
                <w:sz w:val="24"/>
                <w:szCs w:val="24"/>
              </w:rPr>
              <w:t>标准垃圾桶，需采用变形杠杆的设计原理进行设计</w:t>
            </w:r>
            <w:r>
              <w:rPr>
                <w:rFonts w:ascii="宋体" w:hAnsi="宋体"/>
                <w:sz w:val="24"/>
                <w:szCs w:val="24"/>
              </w:rPr>
              <w:t>，</w:t>
            </w:r>
            <w:r>
              <w:rPr>
                <w:rFonts w:hint="eastAsia" w:ascii="宋体" w:hAnsi="宋体"/>
                <w:sz w:val="24"/>
                <w:szCs w:val="24"/>
              </w:rPr>
              <w:t>保证牢固耐用。在底板设计上</w:t>
            </w:r>
            <w:r>
              <w:rPr>
                <w:rFonts w:ascii="宋体" w:hAnsi="宋体"/>
                <w:sz w:val="24"/>
                <w:szCs w:val="24"/>
              </w:rPr>
              <w:t xml:space="preserve">， </w:t>
            </w:r>
            <w:r>
              <w:rPr>
                <w:rFonts w:hint="eastAsia" w:ascii="宋体" w:hAnsi="宋体"/>
                <w:sz w:val="24"/>
                <w:szCs w:val="24"/>
              </w:rPr>
              <w:t>需放置后便于垃圾桶的取出，垃圾桶装载后自动锁死，操作简单使用方便；箱体后安装自锁快速夹，有效防止后门松开。工具箱：采用冲压一次性成型加工精度髙，一致性好，具有良好的互换性；选用的钢材材质为：</w:t>
            </w:r>
            <w:r>
              <w:rPr>
                <w:rFonts w:ascii="宋体" w:hAnsi="宋体"/>
                <w:sz w:val="24"/>
                <w:szCs w:val="24"/>
              </w:rPr>
              <w:t>Q235</w:t>
            </w:r>
            <w:r>
              <w:rPr>
                <w:rFonts w:hint="eastAsia" w:ascii="宋体" w:hAnsi="宋体"/>
                <w:sz w:val="24"/>
                <w:szCs w:val="24"/>
              </w:rPr>
              <w:t>镀锌板</w:t>
            </w:r>
          </w:p>
        </w:tc>
        <w:tc>
          <w:tcPr>
            <w:tcW w:w="1910" w:type="dxa"/>
            <w:noWrap w:val="0"/>
            <w:vAlign w:val="top"/>
          </w:tcPr>
          <w:p>
            <w:pPr>
              <w:spacing w:line="36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4</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座椅</w:t>
            </w:r>
          </w:p>
        </w:tc>
        <w:tc>
          <w:tcPr>
            <w:tcW w:w="5244" w:type="dxa"/>
            <w:noWrap w:val="0"/>
            <w:vAlign w:val="top"/>
          </w:tcPr>
          <w:p>
            <w:pPr>
              <w:spacing w:line="360" w:lineRule="exact"/>
              <w:jc w:val="left"/>
              <w:rPr>
                <w:rFonts w:hint="eastAsia" w:ascii="宋体" w:hAnsi="宋体" w:cs="宋体"/>
                <w:sz w:val="24"/>
                <w:szCs w:val="24"/>
              </w:rPr>
            </w:pPr>
            <w:r>
              <w:rPr>
                <w:rFonts w:ascii="宋体" w:hAnsi="宋体"/>
                <w:sz w:val="24"/>
                <w:szCs w:val="24"/>
              </w:rPr>
              <w:t>1.</w:t>
            </w:r>
            <w:r>
              <w:rPr>
                <w:rFonts w:hint="eastAsia" w:ascii="宋体" w:hAnsi="宋体"/>
                <w:sz w:val="24"/>
                <w:szCs w:val="24"/>
              </w:rPr>
              <w:t>钣金铁质座桶，有较高的强度，承载与过载性能良好。</w:t>
            </w:r>
            <w:r>
              <w:rPr>
                <w:rFonts w:ascii="宋体" w:hAnsi="宋体"/>
                <w:sz w:val="24"/>
                <w:szCs w:val="24"/>
              </w:rPr>
              <w:t>2.</w:t>
            </w:r>
            <w:r>
              <w:rPr>
                <w:rFonts w:hint="eastAsia" w:ascii="宋体" w:hAnsi="宋体"/>
                <w:sz w:val="24"/>
                <w:szCs w:val="24"/>
              </w:rPr>
              <w:t>防水皮革座垫、靠背，符合人体工程曲线舒适性好</w:t>
            </w:r>
          </w:p>
        </w:tc>
        <w:tc>
          <w:tcPr>
            <w:tcW w:w="1910" w:type="dxa"/>
            <w:noWrap w:val="0"/>
            <w:vAlign w:val="top"/>
          </w:tcPr>
          <w:p>
            <w:pPr>
              <w:spacing w:line="36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5</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电机</w:t>
            </w:r>
          </w:p>
        </w:tc>
        <w:tc>
          <w:tcPr>
            <w:tcW w:w="5244" w:type="dxa"/>
            <w:noWrap w:val="0"/>
            <w:vAlign w:val="top"/>
          </w:tcPr>
          <w:p>
            <w:pPr>
              <w:spacing w:line="360" w:lineRule="exact"/>
              <w:jc w:val="left"/>
              <w:rPr>
                <w:rFonts w:hint="eastAsia" w:ascii="宋体" w:hAnsi="宋体" w:cs="宋体"/>
                <w:sz w:val="24"/>
                <w:szCs w:val="24"/>
              </w:rPr>
            </w:pPr>
            <w:r>
              <w:rPr>
                <w:rFonts w:hint="eastAsia" w:ascii="宋体" w:hAnsi="宋体"/>
                <w:sz w:val="24"/>
                <w:szCs w:val="24"/>
              </w:rPr>
              <w:t>电机采用国内名牌产品生产的</w:t>
            </w:r>
            <w:r>
              <w:rPr>
                <w:rFonts w:ascii="宋体" w:hAnsi="宋体"/>
                <w:sz w:val="24"/>
                <w:szCs w:val="24"/>
              </w:rPr>
              <w:t>48V/</w:t>
            </w:r>
            <w:r>
              <w:rPr>
                <w:rFonts w:hint="eastAsia" w:ascii="宋体" w:hAnsi="宋体"/>
                <w:sz w:val="24"/>
                <w:szCs w:val="24"/>
              </w:rPr>
              <w:t>8</w:t>
            </w:r>
            <w:r>
              <w:rPr>
                <w:rFonts w:ascii="宋体" w:hAnsi="宋体"/>
                <w:sz w:val="24"/>
                <w:szCs w:val="24"/>
              </w:rPr>
              <w:t>00W</w:t>
            </w:r>
            <w:r>
              <w:rPr>
                <w:rFonts w:hint="eastAsia" w:ascii="宋体" w:hAnsi="宋体"/>
                <w:sz w:val="24"/>
                <w:szCs w:val="24"/>
              </w:rPr>
              <w:t>大扭矩轮毅电机</w:t>
            </w:r>
          </w:p>
        </w:tc>
        <w:tc>
          <w:tcPr>
            <w:tcW w:w="1910" w:type="dxa"/>
            <w:noWrap w:val="0"/>
            <w:vAlign w:val="center"/>
          </w:tcPr>
          <w:p>
            <w:pPr>
              <w:rPr>
                <w:rFonts w:ascii="宋体" w:hAnsi="宋体"/>
                <w:sz w:val="24"/>
                <w:szCs w:val="24"/>
              </w:rPr>
            </w:pPr>
            <w:r>
              <w:rPr>
                <w:rFonts w:hint="eastAsia" w:ascii="宋体" w:hAnsi="宋体"/>
                <w:sz w:val="24"/>
                <w:szCs w:val="24"/>
              </w:rPr>
              <w:t>参照或相当于澳玛、豫玛、新奥玛等同档次品牌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6</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电控</w:t>
            </w:r>
          </w:p>
        </w:tc>
        <w:tc>
          <w:tcPr>
            <w:tcW w:w="5244" w:type="dxa"/>
            <w:noWrap w:val="0"/>
            <w:vAlign w:val="top"/>
          </w:tcPr>
          <w:p>
            <w:pPr>
              <w:spacing w:line="360" w:lineRule="exact"/>
              <w:jc w:val="left"/>
              <w:rPr>
                <w:rFonts w:hint="eastAsia" w:ascii="宋体" w:hAnsi="宋体" w:cs="Arial"/>
                <w:sz w:val="24"/>
                <w:szCs w:val="24"/>
                <w:shd w:val="clear" w:color="auto" w:fill="FFFFFF"/>
              </w:rPr>
            </w:pPr>
            <w:r>
              <w:rPr>
                <w:rFonts w:ascii="宋体" w:hAnsi="宋体"/>
                <w:sz w:val="24"/>
                <w:szCs w:val="24"/>
              </w:rPr>
              <w:t>48V/28A</w:t>
            </w:r>
            <w:r>
              <w:rPr>
                <w:rFonts w:hint="eastAsia" w:ascii="宋体" w:hAnsi="宋体"/>
                <w:sz w:val="24"/>
                <w:szCs w:val="24"/>
              </w:rPr>
              <w:t>无刷控制器，控制器采用国内名牌产品生产的</w:t>
            </w:r>
            <w:r>
              <w:rPr>
                <w:rFonts w:ascii="宋体" w:hAnsi="宋体"/>
                <w:sz w:val="24"/>
                <w:szCs w:val="24"/>
              </w:rPr>
              <w:t>A1</w:t>
            </w:r>
            <w:r>
              <w:rPr>
                <w:rFonts w:hint="eastAsia" w:ascii="宋体" w:hAnsi="宋体"/>
                <w:sz w:val="24"/>
                <w:szCs w:val="24"/>
              </w:rPr>
              <w:t>智能设计，使用美国AMD主控技术芯片，能全面提高整车电器部件的协调性，有效降低电机、电池能耗，显著延长续行里程。</w:t>
            </w:r>
          </w:p>
        </w:tc>
        <w:tc>
          <w:tcPr>
            <w:tcW w:w="1910" w:type="dxa"/>
            <w:noWrap w:val="0"/>
            <w:vAlign w:val="center"/>
          </w:tcPr>
          <w:p>
            <w:pPr>
              <w:rPr>
                <w:rFonts w:ascii="宋体" w:hAnsi="宋体"/>
                <w:sz w:val="24"/>
                <w:szCs w:val="24"/>
              </w:rPr>
            </w:pPr>
            <w:r>
              <w:rPr>
                <w:rFonts w:hint="eastAsia" w:ascii="宋体" w:hAnsi="宋体"/>
                <w:sz w:val="24"/>
                <w:szCs w:val="24"/>
              </w:rPr>
              <w:t>参照或相当于澳玛、奥德、新奥玛等同档次品牌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7</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充电器</w:t>
            </w:r>
          </w:p>
        </w:tc>
        <w:tc>
          <w:tcPr>
            <w:tcW w:w="5244" w:type="dxa"/>
            <w:noWrap w:val="0"/>
            <w:vAlign w:val="top"/>
          </w:tcPr>
          <w:p>
            <w:pPr>
              <w:spacing w:line="360" w:lineRule="exact"/>
              <w:jc w:val="left"/>
              <w:rPr>
                <w:rFonts w:hint="eastAsia" w:ascii="宋体" w:hAnsi="宋体" w:cs="Arial"/>
                <w:sz w:val="24"/>
                <w:szCs w:val="24"/>
                <w:shd w:val="clear" w:color="auto" w:fill="FFFFFF"/>
              </w:rPr>
            </w:pPr>
            <w:r>
              <w:rPr>
                <w:rFonts w:ascii="宋体" w:hAnsi="宋体"/>
                <w:sz w:val="24"/>
                <w:szCs w:val="24"/>
              </w:rPr>
              <w:t>48V/</w:t>
            </w:r>
            <w:r>
              <w:rPr>
                <w:rFonts w:hint="eastAsia" w:ascii="宋体" w:hAnsi="宋体"/>
                <w:sz w:val="24"/>
                <w:szCs w:val="24"/>
              </w:rPr>
              <w:t>4.5</w:t>
            </w:r>
            <w:r>
              <w:rPr>
                <w:rFonts w:ascii="宋体" w:hAnsi="宋体"/>
                <w:sz w:val="24"/>
                <w:szCs w:val="24"/>
              </w:rPr>
              <w:t>A</w:t>
            </w:r>
            <w:r>
              <w:rPr>
                <w:rFonts w:hint="eastAsia" w:ascii="宋体" w:hAnsi="宋体"/>
                <w:sz w:val="24"/>
                <w:szCs w:val="24"/>
              </w:rPr>
              <w:t>智能全自动充电机，设有断路保护装置，蓄电池充电完毕后可自动断电，可有效保护蓄电池，延长蓄电池使用寿命：</w:t>
            </w:r>
          </w:p>
        </w:tc>
        <w:tc>
          <w:tcPr>
            <w:tcW w:w="1910" w:type="dxa"/>
            <w:noWrap w:val="0"/>
            <w:vAlign w:val="center"/>
          </w:tcPr>
          <w:p>
            <w:pPr>
              <w:rPr>
                <w:rFonts w:ascii="宋体" w:hAnsi="宋体"/>
                <w:sz w:val="24"/>
                <w:szCs w:val="24"/>
              </w:rPr>
            </w:pPr>
            <w:r>
              <w:rPr>
                <w:rFonts w:hint="eastAsia" w:ascii="宋体" w:hAnsi="宋体"/>
                <w:sz w:val="24"/>
                <w:szCs w:val="24"/>
              </w:rPr>
              <w:t>参照或相当于江河、西普尔、一美等同档次品牌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8</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电池</w:t>
            </w:r>
          </w:p>
        </w:tc>
        <w:tc>
          <w:tcPr>
            <w:tcW w:w="5244"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sz w:val="24"/>
                <w:szCs w:val="24"/>
              </w:rPr>
              <w:t>蓄电池采用</w:t>
            </w:r>
            <w:r>
              <w:rPr>
                <w:rFonts w:ascii="宋体" w:hAnsi="宋体"/>
                <w:sz w:val="24"/>
                <w:szCs w:val="24"/>
              </w:rPr>
              <w:t>48V/32AH</w:t>
            </w:r>
            <w:r>
              <w:rPr>
                <w:rFonts w:hint="eastAsia" w:ascii="宋体" w:hAnsi="宋体"/>
                <w:sz w:val="24"/>
                <w:szCs w:val="24"/>
              </w:rPr>
              <w:t>大容量免维护电池，具有很强的稳定性，使 用寿命长</w:t>
            </w:r>
          </w:p>
        </w:tc>
        <w:tc>
          <w:tcPr>
            <w:tcW w:w="1910" w:type="dxa"/>
            <w:noWrap w:val="0"/>
            <w:vAlign w:val="top"/>
          </w:tcPr>
          <w:p>
            <w:pPr>
              <w:rPr>
                <w:rFonts w:hint="eastAsia" w:ascii="宋体" w:hAnsi="宋体" w:cs="Arial"/>
                <w:sz w:val="24"/>
                <w:szCs w:val="24"/>
                <w:shd w:val="clear" w:color="auto" w:fill="FFFFFF"/>
              </w:rPr>
            </w:pPr>
            <w:r>
              <w:rPr>
                <w:rFonts w:hint="eastAsia" w:ascii="宋体" w:hAnsi="宋体"/>
                <w:sz w:val="24"/>
                <w:szCs w:val="24"/>
              </w:rPr>
              <w:t>参照或相当于煤山天能、超威、明泰等同档次品牌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9</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反光镜</w:t>
            </w:r>
          </w:p>
        </w:tc>
        <w:tc>
          <w:tcPr>
            <w:tcW w:w="5244"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sz w:val="24"/>
                <w:szCs w:val="24"/>
              </w:rPr>
              <w:t>可调型角度后视镜</w:t>
            </w:r>
            <w:r>
              <w:rPr>
                <w:rFonts w:ascii="宋体" w:hAnsi="宋体"/>
                <w:sz w:val="24"/>
                <w:szCs w:val="24"/>
                <w:lang w:eastAsia="en-US"/>
              </w:rPr>
              <w:tab/>
            </w:r>
          </w:p>
        </w:tc>
        <w:tc>
          <w:tcPr>
            <w:tcW w:w="1910" w:type="dxa"/>
            <w:noWrap w:val="0"/>
            <w:vAlign w:val="top"/>
          </w:tcPr>
          <w:p>
            <w:pPr>
              <w:spacing w:line="360" w:lineRule="exact"/>
              <w:jc w:val="left"/>
              <w:rPr>
                <w:rFonts w:hint="eastAsia" w:ascii="宋体" w:hAnsi="宋体" w:cs="Arial"/>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10</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灯光及信号</w:t>
            </w:r>
          </w:p>
        </w:tc>
        <w:tc>
          <w:tcPr>
            <w:tcW w:w="5244" w:type="dxa"/>
            <w:noWrap w:val="0"/>
            <w:vAlign w:val="center"/>
          </w:tcPr>
          <w:p>
            <w:pPr>
              <w:rPr>
                <w:rFonts w:ascii="宋体" w:hAnsi="宋体"/>
                <w:sz w:val="24"/>
                <w:szCs w:val="24"/>
              </w:rPr>
            </w:pPr>
            <w:r>
              <w:rPr>
                <w:rFonts w:hint="eastAsia" w:ascii="宋体" w:hAnsi="宋体"/>
                <w:sz w:val="24"/>
                <w:szCs w:val="24"/>
              </w:rPr>
              <w:t>前大灯+制动灯+前后转向信号灯+危险报警灯+后雾灯和倒车灯+电喇叭</w:t>
            </w:r>
            <w:r>
              <w:rPr>
                <w:rFonts w:ascii="宋体" w:hAnsi="宋体"/>
                <w:sz w:val="24"/>
                <w:szCs w:val="24"/>
              </w:rPr>
              <w:t>，</w:t>
            </w:r>
            <w:r>
              <w:rPr>
                <w:rFonts w:hint="eastAsia" w:ascii="宋体" w:hAnsi="宋体"/>
                <w:sz w:val="24"/>
                <w:szCs w:val="24"/>
              </w:rPr>
              <w:t>后尾灯集制动灯、转 向信号灯、危险报繁灯、后雾灯和倒车灯为一体LED灯；另设有保洁车专用警示灯</w:t>
            </w:r>
          </w:p>
        </w:tc>
        <w:tc>
          <w:tcPr>
            <w:tcW w:w="1910" w:type="dxa"/>
            <w:noWrap w:val="0"/>
            <w:vAlign w:val="top"/>
          </w:tcPr>
          <w:p>
            <w:pPr>
              <w:spacing w:line="360" w:lineRule="exact"/>
              <w:jc w:val="left"/>
              <w:rPr>
                <w:rFonts w:hint="eastAsia" w:ascii="宋体" w:hAnsi="宋体" w:cs="Arial"/>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11</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仪表台</w:t>
            </w:r>
          </w:p>
        </w:tc>
        <w:tc>
          <w:tcPr>
            <w:tcW w:w="5244" w:type="dxa"/>
            <w:noWrap w:val="0"/>
            <w:vAlign w:val="center"/>
          </w:tcPr>
          <w:p>
            <w:pPr>
              <w:rPr>
                <w:rFonts w:ascii="宋体" w:hAnsi="宋体"/>
                <w:sz w:val="24"/>
                <w:szCs w:val="24"/>
              </w:rPr>
            </w:pPr>
            <w:r>
              <w:rPr>
                <w:rFonts w:hint="eastAsia" w:ascii="宋体" w:hAnsi="宋体"/>
                <w:b/>
                <w:sz w:val="24"/>
                <w:szCs w:val="24"/>
              </w:rPr>
              <w:t>仪表为液晶仪表</w:t>
            </w:r>
            <w:r>
              <w:rPr>
                <w:rFonts w:hint="eastAsia" w:ascii="宋体" w:hAnsi="宋体"/>
                <w:sz w:val="24"/>
                <w:szCs w:val="24"/>
              </w:rPr>
              <w:t>，显示功能包含左、右转向指示灯、前进、后退指示灯、大灯指示灯、速度表、电量表、里程表；</w:t>
            </w:r>
          </w:p>
        </w:tc>
        <w:tc>
          <w:tcPr>
            <w:tcW w:w="1910" w:type="dxa"/>
            <w:noWrap w:val="0"/>
            <w:vAlign w:val="top"/>
          </w:tcPr>
          <w:p>
            <w:pPr>
              <w:spacing w:line="36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12</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外观喷涂</w:t>
            </w:r>
          </w:p>
        </w:tc>
        <w:tc>
          <w:tcPr>
            <w:tcW w:w="5244" w:type="dxa"/>
            <w:noWrap w:val="0"/>
            <w:vAlign w:val="top"/>
          </w:tcPr>
          <w:p>
            <w:pPr>
              <w:rPr>
                <w:rFonts w:hint="eastAsia" w:ascii="宋体" w:hAnsi="宋体"/>
                <w:sz w:val="24"/>
                <w:szCs w:val="24"/>
              </w:rPr>
            </w:pPr>
            <w:r>
              <w:rPr>
                <w:rFonts w:hint="eastAsia" w:ascii="宋体" w:hAnsi="宋体"/>
                <w:sz w:val="24"/>
                <w:szCs w:val="24"/>
              </w:rPr>
              <w:t>钣金件磷化+双层海洋底漆</w:t>
            </w:r>
            <w:r>
              <w:rPr>
                <w:rFonts w:ascii="宋体" w:hAnsi="宋体"/>
                <w:sz w:val="24"/>
                <w:szCs w:val="24"/>
              </w:rPr>
              <w:t>，</w:t>
            </w:r>
            <w:r>
              <w:rPr>
                <w:rFonts w:hint="eastAsia" w:ascii="宋体" w:hAnsi="宋体"/>
                <w:sz w:val="24"/>
                <w:szCs w:val="24"/>
              </w:rPr>
              <w:t>酸洗磷化，电泳后喷面漆，涂膜厚度均匀</w:t>
            </w:r>
            <w:r>
              <w:rPr>
                <w:rFonts w:ascii="宋体" w:hAnsi="宋体"/>
                <w:sz w:val="24"/>
                <w:szCs w:val="24"/>
              </w:rPr>
              <w:t>，</w:t>
            </w:r>
            <w:r>
              <w:rPr>
                <w:rFonts w:hint="eastAsia" w:ascii="宋体" w:hAnsi="宋体"/>
                <w:sz w:val="24"/>
                <w:szCs w:val="24"/>
              </w:rPr>
              <w:t>附着力强，涂装稳定性好。</w:t>
            </w:r>
            <w:r>
              <w:rPr>
                <w:rFonts w:hint="eastAsia" w:ascii="宋体" w:hAnsi="宋体"/>
                <w:b/>
                <w:sz w:val="24"/>
                <w:szCs w:val="24"/>
              </w:rPr>
              <w:t>车厢部分需内外喷漆。</w:t>
            </w:r>
          </w:p>
        </w:tc>
        <w:tc>
          <w:tcPr>
            <w:tcW w:w="1910" w:type="dxa"/>
            <w:noWrap w:val="0"/>
            <w:vAlign w:val="top"/>
          </w:tcPr>
          <w:p>
            <w:pPr>
              <w:spacing w:line="360" w:lineRule="exact"/>
              <w:jc w:val="left"/>
              <w:rPr>
                <w:rFonts w:hint="eastAsia" w:ascii="宋体" w:hAnsi="宋体" w:cs="Arial"/>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13</w:t>
            </w:r>
          </w:p>
        </w:tc>
        <w:tc>
          <w:tcPr>
            <w:tcW w:w="851" w:type="dxa"/>
            <w:noWrap w:val="0"/>
            <w:vAlign w:val="top"/>
          </w:tcPr>
          <w:p>
            <w:pPr>
              <w:pStyle w:val="286"/>
              <w:rPr>
                <w:rFonts w:hint="eastAsia" w:hAnsi="宋体"/>
                <w:szCs w:val="24"/>
              </w:rPr>
            </w:pPr>
            <w:r>
              <w:rPr>
                <w:rFonts w:hint="eastAsia" w:hAnsi="宋体"/>
                <w:szCs w:val="24"/>
              </w:rPr>
              <w:t>踏板</w:t>
            </w:r>
          </w:p>
        </w:tc>
        <w:tc>
          <w:tcPr>
            <w:tcW w:w="5244"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sz w:val="24"/>
                <w:szCs w:val="24"/>
              </w:rPr>
              <w:t>脚踏板为注塑成型塑料踏板</w:t>
            </w:r>
          </w:p>
        </w:tc>
        <w:tc>
          <w:tcPr>
            <w:tcW w:w="1910" w:type="dxa"/>
            <w:noWrap w:val="0"/>
            <w:vAlign w:val="top"/>
          </w:tcPr>
          <w:p>
            <w:pPr>
              <w:spacing w:line="360" w:lineRule="exact"/>
              <w:jc w:val="left"/>
              <w:rPr>
                <w:rFonts w:hint="eastAsia" w:ascii="宋体" w:hAnsi="宋体" w:cs="Arial"/>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14</w:t>
            </w:r>
          </w:p>
        </w:tc>
        <w:tc>
          <w:tcPr>
            <w:tcW w:w="851" w:type="dxa"/>
            <w:noWrap w:val="0"/>
            <w:vAlign w:val="top"/>
          </w:tcPr>
          <w:p>
            <w:pPr>
              <w:pStyle w:val="286"/>
              <w:rPr>
                <w:rFonts w:hint="eastAsia" w:hAnsi="宋体"/>
                <w:szCs w:val="24"/>
              </w:rPr>
            </w:pPr>
            <w:r>
              <w:rPr>
                <w:rFonts w:hint="eastAsia" w:hAnsi="宋体"/>
                <w:szCs w:val="24"/>
              </w:rPr>
              <w:t>制动</w:t>
            </w:r>
          </w:p>
        </w:tc>
        <w:tc>
          <w:tcPr>
            <w:tcW w:w="5244" w:type="dxa"/>
            <w:noWrap w:val="0"/>
            <w:vAlign w:val="top"/>
          </w:tcPr>
          <w:p>
            <w:pPr>
              <w:pStyle w:val="286"/>
              <w:rPr>
                <w:rFonts w:hAnsi="宋体"/>
                <w:szCs w:val="24"/>
              </w:rPr>
            </w:pPr>
            <w:r>
              <w:rPr>
                <w:rFonts w:hint="eastAsia" w:hAnsi="宋体"/>
                <w:szCs w:val="24"/>
              </w:rPr>
              <w:t>前后轮三碟刹，制动灵敏可靠，制动性能按GB/T 21268方法测试，初始速度为20km/h时，满载制动距离小于等于2m,空载制动距离应小于等于1.5m;同时需设置驻车制动。</w:t>
            </w:r>
          </w:p>
        </w:tc>
        <w:tc>
          <w:tcPr>
            <w:tcW w:w="1910" w:type="dxa"/>
            <w:noWrap w:val="0"/>
            <w:vAlign w:val="top"/>
          </w:tcPr>
          <w:p>
            <w:pPr>
              <w:spacing w:line="360" w:lineRule="exact"/>
              <w:jc w:val="left"/>
              <w:rPr>
                <w:rFonts w:hint="eastAsia" w:ascii="宋体" w:hAnsi="宋体" w:cs="Arial"/>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15</w:t>
            </w:r>
          </w:p>
        </w:tc>
        <w:tc>
          <w:tcPr>
            <w:tcW w:w="851" w:type="dxa"/>
            <w:noWrap w:val="0"/>
            <w:vAlign w:val="top"/>
          </w:tcPr>
          <w:p>
            <w:pPr>
              <w:pStyle w:val="286"/>
              <w:rPr>
                <w:rFonts w:hint="eastAsia" w:hAnsi="宋体"/>
                <w:szCs w:val="24"/>
              </w:rPr>
            </w:pPr>
            <w:r>
              <w:rPr>
                <w:rFonts w:hint="eastAsia" w:hAnsi="宋体"/>
                <w:szCs w:val="24"/>
              </w:rPr>
              <w:t>充电</w:t>
            </w:r>
          </w:p>
        </w:tc>
        <w:tc>
          <w:tcPr>
            <w:tcW w:w="5244" w:type="dxa"/>
            <w:noWrap w:val="0"/>
            <w:vAlign w:val="top"/>
          </w:tcPr>
          <w:p>
            <w:pPr>
              <w:pStyle w:val="286"/>
              <w:rPr>
                <w:rFonts w:hAnsi="宋体"/>
                <w:szCs w:val="24"/>
              </w:rPr>
            </w:pPr>
            <w:r>
              <w:rPr>
                <w:rFonts w:hint="eastAsia" w:hAnsi="宋体"/>
                <w:szCs w:val="24"/>
              </w:rPr>
              <w:t>充电时间，6-8小时（放电率</w:t>
            </w:r>
            <w:r>
              <w:rPr>
                <w:rFonts w:hAnsi="宋体"/>
                <w:szCs w:val="24"/>
              </w:rPr>
              <w:t>80%)</w:t>
            </w:r>
          </w:p>
        </w:tc>
        <w:tc>
          <w:tcPr>
            <w:tcW w:w="1910" w:type="dxa"/>
            <w:noWrap w:val="0"/>
            <w:vAlign w:val="top"/>
          </w:tcPr>
          <w:p>
            <w:pPr>
              <w:spacing w:line="360" w:lineRule="exact"/>
              <w:jc w:val="left"/>
              <w:rPr>
                <w:rFonts w:hint="eastAsia" w:ascii="宋体" w:hAnsi="宋体" w:cs="Arial"/>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16</w:t>
            </w:r>
          </w:p>
        </w:tc>
        <w:tc>
          <w:tcPr>
            <w:tcW w:w="851" w:type="dxa"/>
            <w:noWrap w:val="0"/>
            <w:vAlign w:val="top"/>
          </w:tcPr>
          <w:p>
            <w:pPr>
              <w:pStyle w:val="286"/>
              <w:rPr>
                <w:rFonts w:hint="eastAsia" w:hAnsi="宋体"/>
                <w:szCs w:val="24"/>
              </w:rPr>
            </w:pPr>
            <w:r>
              <w:rPr>
                <w:rFonts w:hint="eastAsia" w:hAnsi="宋体"/>
                <w:szCs w:val="24"/>
              </w:rPr>
              <w:t>防水</w:t>
            </w:r>
          </w:p>
        </w:tc>
        <w:tc>
          <w:tcPr>
            <w:tcW w:w="5244" w:type="dxa"/>
            <w:noWrap w:val="0"/>
            <w:vAlign w:val="top"/>
          </w:tcPr>
          <w:p>
            <w:pPr>
              <w:pStyle w:val="286"/>
              <w:rPr>
                <w:rFonts w:hint="eastAsia" w:hAnsi="宋体"/>
                <w:szCs w:val="24"/>
              </w:rPr>
            </w:pPr>
            <w:r>
              <w:rPr>
                <w:rFonts w:hint="eastAsia" w:hAnsi="宋体"/>
                <w:szCs w:val="24"/>
              </w:rPr>
              <w:t>整车需有防水措施，能在雨天使用</w:t>
            </w:r>
          </w:p>
        </w:tc>
        <w:tc>
          <w:tcPr>
            <w:tcW w:w="1910" w:type="dxa"/>
            <w:noWrap w:val="0"/>
            <w:vAlign w:val="top"/>
          </w:tcPr>
          <w:p>
            <w:pPr>
              <w:spacing w:line="360" w:lineRule="exact"/>
              <w:jc w:val="left"/>
              <w:rPr>
                <w:rFonts w:hint="eastAsia" w:ascii="宋体" w:hAnsi="宋体" w:cs="Arial"/>
                <w:sz w:val="24"/>
                <w:szCs w:val="24"/>
                <w:shd w:val="clear" w:color="auto" w:fill="FFFFFF"/>
              </w:rPr>
            </w:pPr>
          </w:p>
        </w:tc>
      </w:tr>
    </w:tbl>
    <w:p>
      <w:pPr>
        <w:pStyle w:val="529"/>
        <w:spacing w:line="360" w:lineRule="auto"/>
        <w:ind w:firstLine="280" w:firstLineChars="100"/>
        <w:rPr>
          <w:rFonts w:hint="eastAsia" w:ascii="仿宋_GB2312" w:hAnsi="楷体_GB2312" w:eastAsia="仿宋_GB2312"/>
          <w:sz w:val="28"/>
        </w:rPr>
      </w:pPr>
      <w:r>
        <w:rPr>
          <w:rFonts w:hint="eastAsia" w:ascii="仿宋_GB2312" w:hAnsi="楷体_GB2312" w:eastAsia="仿宋_GB2312"/>
          <w:sz w:val="28"/>
        </w:rPr>
        <w:t>（3）、参考图片</w:t>
      </w:r>
    </w:p>
    <w:p>
      <w:pPr>
        <w:widowControl/>
        <w:jc w:val="left"/>
        <w:rPr>
          <w:rFonts w:hint="eastAsia" w:ascii="宋体" w:hAnsi="宋体" w:cs="宋体"/>
          <w:kern w:val="0"/>
          <w:sz w:val="24"/>
        </w:rPr>
      </w:pPr>
      <w:r>
        <w:rPr>
          <w:rFonts w:ascii="宋体" w:hAnsi="宋体" w:cs="宋体"/>
          <w:kern w:val="0"/>
          <w:sz w:val="24"/>
        </w:rPr>
        <w:drawing>
          <wp:inline distT="0" distB="0" distL="114300" distR="114300">
            <wp:extent cx="5440045" cy="4081780"/>
            <wp:effectExtent l="0" t="0" r="8255" b="13970"/>
            <wp:docPr id="6" name="图片 1" descr="6864E9D1A6B0FE9CF8679CFE8E2D09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6864E9D1A6B0FE9CF8679CFE8E2D090F"/>
                    <pic:cNvPicPr>
                      <a:picLocks noChangeAspect="1"/>
                    </pic:cNvPicPr>
                  </pic:nvPicPr>
                  <pic:blipFill>
                    <a:blip r:embed="rId6"/>
                    <a:stretch>
                      <a:fillRect/>
                    </a:stretch>
                  </pic:blipFill>
                  <pic:spPr>
                    <a:xfrm>
                      <a:off x="0" y="0"/>
                      <a:ext cx="5440045" cy="4081780"/>
                    </a:xfrm>
                    <a:prstGeom prst="rect">
                      <a:avLst/>
                    </a:prstGeom>
                    <a:noFill/>
                    <a:ln>
                      <a:noFill/>
                    </a:ln>
                  </pic:spPr>
                </pic:pic>
              </a:graphicData>
            </a:graphic>
          </wp:inline>
        </w:drawing>
      </w:r>
    </w:p>
    <w:p>
      <w:pPr>
        <w:pStyle w:val="2"/>
        <w:jc w:val="center"/>
        <w:rPr>
          <w:rFonts w:hint="eastAsia"/>
          <w:sz w:val="28"/>
          <w:szCs w:val="28"/>
          <w:lang w:val="en-US" w:eastAsia="zh-CN"/>
        </w:rPr>
      </w:pPr>
      <w:r>
        <w:rPr>
          <w:rFonts w:hint="eastAsia"/>
          <w:sz w:val="28"/>
          <w:szCs w:val="28"/>
          <w:lang w:val="en-US" w:eastAsia="zh-CN"/>
        </w:rPr>
        <w:t>图片仅供参考</w:t>
      </w:r>
    </w:p>
    <w:p>
      <w:pPr>
        <w:pStyle w:val="529"/>
        <w:spacing w:line="360" w:lineRule="auto"/>
        <w:ind w:firstLine="280" w:firstLineChars="100"/>
        <w:rPr>
          <w:rFonts w:hint="eastAsia" w:ascii="宋体" w:hAnsi="宋体"/>
          <w:sz w:val="28"/>
        </w:rPr>
      </w:pPr>
      <w:r>
        <w:rPr>
          <w:rFonts w:hint="eastAsia" w:ascii="宋体" w:hAnsi="宋体"/>
          <w:sz w:val="28"/>
        </w:rPr>
        <w:t>（4）、作用及其他；</w:t>
      </w:r>
    </w:p>
    <w:p>
      <w:pPr>
        <w:pStyle w:val="529"/>
        <w:spacing w:line="360" w:lineRule="auto"/>
        <w:ind w:firstLine="280" w:firstLineChars="100"/>
        <w:rPr>
          <w:rFonts w:hint="eastAsia" w:ascii="宋体" w:hAnsi="宋体"/>
          <w:sz w:val="28"/>
        </w:rPr>
      </w:pPr>
      <w:r>
        <w:rPr>
          <w:rFonts w:hint="eastAsia" w:ascii="宋体" w:hAnsi="宋体"/>
          <w:sz w:val="28"/>
        </w:rPr>
        <w:t xml:space="preserve">  1）作用； 用于快速捡拾、收集、转运小体量垃圾，具有较好的灵活机动性。</w:t>
      </w:r>
    </w:p>
    <w:p>
      <w:pPr>
        <w:pStyle w:val="529"/>
        <w:spacing w:line="360" w:lineRule="auto"/>
        <w:ind w:firstLine="280" w:firstLineChars="100"/>
        <w:rPr>
          <w:rFonts w:hint="eastAsia" w:ascii="宋体" w:hAnsi="宋体"/>
          <w:b/>
          <w:sz w:val="28"/>
        </w:rPr>
      </w:pPr>
      <w:r>
        <w:rPr>
          <w:rFonts w:hint="eastAsia" w:ascii="宋体" w:hAnsi="宋体"/>
          <w:sz w:val="28"/>
        </w:rPr>
        <w:t xml:space="preserve">  2）其他；</w:t>
      </w:r>
      <w:r>
        <w:rPr>
          <w:rFonts w:hint="eastAsia" w:ascii="宋体" w:hAnsi="宋体"/>
          <w:b/>
          <w:sz w:val="28"/>
        </w:rPr>
        <w:t>每辆车需免费配备专用头盔、红蓝警闪肩灯、捡拾器各一件。</w:t>
      </w:r>
    </w:p>
    <w:p>
      <w:pPr>
        <w:pStyle w:val="529"/>
        <w:spacing w:line="360" w:lineRule="auto"/>
        <w:ind w:firstLine="280" w:firstLineChars="100"/>
        <w:rPr>
          <w:rFonts w:hint="eastAsia" w:ascii="仿宋_GB2312" w:hAnsi="楷体_GB2312" w:eastAsia="仿宋_GB2312"/>
          <w:sz w:val="28"/>
        </w:rPr>
      </w:pPr>
      <w:r>
        <w:rPr>
          <w:rFonts w:hint="eastAsia" w:ascii="仿宋_GB2312" w:hAnsi="楷体_GB2312" w:eastAsia="仿宋_GB2312"/>
          <w:sz w:val="28"/>
        </w:rPr>
        <w:t>2、电动三轮四桶车；</w:t>
      </w:r>
    </w:p>
    <w:p>
      <w:pPr>
        <w:pStyle w:val="529"/>
        <w:spacing w:line="360" w:lineRule="auto"/>
        <w:rPr>
          <w:rFonts w:hint="eastAsia" w:ascii="仿宋_GB2312" w:hAnsi="楷体_GB2312" w:eastAsia="仿宋_GB2312"/>
          <w:sz w:val="28"/>
        </w:rPr>
      </w:pPr>
      <w:r>
        <w:rPr>
          <w:rFonts w:hint="eastAsia" w:ascii="仿宋_GB2312" w:hAnsi="楷体_GB2312" w:eastAsia="仿宋_GB2312"/>
          <w:sz w:val="28"/>
        </w:rPr>
        <w:t>（1）、性能参数</w:t>
      </w:r>
    </w:p>
    <w:tbl>
      <w:tblPr>
        <w:tblStyle w:val="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850"/>
        <w:gridCol w:w="2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序号</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项目</w:t>
            </w:r>
          </w:p>
        </w:tc>
        <w:tc>
          <w:tcPr>
            <w:tcW w:w="850"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单位</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爬坡能力</w:t>
            </w:r>
          </w:p>
        </w:tc>
        <w:tc>
          <w:tcPr>
            <w:tcW w:w="850"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w:t>
            </w:r>
          </w:p>
        </w:tc>
        <w:tc>
          <w:tcPr>
            <w:tcW w:w="2902" w:type="dxa"/>
            <w:noWrap w:val="0"/>
            <w:vAlign w:val="top"/>
          </w:tcPr>
          <w:p>
            <w:pPr>
              <w:spacing w:line="360" w:lineRule="exact"/>
              <w:jc w:val="left"/>
              <w:rPr>
                <w:rFonts w:hint="eastAsia" w:ascii="宋体" w:hAnsi="宋体" w:cs="宋体"/>
                <w:sz w:val="24"/>
                <w:szCs w:val="24"/>
              </w:rPr>
            </w:pPr>
            <w:r>
              <w:rPr>
                <w:rFonts w:hint="eastAsia" w:ascii="宋体" w:hAnsi="宋体" w:cs="Arial"/>
                <w:sz w:val="24"/>
                <w:szCs w:val="24"/>
                <w:shd w:val="clear"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2</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动力源电池（免维护电池）</w:t>
            </w:r>
          </w:p>
        </w:tc>
        <w:tc>
          <w:tcPr>
            <w:tcW w:w="850"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v/AH</w:t>
            </w:r>
          </w:p>
        </w:tc>
        <w:tc>
          <w:tcPr>
            <w:tcW w:w="2902" w:type="dxa"/>
            <w:noWrap w:val="0"/>
            <w:vAlign w:val="top"/>
          </w:tcPr>
          <w:p>
            <w:pPr>
              <w:spacing w:line="360" w:lineRule="exact"/>
              <w:jc w:val="left"/>
              <w:rPr>
                <w:rFonts w:hint="eastAsia" w:ascii="宋体" w:hAnsi="宋体" w:cs="宋体"/>
                <w:sz w:val="24"/>
                <w:szCs w:val="24"/>
              </w:rPr>
            </w:pPr>
            <w:r>
              <w:rPr>
                <w:rFonts w:ascii="宋体" w:hAnsi="宋体" w:cs="宋体"/>
                <w:sz w:val="24"/>
                <w:szCs w:val="24"/>
              </w:rPr>
              <w:t>60V45</w:t>
            </w:r>
            <w:r>
              <w:rPr>
                <w:rFonts w:hint="eastAsia" w:ascii="宋体" w:hAnsi="宋体" w:cs="宋体"/>
                <w:sz w:val="24"/>
                <w:szCs w:val="24"/>
              </w:rPr>
              <w:t xml:space="preserve"> 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3</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电机功率</w:t>
            </w:r>
          </w:p>
        </w:tc>
        <w:tc>
          <w:tcPr>
            <w:tcW w:w="850" w:type="dxa"/>
            <w:noWrap w:val="0"/>
            <w:vAlign w:val="top"/>
          </w:tcPr>
          <w:p>
            <w:pPr>
              <w:spacing w:line="360" w:lineRule="exact"/>
              <w:jc w:val="left"/>
              <w:rPr>
                <w:rFonts w:hint="eastAsia" w:ascii="宋体" w:hAnsi="宋体" w:cs="宋体"/>
                <w:sz w:val="24"/>
                <w:szCs w:val="24"/>
              </w:rPr>
            </w:pPr>
            <w:r>
              <w:rPr>
                <w:rFonts w:hint="eastAsia" w:ascii="宋体" w:hAnsi="宋体" w:cs="Arial"/>
                <w:sz w:val="24"/>
                <w:szCs w:val="24"/>
                <w:shd w:val="clear" w:color="auto" w:fill="FFFFFF"/>
              </w:rPr>
              <w:t>W</w:t>
            </w:r>
          </w:p>
        </w:tc>
        <w:tc>
          <w:tcPr>
            <w:tcW w:w="2902" w:type="dxa"/>
            <w:noWrap w:val="0"/>
            <w:vAlign w:val="top"/>
          </w:tcPr>
          <w:p>
            <w:pPr>
              <w:spacing w:line="360" w:lineRule="exact"/>
              <w:jc w:val="left"/>
              <w:rPr>
                <w:rFonts w:hint="eastAsia" w:ascii="宋体" w:hAnsi="宋体" w:cs="宋体"/>
                <w:sz w:val="24"/>
                <w:szCs w:val="24"/>
              </w:rPr>
            </w:pPr>
            <w:r>
              <w:rPr>
                <w:rFonts w:hint="eastAsia" w:ascii="宋体" w:hAnsi="宋体" w:cs="Arial"/>
                <w:sz w:val="24"/>
                <w:szCs w:val="24"/>
                <w:shd w:val="clear" w:color="auto" w:fill="FFFFFF"/>
              </w:rPr>
              <w:t>≥</w:t>
            </w:r>
            <w:r>
              <w:rPr>
                <w:rFonts w:hint="eastAsia" w:ascii="宋体" w:hAnsi="宋体" w:cs="宋体"/>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4</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垃圾箱容量（使用标配240升垃圾桶）</w:t>
            </w:r>
          </w:p>
        </w:tc>
        <w:tc>
          <w:tcPr>
            <w:tcW w:w="850"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L</w:t>
            </w:r>
          </w:p>
        </w:tc>
        <w:tc>
          <w:tcPr>
            <w:tcW w:w="2902" w:type="dxa"/>
            <w:noWrap w:val="0"/>
            <w:vAlign w:val="top"/>
          </w:tcPr>
          <w:p>
            <w:pPr>
              <w:spacing w:line="360" w:lineRule="exact"/>
              <w:jc w:val="left"/>
              <w:rPr>
                <w:rFonts w:hint="eastAsia" w:ascii="宋体" w:hAnsi="宋体" w:cs="宋体"/>
                <w:sz w:val="24"/>
                <w:szCs w:val="24"/>
              </w:rPr>
            </w:pPr>
            <w:r>
              <w:rPr>
                <w:rFonts w:ascii="宋体" w:hAnsi="宋体" w:cs="Arial"/>
                <w:sz w:val="24"/>
                <w:szCs w:val="24"/>
                <w:shd w:val="clear" w:color="auto" w:fill="FFFFFF"/>
              </w:rPr>
              <w:t>可放 4 个 240L 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5</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轮胎数</w:t>
            </w:r>
          </w:p>
        </w:tc>
        <w:tc>
          <w:tcPr>
            <w:tcW w:w="850"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只</w:t>
            </w:r>
          </w:p>
        </w:tc>
        <w:tc>
          <w:tcPr>
            <w:tcW w:w="2902" w:type="dxa"/>
            <w:noWrap w:val="0"/>
            <w:vAlign w:val="top"/>
          </w:tcPr>
          <w:p>
            <w:pPr>
              <w:spacing w:line="360" w:lineRule="exact"/>
              <w:jc w:val="left"/>
              <w:rPr>
                <w:rFonts w:hint="eastAsia" w:ascii="宋体" w:hAnsi="宋体" w:cs="宋体"/>
                <w:sz w:val="24"/>
                <w:szCs w:val="24"/>
              </w:rPr>
            </w:pPr>
            <w:r>
              <w:rPr>
                <w:rFonts w:hint="eastAsia" w:ascii="宋体" w:hAnsi="宋体" w:cs="Arial"/>
                <w:sz w:val="24"/>
                <w:szCs w:val="24"/>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6</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最高行驶速度</w:t>
            </w:r>
          </w:p>
        </w:tc>
        <w:tc>
          <w:tcPr>
            <w:tcW w:w="850"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宋体"/>
                <w:sz w:val="24"/>
                <w:szCs w:val="24"/>
              </w:rPr>
              <w:t>Km/h</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7</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续航距离</w:t>
            </w:r>
          </w:p>
        </w:tc>
        <w:tc>
          <w:tcPr>
            <w:tcW w:w="850"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宋体"/>
                <w:sz w:val="24"/>
                <w:szCs w:val="24"/>
              </w:rPr>
              <w:t>Km</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8</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转弯半径</w:t>
            </w:r>
          </w:p>
        </w:tc>
        <w:tc>
          <w:tcPr>
            <w:tcW w:w="850"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宋体"/>
                <w:sz w:val="24"/>
                <w:szCs w:val="24"/>
              </w:rPr>
              <w:t>m</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9</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外形尺寸（长宽高）</w:t>
            </w:r>
          </w:p>
        </w:tc>
        <w:tc>
          <w:tcPr>
            <w:tcW w:w="850"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mm</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w:t>
            </w:r>
            <w:r>
              <w:rPr>
                <w:rFonts w:ascii="宋体" w:hAnsi="宋体"/>
                <w:sz w:val="24"/>
                <w:szCs w:val="24"/>
              </w:rPr>
              <w:t>2800X1</w:t>
            </w:r>
            <w:r>
              <w:rPr>
                <w:rFonts w:hint="eastAsia" w:ascii="宋体" w:hAnsi="宋体"/>
                <w:sz w:val="24"/>
                <w:szCs w:val="24"/>
              </w:rPr>
              <w:t>20</w:t>
            </w:r>
            <w:r>
              <w:rPr>
                <w:rFonts w:ascii="宋体" w:hAnsi="宋体"/>
                <w:sz w:val="24"/>
                <w:szCs w:val="24"/>
              </w:rPr>
              <w:t>0X1</w:t>
            </w:r>
            <w:r>
              <w:rPr>
                <w:rFonts w:hint="eastAsia" w:ascii="宋体" w:hAnsi="宋体"/>
                <w:sz w:val="24"/>
                <w:szCs w:val="24"/>
              </w:rPr>
              <w:t>13</w:t>
            </w:r>
            <w:r>
              <w:rPr>
                <w:rFonts w:ascii="宋体" w:hAnsi="宋体"/>
                <w:sz w:val="24"/>
                <w:szCs w:val="24"/>
              </w:rPr>
              <w:t>0(</w:t>
            </w:r>
            <w:r>
              <w:rPr>
                <w:rFonts w:hint="eastAsia" w:ascii="宋体" w:hAnsi="宋体"/>
                <w:sz w:val="24"/>
                <w:szCs w:val="24"/>
              </w:rPr>
              <w:t>不含后视镜）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10</w:t>
            </w:r>
          </w:p>
        </w:tc>
        <w:tc>
          <w:tcPr>
            <w:tcW w:w="4253" w:type="dxa"/>
            <w:noWrap w:val="0"/>
            <w:vAlign w:val="top"/>
          </w:tcPr>
          <w:p>
            <w:pPr>
              <w:spacing w:line="360" w:lineRule="exact"/>
              <w:jc w:val="left"/>
              <w:rPr>
                <w:rFonts w:hint="eastAsia" w:ascii="宋体" w:hAnsi="宋体" w:cs="宋体"/>
                <w:sz w:val="24"/>
                <w:szCs w:val="24"/>
              </w:rPr>
            </w:pPr>
            <w:r>
              <w:rPr>
                <w:rFonts w:ascii="宋体" w:hAnsi="宋体" w:cs="宋体"/>
                <w:sz w:val="24"/>
                <w:szCs w:val="24"/>
              </w:rPr>
              <w:t>最小制动距离（m）（v=20km/h）</w:t>
            </w:r>
          </w:p>
        </w:tc>
        <w:tc>
          <w:tcPr>
            <w:tcW w:w="850"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宋体"/>
                <w:sz w:val="24"/>
                <w:szCs w:val="24"/>
              </w:rPr>
              <w:t>m</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11</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刹车方式</w:t>
            </w:r>
          </w:p>
        </w:tc>
        <w:tc>
          <w:tcPr>
            <w:tcW w:w="850" w:type="dxa"/>
            <w:noWrap w:val="0"/>
            <w:vAlign w:val="top"/>
          </w:tcPr>
          <w:p>
            <w:pPr>
              <w:spacing w:line="360" w:lineRule="exact"/>
              <w:jc w:val="left"/>
              <w:rPr>
                <w:rFonts w:hint="eastAsia" w:ascii="宋体" w:hAnsi="宋体" w:cs="宋体"/>
                <w:sz w:val="24"/>
                <w:szCs w:val="24"/>
              </w:rPr>
            </w:pPr>
          </w:p>
        </w:tc>
        <w:tc>
          <w:tcPr>
            <w:tcW w:w="2902" w:type="dxa"/>
            <w:noWrap w:val="0"/>
            <w:vAlign w:val="top"/>
          </w:tcPr>
          <w:p>
            <w:pPr>
              <w:spacing w:line="360" w:lineRule="exact"/>
              <w:jc w:val="left"/>
              <w:rPr>
                <w:rFonts w:hint="eastAsia" w:ascii="宋体" w:hAnsi="宋体" w:cs="宋体"/>
                <w:sz w:val="24"/>
                <w:szCs w:val="24"/>
              </w:rPr>
            </w:pPr>
            <w:r>
              <w:rPr>
                <w:rFonts w:ascii="宋体" w:hAnsi="宋体"/>
                <w:sz w:val="24"/>
                <w:szCs w:val="24"/>
              </w:rPr>
              <w:t>双鼓式脚刹和驻车手刹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12</w:t>
            </w:r>
          </w:p>
        </w:tc>
        <w:tc>
          <w:tcPr>
            <w:tcW w:w="4253"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充电器</w:t>
            </w:r>
          </w:p>
        </w:tc>
        <w:tc>
          <w:tcPr>
            <w:tcW w:w="850" w:type="dxa"/>
            <w:noWrap w:val="0"/>
            <w:vAlign w:val="top"/>
          </w:tcPr>
          <w:p>
            <w:pPr>
              <w:spacing w:line="360" w:lineRule="exact"/>
              <w:jc w:val="left"/>
              <w:rPr>
                <w:rFonts w:hint="eastAsia" w:ascii="宋体" w:hAnsi="宋体" w:cs="Arial"/>
                <w:sz w:val="24"/>
                <w:szCs w:val="24"/>
                <w:shd w:val="clear" w:color="auto" w:fill="FFFFFF"/>
              </w:rPr>
            </w:pP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ascii="宋体" w:hAnsi="宋体"/>
                <w:sz w:val="24"/>
                <w:szCs w:val="24"/>
              </w:rPr>
              <w:t>60V/</w:t>
            </w:r>
            <w:r>
              <w:rPr>
                <w:rFonts w:hint="eastAsia" w:ascii="宋体" w:hAnsi="宋体"/>
                <w:sz w:val="24"/>
                <w:szCs w:val="24"/>
              </w:rPr>
              <w:t>6</w:t>
            </w:r>
            <w:r>
              <w:rPr>
                <w:rFonts w:ascii="宋体" w:hAnsi="宋体"/>
                <w:sz w:val="24"/>
                <w:szCs w:val="24"/>
              </w:rPr>
              <w:t>A</w:t>
            </w:r>
            <w:r>
              <w:rPr>
                <w:rFonts w:hint="eastAsia" w:ascii="宋体" w:hAnsi="宋体" w:cs="Arial"/>
                <w:sz w:val="24"/>
                <w:szCs w:val="24"/>
                <w:shd w:val="clear" w:color="auto" w:fill="FFFFFF"/>
              </w:rPr>
              <w:t>智能全自动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13</w:t>
            </w:r>
          </w:p>
        </w:tc>
        <w:tc>
          <w:tcPr>
            <w:tcW w:w="4253" w:type="dxa"/>
            <w:noWrap w:val="0"/>
            <w:vAlign w:val="top"/>
          </w:tcPr>
          <w:p>
            <w:pPr>
              <w:pStyle w:val="286"/>
              <w:rPr>
                <w:rFonts w:hint="eastAsia" w:hAnsi="宋体"/>
                <w:szCs w:val="24"/>
              </w:rPr>
            </w:pPr>
            <w:r>
              <w:rPr>
                <w:rFonts w:hint="eastAsia" w:hAnsi="宋体"/>
                <w:szCs w:val="24"/>
              </w:rPr>
              <w:t>离地间隙</w:t>
            </w:r>
          </w:p>
        </w:tc>
        <w:tc>
          <w:tcPr>
            <w:tcW w:w="850"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mm</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14</w:t>
            </w:r>
          </w:p>
        </w:tc>
        <w:tc>
          <w:tcPr>
            <w:tcW w:w="4253" w:type="dxa"/>
            <w:noWrap w:val="0"/>
            <w:vAlign w:val="top"/>
          </w:tcPr>
          <w:p>
            <w:pPr>
              <w:pStyle w:val="286"/>
              <w:rPr>
                <w:rFonts w:hint="eastAsia" w:hAnsi="宋体"/>
                <w:szCs w:val="24"/>
              </w:rPr>
            </w:pPr>
            <w:r>
              <w:rPr>
                <w:rFonts w:hint="eastAsia" w:hAnsi="宋体"/>
                <w:szCs w:val="24"/>
              </w:rPr>
              <w:t>整车整备质量</w:t>
            </w:r>
          </w:p>
        </w:tc>
        <w:tc>
          <w:tcPr>
            <w:tcW w:w="850" w:type="dxa"/>
            <w:noWrap w:val="0"/>
            <w:vAlign w:val="top"/>
          </w:tcPr>
          <w:p>
            <w:pPr>
              <w:pStyle w:val="286"/>
              <w:rPr>
                <w:rFonts w:hAnsi="宋体"/>
                <w:szCs w:val="24"/>
              </w:rPr>
            </w:pPr>
            <w:r>
              <w:rPr>
                <w:rFonts w:hAnsi="宋体"/>
                <w:szCs w:val="24"/>
              </w:rPr>
              <w:t>kg</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15</w:t>
            </w:r>
          </w:p>
        </w:tc>
        <w:tc>
          <w:tcPr>
            <w:tcW w:w="4253" w:type="dxa"/>
            <w:noWrap w:val="0"/>
            <w:vAlign w:val="top"/>
          </w:tcPr>
          <w:p>
            <w:pPr>
              <w:pStyle w:val="286"/>
              <w:rPr>
                <w:rFonts w:hAnsi="宋体"/>
                <w:szCs w:val="24"/>
              </w:rPr>
            </w:pPr>
            <w:r>
              <w:rPr>
                <w:rFonts w:hint="eastAsia" w:hAnsi="宋体"/>
                <w:szCs w:val="24"/>
              </w:rPr>
              <w:t>额定载荷</w:t>
            </w:r>
          </w:p>
        </w:tc>
        <w:tc>
          <w:tcPr>
            <w:tcW w:w="850" w:type="dxa"/>
            <w:noWrap w:val="0"/>
            <w:vAlign w:val="top"/>
          </w:tcPr>
          <w:p>
            <w:pPr>
              <w:pStyle w:val="286"/>
              <w:rPr>
                <w:rFonts w:hAnsi="宋体"/>
                <w:szCs w:val="24"/>
              </w:rPr>
            </w:pPr>
            <w:r>
              <w:rPr>
                <w:rFonts w:hAnsi="宋体"/>
                <w:szCs w:val="24"/>
              </w:rPr>
              <w:t>kg</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16</w:t>
            </w:r>
          </w:p>
        </w:tc>
        <w:tc>
          <w:tcPr>
            <w:tcW w:w="4253" w:type="dxa"/>
            <w:noWrap w:val="0"/>
            <w:vAlign w:val="top"/>
          </w:tcPr>
          <w:p>
            <w:pPr>
              <w:pStyle w:val="286"/>
              <w:rPr>
                <w:rFonts w:hAnsi="宋体"/>
                <w:szCs w:val="24"/>
              </w:rPr>
            </w:pPr>
            <w:r>
              <w:rPr>
                <w:rFonts w:hint="eastAsia" w:hAnsi="宋体"/>
                <w:szCs w:val="24"/>
              </w:rPr>
              <w:t>额定乘员</w:t>
            </w:r>
          </w:p>
        </w:tc>
        <w:tc>
          <w:tcPr>
            <w:tcW w:w="850" w:type="dxa"/>
            <w:noWrap w:val="0"/>
            <w:vAlign w:val="top"/>
          </w:tcPr>
          <w:p>
            <w:pPr>
              <w:pStyle w:val="286"/>
              <w:rPr>
                <w:rFonts w:hAnsi="宋体"/>
                <w:szCs w:val="24"/>
              </w:rPr>
            </w:pP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17</w:t>
            </w:r>
          </w:p>
        </w:tc>
        <w:tc>
          <w:tcPr>
            <w:tcW w:w="4253" w:type="dxa"/>
            <w:noWrap w:val="0"/>
            <w:vAlign w:val="top"/>
          </w:tcPr>
          <w:p>
            <w:pPr>
              <w:pStyle w:val="286"/>
              <w:rPr>
                <w:rFonts w:hAnsi="宋体"/>
                <w:szCs w:val="24"/>
              </w:rPr>
            </w:pPr>
            <w:r>
              <w:rPr>
                <w:rFonts w:hint="eastAsia" w:hAnsi="宋体"/>
                <w:szCs w:val="24"/>
              </w:rPr>
              <w:t>轮距</w:t>
            </w:r>
          </w:p>
        </w:tc>
        <w:tc>
          <w:tcPr>
            <w:tcW w:w="850" w:type="dxa"/>
            <w:noWrap w:val="0"/>
            <w:vAlign w:val="top"/>
          </w:tcPr>
          <w:p>
            <w:pPr>
              <w:pStyle w:val="286"/>
              <w:rPr>
                <w:rFonts w:hAnsi="宋体"/>
                <w:szCs w:val="24"/>
              </w:rPr>
            </w:pPr>
            <w:r>
              <w:rPr>
                <w:rFonts w:hint="eastAsia" w:hAnsi="宋体" w:cs="Arial"/>
                <w:szCs w:val="24"/>
                <w:shd w:val="clear" w:color="auto" w:fill="FFFFFF"/>
              </w:rPr>
              <w:t>mm</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18</w:t>
            </w:r>
          </w:p>
        </w:tc>
        <w:tc>
          <w:tcPr>
            <w:tcW w:w="4253" w:type="dxa"/>
            <w:noWrap w:val="0"/>
            <w:vAlign w:val="top"/>
          </w:tcPr>
          <w:p>
            <w:pPr>
              <w:pStyle w:val="286"/>
              <w:rPr>
                <w:rFonts w:hAnsi="宋体"/>
                <w:szCs w:val="24"/>
              </w:rPr>
            </w:pPr>
            <w:r>
              <w:rPr>
                <w:rFonts w:hint="eastAsia" w:hAnsi="宋体"/>
                <w:szCs w:val="24"/>
              </w:rPr>
              <w:t>轴距</w:t>
            </w:r>
          </w:p>
        </w:tc>
        <w:tc>
          <w:tcPr>
            <w:tcW w:w="850" w:type="dxa"/>
            <w:noWrap w:val="0"/>
            <w:vAlign w:val="top"/>
          </w:tcPr>
          <w:p>
            <w:pPr>
              <w:pStyle w:val="286"/>
              <w:rPr>
                <w:rFonts w:hAnsi="宋体"/>
                <w:szCs w:val="24"/>
              </w:rPr>
            </w:pPr>
            <w:r>
              <w:rPr>
                <w:rFonts w:hint="eastAsia" w:hAnsi="宋体" w:cs="Arial"/>
                <w:szCs w:val="24"/>
                <w:shd w:val="clear" w:color="auto" w:fill="FFFFFF"/>
              </w:rPr>
              <w:t>mm</w:t>
            </w: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19</w:t>
            </w:r>
          </w:p>
        </w:tc>
        <w:tc>
          <w:tcPr>
            <w:tcW w:w="4253" w:type="dxa"/>
            <w:noWrap w:val="0"/>
            <w:vAlign w:val="top"/>
          </w:tcPr>
          <w:p>
            <w:pPr>
              <w:pStyle w:val="286"/>
              <w:rPr>
                <w:rFonts w:hint="eastAsia" w:hAnsi="宋体"/>
                <w:szCs w:val="24"/>
              </w:rPr>
            </w:pPr>
            <w:r>
              <w:rPr>
                <w:rFonts w:hint="eastAsia" w:hAnsi="宋体"/>
                <w:szCs w:val="24"/>
              </w:rPr>
              <w:t>电控</w:t>
            </w:r>
          </w:p>
        </w:tc>
        <w:tc>
          <w:tcPr>
            <w:tcW w:w="850" w:type="dxa"/>
            <w:noWrap w:val="0"/>
            <w:vAlign w:val="top"/>
          </w:tcPr>
          <w:p>
            <w:pPr>
              <w:pStyle w:val="286"/>
              <w:rPr>
                <w:rFonts w:hint="eastAsia" w:hAnsi="宋体" w:cs="Arial"/>
                <w:szCs w:val="24"/>
                <w:shd w:val="clear" w:color="auto" w:fill="FFFFFF"/>
              </w:rPr>
            </w:pP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ascii="宋体" w:hAnsi="宋体" w:cs="Arial"/>
                <w:sz w:val="24"/>
                <w:szCs w:val="24"/>
                <w:shd w:val="clear" w:color="auto" w:fill="FFFFFF"/>
              </w:rPr>
              <w:t>60V/30 管无刷控制器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20</w:t>
            </w:r>
          </w:p>
        </w:tc>
        <w:tc>
          <w:tcPr>
            <w:tcW w:w="4253" w:type="dxa"/>
            <w:noWrap w:val="0"/>
            <w:vAlign w:val="top"/>
          </w:tcPr>
          <w:p>
            <w:pPr>
              <w:pStyle w:val="286"/>
              <w:rPr>
                <w:rFonts w:hint="eastAsia" w:hAnsi="宋体"/>
                <w:szCs w:val="24"/>
              </w:rPr>
            </w:pPr>
            <w:r>
              <w:rPr>
                <w:rFonts w:hint="eastAsia" w:hAnsi="宋体"/>
                <w:szCs w:val="24"/>
              </w:rPr>
              <w:t>速度控制</w:t>
            </w:r>
          </w:p>
        </w:tc>
        <w:tc>
          <w:tcPr>
            <w:tcW w:w="850" w:type="dxa"/>
            <w:noWrap w:val="0"/>
            <w:vAlign w:val="top"/>
          </w:tcPr>
          <w:p>
            <w:pPr>
              <w:pStyle w:val="286"/>
              <w:rPr>
                <w:rFonts w:hint="eastAsia" w:hAnsi="宋体" w:cs="Arial"/>
                <w:szCs w:val="24"/>
                <w:shd w:val="clear" w:color="auto" w:fill="FFFFFF"/>
              </w:rPr>
            </w:pPr>
          </w:p>
        </w:tc>
        <w:tc>
          <w:tcPr>
            <w:tcW w:w="2902" w:type="dxa"/>
            <w:noWrap w:val="0"/>
            <w:vAlign w:val="top"/>
          </w:tcPr>
          <w:p>
            <w:pPr>
              <w:spacing w:line="360" w:lineRule="exact"/>
              <w:jc w:val="left"/>
              <w:rPr>
                <w:rFonts w:hint="eastAsia" w:ascii="宋体" w:hAnsi="宋体" w:cs="Arial"/>
                <w:sz w:val="24"/>
                <w:szCs w:val="24"/>
                <w:shd w:val="clear" w:color="auto" w:fill="FFFFFF"/>
              </w:rPr>
            </w:pPr>
            <w:r>
              <w:rPr>
                <w:rFonts w:ascii="宋体" w:hAnsi="宋体" w:cs="Arial"/>
                <w:sz w:val="24"/>
                <w:szCs w:val="24"/>
                <w:shd w:val="clear" w:color="auto" w:fill="FFFFFF"/>
              </w:rPr>
              <w:t>调速转把控制</w:t>
            </w:r>
          </w:p>
        </w:tc>
      </w:tr>
    </w:tbl>
    <w:p>
      <w:pPr>
        <w:pStyle w:val="529"/>
        <w:spacing w:line="360" w:lineRule="auto"/>
        <w:rPr>
          <w:rFonts w:hint="eastAsia" w:ascii="仿宋_GB2312" w:hAnsi="楷体_GB2312" w:eastAsia="仿宋_GB2312"/>
          <w:sz w:val="28"/>
        </w:rPr>
      </w:pPr>
      <w:r>
        <w:rPr>
          <w:rFonts w:hint="eastAsia" w:ascii="仿宋_GB2312" w:hAnsi="楷体_GB2312" w:eastAsia="仿宋_GB2312"/>
          <w:sz w:val="28"/>
        </w:rPr>
        <w:t xml:space="preserve">  （2）、要求及品牌</w:t>
      </w:r>
    </w:p>
    <w:tbl>
      <w:tblPr>
        <w:tblStyle w:val="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5244"/>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序号</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项目</w:t>
            </w:r>
          </w:p>
        </w:tc>
        <w:tc>
          <w:tcPr>
            <w:tcW w:w="5244"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要求</w:t>
            </w:r>
          </w:p>
        </w:tc>
        <w:tc>
          <w:tcPr>
            <w:tcW w:w="1910"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cs="Arial"/>
                <w:sz w:val="24"/>
                <w:szCs w:val="24"/>
                <w:shd w:val="clear" w:color="auto" w:fill="FFFFFF"/>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车架</w:t>
            </w:r>
          </w:p>
        </w:tc>
        <w:tc>
          <w:tcPr>
            <w:tcW w:w="5244" w:type="dxa"/>
            <w:noWrap w:val="0"/>
            <w:vAlign w:val="top"/>
          </w:tcPr>
          <w:p>
            <w:pPr>
              <w:rPr>
                <w:rFonts w:ascii="宋体" w:hAnsi="宋体"/>
                <w:sz w:val="24"/>
                <w:szCs w:val="24"/>
              </w:rPr>
            </w:pPr>
            <w:r>
              <w:rPr>
                <w:rFonts w:hint="eastAsia" w:ascii="宋体" w:hAnsi="宋体"/>
                <w:sz w:val="24"/>
                <w:szCs w:val="24"/>
              </w:rPr>
              <w:t>1、底盘：选用的钢材材质为：</w:t>
            </w:r>
            <w:r>
              <w:rPr>
                <w:rFonts w:ascii="宋体" w:hAnsi="宋体"/>
                <w:sz w:val="24"/>
                <w:szCs w:val="24"/>
              </w:rPr>
              <w:t>Q235，</w:t>
            </w:r>
            <w:r>
              <w:rPr>
                <w:rFonts w:hint="eastAsia" w:ascii="宋体" w:hAnsi="宋体"/>
                <w:sz w:val="24"/>
                <w:szCs w:val="24"/>
              </w:rPr>
              <w:t>车架总成的主体结构所有型材均用二氧化碳气保焊焊接而成，焊接半径不小于</w:t>
            </w:r>
            <w:r>
              <w:rPr>
                <w:rFonts w:ascii="宋体" w:hAnsi="宋体"/>
                <w:sz w:val="24"/>
                <w:szCs w:val="24"/>
              </w:rPr>
              <w:t>R5mm。</w:t>
            </w:r>
            <w:r>
              <w:rPr>
                <w:rFonts w:hint="eastAsia" w:ascii="宋体" w:hAnsi="宋体"/>
                <w:sz w:val="24"/>
                <w:szCs w:val="24"/>
              </w:rPr>
              <w:t>车架底盘防腐处理方法：喷砂+磷化+双层海洋底漆</w:t>
            </w:r>
            <w:r>
              <w:rPr>
                <w:rFonts w:ascii="宋体" w:hAnsi="宋体"/>
                <w:sz w:val="24"/>
                <w:szCs w:val="24"/>
              </w:rPr>
              <w:t>，</w:t>
            </w:r>
            <w:r>
              <w:rPr>
                <w:rFonts w:hint="eastAsia" w:ascii="宋体" w:hAnsi="宋体"/>
                <w:sz w:val="24"/>
                <w:szCs w:val="24"/>
              </w:rPr>
              <w:t>酸洗磷化， 喷粉处理，有较高防腐蚀性；车架焊接后运用磁粉探伤对焊接点进行探伤，保证焊接点的强度， 无虚、脱焊现象；车架总成承载能力：由优质钢材作主梁，钢性较好</w:t>
            </w:r>
            <w:r>
              <w:rPr>
                <w:rFonts w:ascii="宋体" w:hAnsi="宋体"/>
                <w:sz w:val="24"/>
                <w:szCs w:val="24"/>
              </w:rPr>
              <w:t>，</w:t>
            </w:r>
            <w:r>
              <w:rPr>
                <w:rFonts w:hint="eastAsia" w:ascii="宋体" w:hAnsi="宋体"/>
                <w:sz w:val="24"/>
                <w:szCs w:val="24"/>
              </w:rPr>
              <w:t>挠度小。</w:t>
            </w:r>
          </w:p>
          <w:p>
            <w:pPr>
              <w:rPr>
                <w:rFonts w:ascii="宋体" w:hAnsi="宋体"/>
                <w:sz w:val="24"/>
                <w:szCs w:val="24"/>
              </w:rPr>
            </w:pPr>
            <w:r>
              <w:rPr>
                <w:rFonts w:ascii="宋体" w:hAnsi="宋体"/>
                <w:sz w:val="24"/>
                <w:szCs w:val="24"/>
              </w:rPr>
              <w:t>,</w:t>
            </w:r>
            <w:r>
              <w:rPr>
                <w:rFonts w:hint="eastAsia" w:ascii="宋体" w:hAnsi="宋体"/>
                <w:sz w:val="24"/>
                <w:szCs w:val="24"/>
              </w:rPr>
              <w:t>车架采用双层桁架结构，增强底盘强度，承载与过载性能良好。</w:t>
            </w:r>
          </w:p>
          <w:p>
            <w:pPr>
              <w:spacing w:line="360" w:lineRule="exact"/>
              <w:jc w:val="left"/>
              <w:rPr>
                <w:rFonts w:hint="eastAsia" w:ascii="宋体" w:hAnsi="宋体" w:cs="宋体"/>
                <w:sz w:val="24"/>
                <w:szCs w:val="24"/>
              </w:rPr>
            </w:pPr>
            <w:r>
              <w:rPr>
                <w:rFonts w:hint="eastAsia" w:ascii="宋体" w:hAnsi="宋体"/>
                <w:sz w:val="24"/>
                <w:szCs w:val="24"/>
              </w:rPr>
              <w:t>2、</w:t>
            </w:r>
            <w:r>
              <w:rPr>
                <w:rFonts w:hint="eastAsia" w:ascii="宋体" w:hAnsi="宋体"/>
                <w:b/>
                <w:sz w:val="24"/>
                <w:szCs w:val="24"/>
              </w:rPr>
              <w:t>前轮真空铝轮</w:t>
            </w:r>
            <w:r>
              <w:rPr>
                <w:rFonts w:hint="eastAsia" w:ascii="宋体" w:hAnsi="宋体"/>
                <w:sz w:val="24"/>
                <w:szCs w:val="24"/>
              </w:rPr>
              <w:t>，型号：</w:t>
            </w:r>
            <w:r>
              <w:rPr>
                <w:rFonts w:ascii="宋体" w:hAnsi="宋体"/>
                <w:sz w:val="24"/>
                <w:szCs w:val="24"/>
              </w:rPr>
              <w:t>3.</w:t>
            </w:r>
            <w:r>
              <w:rPr>
                <w:rFonts w:hint="eastAsia" w:ascii="宋体" w:hAnsi="宋体"/>
                <w:sz w:val="24"/>
                <w:szCs w:val="24"/>
              </w:rPr>
              <w:t>5</w:t>
            </w:r>
            <w:r>
              <w:rPr>
                <w:rFonts w:ascii="宋体" w:hAnsi="宋体"/>
                <w:sz w:val="24"/>
                <w:szCs w:val="24"/>
              </w:rPr>
              <w:t>0-10</w:t>
            </w:r>
            <w:r>
              <w:rPr>
                <w:rFonts w:hint="eastAsia" w:ascii="宋体" w:hAnsi="宋体"/>
                <w:sz w:val="24"/>
                <w:szCs w:val="24"/>
              </w:rPr>
              <w:t>，后轮型号</w:t>
            </w:r>
            <w:r>
              <w:rPr>
                <w:rFonts w:hint="eastAsia" w:ascii="宋体" w:hAnsi="宋体" w:cs="宋体"/>
                <w:sz w:val="24"/>
                <w:szCs w:val="24"/>
              </w:rPr>
              <w:t xml:space="preserve"> </w:t>
            </w:r>
            <w:r>
              <w:rPr>
                <w:rFonts w:ascii="宋体" w:hAnsi="宋体" w:cs="宋体"/>
                <w:sz w:val="24"/>
                <w:szCs w:val="24"/>
              </w:rPr>
              <w:t>3.</w:t>
            </w:r>
            <w:r>
              <w:rPr>
                <w:rFonts w:hint="eastAsia" w:ascii="宋体" w:hAnsi="宋体" w:cs="宋体"/>
                <w:sz w:val="24"/>
                <w:szCs w:val="24"/>
              </w:rPr>
              <w:t>5</w:t>
            </w:r>
            <w:r>
              <w:rPr>
                <w:rFonts w:ascii="宋体" w:hAnsi="宋体" w:cs="宋体"/>
                <w:sz w:val="24"/>
                <w:szCs w:val="24"/>
              </w:rPr>
              <w:t>0-10</w:t>
            </w:r>
          </w:p>
        </w:tc>
        <w:tc>
          <w:tcPr>
            <w:tcW w:w="1910" w:type="dxa"/>
            <w:noWrap w:val="0"/>
            <w:vAlign w:val="top"/>
          </w:tcPr>
          <w:p>
            <w:pPr>
              <w:rPr>
                <w:rFonts w:ascii="宋体" w:hAnsi="宋体"/>
                <w:sz w:val="24"/>
                <w:szCs w:val="24"/>
              </w:rPr>
            </w:pPr>
            <w:r>
              <w:rPr>
                <w:rFonts w:hint="eastAsia" w:ascii="宋体" w:hAnsi="宋体"/>
                <w:sz w:val="24"/>
                <w:szCs w:val="24"/>
              </w:rPr>
              <w:t>1、钢材；</w:t>
            </w:r>
          </w:p>
          <w:p>
            <w:pPr>
              <w:rPr>
                <w:rFonts w:ascii="宋体" w:hAnsi="宋体"/>
                <w:sz w:val="24"/>
                <w:szCs w:val="24"/>
              </w:rPr>
            </w:pPr>
            <w:r>
              <w:rPr>
                <w:rFonts w:hint="eastAsia" w:ascii="宋体" w:hAnsi="宋体"/>
                <w:sz w:val="24"/>
                <w:szCs w:val="24"/>
              </w:rPr>
              <w:t>参照或相当于沙钢、宝钢、南钢等同档次品牌</w:t>
            </w:r>
          </w:p>
          <w:p>
            <w:pPr>
              <w:rPr>
                <w:rFonts w:hint="eastAsia" w:ascii="宋体" w:hAnsi="宋体"/>
                <w:sz w:val="24"/>
                <w:szCs w:val="24"/>
              </w:rPr>
            </w:pPr>
            <w:r>
              <w:rPr>
                <w:rFonts w:hint="eastAsia" w:ascii="宋体" w:hAnsi="宋体"/>
                <w:sz w:val="24"/>
                <w:szCs w:val="24"/>
              </w:rPr>
              <w:t>2、轮胎；</w:t>
            </w:r>
          </w:p>
          <w:p>
            <w:pPr>
              <w:rPr>
                <w:rFonts w:ascii="宋体" w:hAnsi="宋体"/>
                <w:sz w:val="24"/>
                <w:szCs w:val="24"/>
              </w:rPr>
            </w:pPr>
            <w:r>
              <w:rPr>
                <w:rFonts w:hint="eastAsia" w:ascii="宋体" w:hAnsi="宋体"/>
                <w:sz w:val="24"/>
                <w:szCs w:val="24"/>
              </w:rPr>
              <w:t>参照或相当于朝阳、正新、建大等同档次品牌</w:t>
            </w:r>
          </w:p>
          <w:p>
            <w:pPr>
              <w:spacing w:line="36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2</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车头</w:t>
            </w:r>
          </w:p>
        </w:tc>
        <w:tc>
          <w:tcPr>
            <w:tcW w:w="5244" w:type="dxa"/>
            <w:noWrap w:val="0"/>
            <w:vAlign w:val="top"/>
          </w:tcPr>
          <w:p>
            <w:pPr>
              <w:rPr>
                <w:rFonts w:ascii="宋体" w:hAnsi="宋体"/>
                <w:sz w:val="24"/>
                <w:szCs w:val="24"/>
              </w:rPr>
            </w:pPr>
            <w:r>
              <w:rPr>
                <w:rFonts w:hint="eastAsia" w:ascii="宋体" w:hAnsi="宋体"/>
                <w:sz w:val="24"/>
                <w:szCs w:val="24"/>
              </w:rPr>
              <w:t>1、减震器采用液压减震</w:t>
            </w:r>
            <w:r>
              <w:rPr>
                <w:rFonts w:ascii="宋体" w:hAnsi="宋体"/>
                <w:sz w:val="24"/>
                <w:szCs w:val="24"/>
              </w:rPr>
              <w:t>，</w:t>
            </w:r>
            <w:r>
              <w:rPr>
                <w:rFonts w:hint="eastAsia" w:ascii="宋体" w:hAnsi="宋体"/>
                <w:sz w:val="24"/>
                <w:szCs w:val="24"/>
              </w:rPr>
              <w:t>有较好的承载性、舒适性。</w:t>
            </w:r>
          </w:p>
          <w:p>
            <w:pPr>
              <w:spacing w:line="360" w:lineRule="exact"/>
              <w:jc w:val="left"/>
              <w:rPr>
                <w:rFonts w:hint="eastAsia" w:ascii="宋体" w:hAnsi="宋体" w:cs="宋体"/>
                <w:sz w:val="24"/>
                <w:szCs w:val="24"/>
              </w:rPr>
            </w:pPr>
            <w:r>
              <w:rPr>
                <w:rFonts w:hint="eastAsia" w:ascii="宋体" w:hAnsi="宋体"/>
                <w:sz w:val="24"/>
                <w:szCs w:val="24"/>
              </w:rPr>
              <w:t>2、前挡风板采用冲压一次性成型加工精度高</w:t>
            </w:r>
            <w:r>
              <w:rPr>
                <w:rFonts w:ascii="宋体" w:hAnsi="宋体"/>
                <w:sz w:val="24"/>
                <w:szCs w:val="24"/>
              </w:rPr>
              <w:t>，</w:t>
            </w:r>
            <w:r>
              <w:rPr>
                <w:rFonts w:hint="eastAsia" w:ascii="宋体" w:hAnsi="宋体"/>
                <w:sz w:val="24"/>
                <w:szCs w:val="24"/>
              </w:rPr>
              <w:t>一致性好，具有良好的互换性；选用的钢材材质为：</w:t>
            </w:r>
            <w:r>
              <w:rPr>
                <w:rFonts w:ascii="宋体" w:hAnsi="宋体"/>
                <w:sz w:val="24"/>
                <w:szCs w:val="24"/>
              </w:rPr>
              <w:t>Q235</w:t>
            </w:r>
            <w:r>
              <w:rPr>
                <w:rFonts w:hint="eastAsia" w:ascii="宋体" w:hAnsi="宋体"/>
                <w:sz w:val="24"/>
                <w:szCs w:val="24"/>
              </w:rPr>
              <w:t>镀锌板</w:t>
            </w:r>
            <w:r>
              <w:rPr>
                <w:rFonts w:ascii="宋体" w:hAnsi="宋体"/>
                <w:sz w:val="24"/>
                <w:szCs w:val="24"/>
              </w:rPr>
              <w:t>，</w:t>
            </w:r>
          </w:p>
        </w:tc>
        <w:tc>
          <w:tcPr>
            <w:tcW w:w="1910" w:type="dxa"/>
            <w:noWrap w:val="0"/>
            <w:vAlign w:val="top"/>
          </w:tcPr>
          <w:p>
            <w:pPr>
              <w:spacing w:line="36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3</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车箱</w:t>
            </w:r>
          </w:p>
        </w:tc>
        <w:tc>
          <w:tcPr>
            <w:tcW w:w="5244" w:type="dxa"/>
            <w:noWrap w:val="0"/>
            <w:vAlign w:val="top"/>
          </w:tcPr>
          <w:p>
            <w:pPr>
              <w:spacing w:line="360" w:lineRule="exact"/>
              <w:jc w:val="left"/>
              <w:rPr>
                <w:rFonts w:hint="eastAsia" w:ascii="宋体" w:hAnsi="宋体" w:cs="宋体"/>
                <w:sz w:val="24"/>
                <w:szCs w:val="24"/>
              </w:rPr>
            </w:pPr>
            <w:r>
              <w:rPr>
                <w:rFonts w:hint="eastAsia" w:ascii="宋体" w:hAnsi="宋体"/>
                <w:sz w:val="24"/>
                <w:szCs w:val="24"/>
              </w:rPr>
              <w:t>箱体：底板采用</w:t>
            </w:r>
            <w:r>
              <w:rPr>
                <w:rFonts w:ascii="宋体" w:hAnsi="宋体"/>
                <w:sz w:val="24"/>
                <w:szCs w:val="24"/>
              </w:rPr>
              <w:t>Q235</w:t>
            </w:r>
            <w:r>
              <w:rPr>
                <w:rFonts w:hint="eastAsia" w:ascii="宋体" w:hAnsi="宋体"/>
                <w:sz w:val="24"/>
                <w:szCs w:val="24"/>
              </w:rPr>
              <w:t>防滑铁花纹板厚度</w:t>
            </w:r>
            <w:r>
              <w:rPr>
                <w:rFonts w:ascii="宋体" w:hAnsi="宋体"/>
                <w:sz w:val="24"/>
                <w:szCs w:val="24"/>
              </w:rPr>
              <w:t>2. 5mm，</w:t>
            </w:r>
            <w:r>
              <w:rPr>
                <w:rFonts w:hint="eastAsia" w:ascii="宋体" w:hAnsi="宋体"/>
                <w:sz w:val="24"/>
                <w:szCs w:val="24"/>
              </w:rPr>
              <w:t>车厢采用</w:t>
            </w:r>
            <w:r>
              <w:rPr>
                <w:rFonts w:ascii="宋体" w:hAnsi="宋体"/>
                <w:sz w:val="24"/>
                <w:szCs w:val="24"/>
              </w:rPr>
              <w:t>Q195</w:t>
            </w:r>
            <w:r>
              <w:rPr>
                <w:rFonts w:hint="eastAsia" w:ascii="宋体" w:hAnsi="宋体"/>
                <w:sz w:val="24"/>
                <w:szCs w:val="24"/>
              </w:rPr>
              <w:t>钣金封箱体内侧，内箱为双层，车后箱体内可放置4个</w:t>
            </w:r>
            <w:r>
              <w:rPr>
                <w:rFonts w:ascii="宋体" w:hAnsi="宋体"/>
                <w:sz w:val="24"/>
                <w:szCs w:val="24"/>
              </w:rPr>
              <w:t>240L</w:t>
            </w:r>
            <w:r>
              <w:rPr>
                <w:rFonts w:hint="eastAsia" w:ascii="宋体" w:hAnsi="宋体"/>
                <w:sz w:val="24"/>
                <w:szCs w:val="24"/>
              </w:rPr>
              <w:t>标准垃圾桶，需采用变形杠杆的设计原理进行设计</w:t>
            </w:r>
            <w:r>
              <w:rPr>
                <w:rFonts w:ascii="宋体" w:hAnsi="宋体"/>
                <w:sz w:val="24"/>
                <w:szCs w:val="24"/>
              </w:rPr>
              <w:t>，</w:t>
            </w:r>
            <w:r>
              <w:rPr>
                <w:rFonts w:hint="eastAsia" w:ascii="宋体" w:hAnsi="宋体"/>
                <w:sz w:val="24"/>
                <w:szCs w:val="24"/>
              </w:rPr>
              <w:t>保证牢固耐用。在底板设计上</w:t>
            </w:r>
            <w:r>
              <w:rPr>
                <w:rFonts w:ascii="宋体" w:hAnsi="宋体"/>
                <w:sz w:val="24"/>
                <w:szCs w:val="24"/>
              </w:rPr>
              <w:t xml:space="preserve">， </w:t>
            </w:r>
            <w:r>
              <w:rPr>
                <w:rFonts w:hint="eastAsia" w:ascii="宋体" w:hAnsi="宋体"/>
                <w:sz w:val="24"/>
                <w:szCs w:val="24"/>
              </w:rPr>
              <w:t>需放置后便于垃圾桶的取出，垃圾桶装载后自动锁死，操作简单使用方便；箱体后安装自锁快速夹，有效防止后门松开。工具箱：采用冲压一次性成型加工精度髙，一致性好，具有良好的互换性；选用的钢材材质为：</w:t>
            </w:r>
            <w:r>
              <w:rPr>
                <w:rFonts w:ascii="宋体" w:hAnsi="宋体"/>
                <w:sz w:val="24"/>
                <w:szCs w:val="24"/>
              </w:rPr>
              <w:t>Q235</w:t>
            </w:r>
            <w:r>
              <w:rPr>
                <w:rFonts w:hint="eastAsia" w:ascii="宋体" w:hAnsi="宋体"/>
                <w:sz w:val="24"/>
                <w:szCs w:val="24"/>
              </w:rPr>
              <w:t>镀锌板，</w:t>
            </w:r>
            <w:r>
              <w:rPr>
                <w:rFonts w:ascii="宋体" w:hAnsi="宋体"/>
                <w:sz w:val="24"/>
                <w:szCs w:val="24"/>
              </w:rPr>
              <w:t>后箱体后门用 3.0MM 钢板压制,后门分两块。</w:t>
            </w:r>
          </w:p>
        </w:tc>
        <w:tc>
          <w:tcPr>
            <w:tcW w:w="1910" w:type="dxa"/>
            <w:noWrap w:val="0"/>
            <w:vAlign w:val="top"/>
          </w:tcPr>
          <w:p>
            <w:pPr>
              <w:spacing w:line="36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4</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座椅</w:t>
            </w:r>
          </w:p>
        </w:tc>
        <w:tc>
          <w:tcPr>
            <w:tcW w:w="5244" w:type="dxa"/>
            <w:noWrap w:val="0"/>
            <w:vAlign w:val="top"/>
          </w:tcPr>
          <w:p>
            <w:pPr>
              <w:spacing w:line="360" w:lineRule="exact"/>
              <w:jc w:val="left"/>
              <w:rPr>
                <w:rFonts w:hint="eastAsia" w:ascii="宋体" w:hAnsi="宋体" w:cs="宋体"/>
                <w:sz w:val="24"/>
                <w:szCs w:val="24"/>
              </w:rPr>
            </w:pPr>
            <w:r>
              <w:rPr>
                <w:rFonts w:ascii="宋体" w:hAnsi="宋体"/>
                <w:sz w:val="24"/>
                <w:szCs w:val="24"/>
              </w:rPr>
              <w:t>1.</w:t>
            </w:r>
            <w:r>
              <w:rPr>
                <w:rFonts w:hint="eastAsia" w:ascii="宋体" w:hAnsi="宋体"/>
                <w:sz w:val="24"/>
                <w:szCs w:val="24"/>
              </w:rPr>
              <w:t>钣金铁质座桶，有较高的强度，承载与过载性能良好。</w:t>
            </w:r>
            <w:r>
              <w:rPr>
                <w:rFonts w:ascii="宋体" w:hAnsi="宋体"/>
                <w:sz w:val="24"/>
                <w:szCs w:val="24"/>
              </w:rPr>
              <w:t>2.</w:t>
            </w:r>
            <w:r>
              <w:rPr>
                <w:rFonts w:hint="eastAsia" w:ascii="宋体" w:hAnsi="宋体"/>
                <w:sz w:val="24"/>
                <w:szCs w:val="24"/>
              </w:rPr>
              <w:t>防水皮革座垫、靠背，符合人体工程曲线舒适性好</w:t>
            </w:r>
          </w:p>
        </w:tc>
        <w:tc>
          <w:tcPr>
            <w:tcW w:w="1910" w:type="dxa"/>
            <w:noWrap w:val="0"/>
            <w:vAlign w:val="top"/>
          </w:tcPr>
          <w:p>
            <w:pPr>
              <w:spacing w:line="36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5</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电机</w:t>
            </w:r>
          </w:p>
        </w:tc>
        <w:tc>
          <w:tcPr>
            <w:tcW w:w="5244" w:type="dxa"/>
            <w:noWrap w:val="0"/>
            <w:vAlign w:val="top"/>
          </w:tcPr>
          <w:p>
            <w:pPr>
              <w:spacing w:line="360" w:lineRule="exact"/>
              <w:jc w:val="left"/>
              <w:rPr>
                <w:rFonts w:hint="eastAsia" w:ascii="宋体" w:hAnsi="宋体" w:cs="宋体"/>
                <w:sz w:val="24"/>
                <w:szCs w:val="24"/>
              </w:rPr>
            </w:pPr>
            <w:r>
              <w:rPr>
                <w:rFonts w:hint="eastAsia" w:ascii="宋体" w:hAnsi="宋体"/>
                <w:sz w:val="24"/>
                <w:szCs w:val="24"/>
              </w:rPr>
              <w:t>电机采用国内名牌产品生产的</w:t>
            </w:r>
            <w:r>
              <w:rPr>
                <w:rFonts w:ascii="宋体" w:hAnsi="宋体"/>
                <w:sz w:val="24"/>
                <w:szCs w:val="24"/>
              </w:rPr>
              <w:t>60V/1500W/2300r/min 大扭矩中置无刷电机</w:t>
            </w:r>
          </w:p>
        </w:tc>
        <w:tc>
          <w:tcPr>
            <w:tcW w:w="1910" w:type="dxa"/>
            <w:noWrap w:val="0"/>
            <w:vAlign w:val="center"/>
          </w:tcPr>
          <w:p>
            <w:pPr>
              <w:rPr>
                <w:rFonts w:ascii="宋体" w:hAnsi="宋体"/>
                <w:sz w:val="24"/>
                <w:szCs w:val="24"/>
              </w:rPr>
            </w:pPr>
            <w:r>
              <w:rPr>
                <w:rFonts w:hint="eastAsia" w:ascii="宋体" w:hAnsi="宋体"/>
                <w:sz w:val="24"/>
                <w:szCs w:val="24"/>
              </w:rPr>
              <w:t>参照或相当于澳玛、豫玛、新奥玛等同档次品牌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6</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电控</w:t>
            </w:r>
          </w:p>
        </w:tc>
        <w:tc>
          <w:tcPr>
            <w:tcW w:w="5244" w:type="dxa"/>
            <w:noWrap w:val="0"/>
            <w:vAlign w:val="top"/>
          </w:tcPr>
          <w:p>
            <w:pPr>
              <w:spacing w:line="360" w:lineRule="exact"/>
              <w:jc w:val="left"/>
              <w:rPr>
                <w:rFonts w:hint="eastAsia" w:ascii="宋体" w:hAnsi="宋体" w:cs="Arial"/>
                <w:sz w:val="24"/>
                <w:szCs w:val="24"/>
                <w:shd w:val="clear" w:color="auto" w:fill="FFFFFF"/>
              </w:rPr>
            </w:pPr>
            <w:r>
              <w:rPr>
                <w:rFonts w:ascii="宋体" w:hAnsi="宋体"/>
                <w:sz w:val="24"/>
                <w:szCs w:val="24"/>
              </w:rPr>
              <w:t>60V/30 管无刷控制器</w:t>
            </w:r>
            <w:r>
              <w:rPr>
                <w:rFonts w:hint="eastAsia" w:ascii="宋体" w:hAnsi="宋体"/>
                <w:sz w:val="24"/>
                <w:szCs w:val="24"/>
              </w:rPr>
              <w:t>，控制器采用国内名牌产品生产的</w:t>
            </w:r>
            <w:r>
              <w:rPr>
                <w:rFonts w:ascii="宋体" w:hAnsi="宋体"/>
                <w:sz w:val="24"/>
                <w:szCs w:val="24"/>
              </w:rPr>
              <w:t>A1</w:t>
            </w:r>
            <w:r>
              <w:rPr>
                <w:rFonts w:hint="eastAsia" w:ascii="宋体" w:hAnsi="宋体"/>
                <w:sz w:val="24"/>
                <w:szCs w:val="24"/>
              </w:rPr>
              <w:t>智能设计，使用美国AMD主控技术芯片，能全面提高整车电器部件的协调性，有效降低电机、电池能耗，显著延长续行里程。</w:t>
            </w:r>
          </w:p>
        </w:tc>
        <w:tc>
          <w:tcPr>
            <w:tcW w:w="1910" w:type="dxa"/>
            <w:noWrap w:val="0"/>
            <w:vAlign w:val="center"/>
          </w:tcPr>
          <w:p>
            <w:pPr>
              <w:rPr>
                <w:rFonts w:ascii="宋体" w:hAnsi="宋体"/>
                <w:sz w:val="24"/>
                <w:szCs w:val="24"/>
              </w:rPr>
            </w:pPr>
            <w:r>
              <w:rPr>
                <w:rFonts w:hint="eastAsia" w:ascii="宋体" w:hAnsi="宋体"/>
                <w:sz w:val="24"/>
                <w:szCs w:val="24"/>
              </w:rPr>
              <w:t>参照或相当于澳玛、奥德、新奥玛等同档次品牌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7</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充电器</w:t>
            </w:r>
          </w:p>
        </w:tc>
        <w:tc>
          <w:tcPr>
            <w:tcW w:w="5244" w:type="dxa"/>
            <w:noWrap w:val="0"/>
            <w:vAlign w:val="top"/>
          </w:tcPr>
          <w:p>
            <w:pPr>
              <w:spacing w:line="360" w:lineRule="exact"/>
              <w:jc w:val="left"/>
              <w:rPr>
                <w:rFonts w:hint="eastAsia" w:ascii="宋体" w:hAnsi="宋体" w:cs="Arial"/>
                <w:sz w:val="24"/>
                <w:szCs w:val="24"/>
                <w:shd w:val="clear" w:color="auto" w:fill="FFFFFF"/>
              </w:rPr>
            </w:pPr>
            <w:r>
              <w:rPr>
                <w:rFonts w:ascii="宋体" w:hAnsi="宋体"/>
                <w:sz w:val="24"/>
                <w:szCs w:val="24"/>
              </w:rPr>
              <w:t>60V/</w:t>
            </w:r>
            <w:r>
              <w:rPr>
                <w:rFonts w:hint="eastAsia" w:ascii="宋体" w:hAnsi="宋体"/>
                <w:sz w:val="24"/>
                <w:szCs w:val="24"/>
              </w:rPr>
              <w:t>6</w:t>
            </w:r>
            <w:r>
              <w:rPr>
                <w:rFonts w:ascii="宋体" w:hAnsi="宋体"/>
                <w:sz w:val="24"/>
                <w:szCs w:val="24"/>
              </w:rPr>
              <w:t>A 智能全自动充电机</w:t>
            </w:r>
            <w:r>
              <w:rPr>
                <w:rFonts w:hint="eastAsia" w:ascii="宋体" w:hAnsi="宋体"/>
                <w:sz w:val="24"/>
                <w:szCs w:val="24"/>
              </w:rPr>
              <w:t>，设有断路保护装置，蓄电池充电完毕后可自动断电，可有效保护蓄电池，延长蓄电池使用寿命：</w:t>
            </w:r>
          </w:p>
        </w:tc>
        <w:tc>
          <w:tcPr>
            <w:tcW w:w="1910" w:type="dxa"/>
            <w:noWrap w:val="0"/>
            <w:vAlign w:val="center"/>
          </w:tcPr>
          <w:p>
            <w:pPr>
              <w:rPr>
                <w:rFonts w:ascii="宋体" w:hAnsi="宋体"/>
                <w:sz w:val="24"/>
                <w:szCs w:val="24"/>
              </w:rPr>
            </w:pPr>
            <w:r>
              <w:rPr>
                <w:rFonts w:hint="eastAsia" w:ascii="宋体" w:hAnsi="宋体"/>
                <w:sz w:val="24"/>
                <w:szCs w:val="24"/>
              </w:rPr>
              <w:t>参照或相当于江河、西普尔、一美等同档次品牌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8</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电池</w:t>
            </w:r>
          </w:p>
        </w:tc>
        <w:tc>
          <w:tcPr>
            <w:tcW w:w="5244"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sz w:val="24"/>
                <w:szCs w:val="24"/>
              </w:rPr>
              <w:t>蓄电池采用</w:t>
            </w:r>
            <w:r>
              <w:rPr>
                <w:rFonts w:ascii="宋体" w:hAnsi="宋体"/>
                <w:sz w:val="24"/>
                <w:szCs w:val="24"/>
              </w:rPr>
              <w:t>免维护高效铅酸蓄电池 60V45Ah</w:t>
            </w:r>
            <w:r>
              <w:rPr>
                <w:rFonts w:hint="eastAsia" w:ascii="宋体" w:hAnsi="宋体"/>
                <w:sz w:val="24"/>
                <w:szCs w:val="24"/>
              </w:rPr>
              <w:t>，具有很强的稳定性，使 用寿命长</w:t>
            </w:r>
          </w:p>
        </w:tc>
        <w:tc>
          <w:tcPr>
            <w:tcW w:w="1910" w:type="dxa"/>
            <w:noWrap w:val="0"/>
            <w:vAlign w:val="top"/>
          </w:tcPr>
          <w:p>
            <w:pPr>
              <w:rPr>
                <w:rFonts w:hint="eastAsia" w:ascii="宋体" w:hAnsi="宋体" w:cs="Arial"/>
                <w:sz w:val="24"/>
                <w:szCs w:val="24"/>
                <w:shd w:val="clear" w:color="auto" w:fill="FFFFFF"/>
              </w:rPr>
            </w:pPr>
            <w:r>
              <w:rPr>
                <w:rFonts w:hint="eastAsia" w:ascii="宋体" w:hAnsi="宋体"/>
                <w:sz w:val="24"/>
                <w:szCs w:val="24"/>
              </w:rPr>
              <w:t>参照或相当于煤山天能、超威、明泰等同档次品牌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9</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反光镜</w:t>
            </w:r>
          </w:p>
        </w:tc>
        <w:tc>
          <w:tcPr>
            <w:tcW w:w="5244" w:type="dxa"/>
            <w:noWrap w:val="0"/>
            <w:vAlign w:val="top"/>
          </w:tcPr>
          <w:p>
            <w:pPr>
              <w:spacing w:line="360" w:lineRule="exact"/>
              <w:jc w:val="left"/>
              <w:rPr>
                <w:rFonts w:hint="eastAsia" w:ascii="宋体" w:hAnsi="宋体" w:cs="Arial"/>
                <w:sz w:val="24"/>
                <w:szCs w:val="24"/>
                <w:shd w:val="clear" w:color="auto" w:fill="FFFFFF"/>
              </w:rPr>
            </w:pPr>
            <w:r>
              <w:rPr>
                <w:rFonts w:ascii="宋体" w:hAnsi="宋体"/>
                <w:sz w:val="24"/>
                <w:szCs w:val="24"/>
              </w:rPr>
              <w:t>可调型外后视镜 M8 螺纹连接安装</w:t>
            </w:r>
            <w:r>
              <w:rPr>
                <w:rFonts w:ascii="宋体" w:hAnsi="宋体"/>
                <w:sz w:val="24"/>
                <w:szCs w:val="24"/>
              </w:rPr>
              <w:tab/>
            </w:r>
          </w:p>
        </w:tc>
        <w:tc>
          <w:tcPr>
            <w:tcW w:w="1910" w:type="dxa"/>
            <w:noWrap w:val="0"/>
            <w:vAlign w:val="top"/>
          </w:tcPr>
          <w:p>
            <w:pPr>
              <w:spacing w:line="360" w:lineRule="exact"/>
              <w:jc w:val="left"/>
              <w:rPr>
                <w:rFonts w:hint="eastAsia" w:ascii="宋体" w:hAnsi="宋体" w:cs="Arial"/>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10</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灯光及信号</w:t>
            </w:r>
          </w:p>
        </w:tc>
        <w:tc>
          <w:tcPr>
            <w:tcW w:w="5244" w:type="dxa"/>
            <w:noWrap w:val="0"/>
            <w:vAlign w:val="center"/>
          </w:tcPr>
          <w:p>
            <w:pPr>
              <w:rPr>
                <w:rFonts w:ascii="宋体" w:hAnsi="宋体"/>
                <w:sz w:val="24"/>
                <w:szCs w:val="24"/>
              </w:rPr>
            </w:pPr>
            <w:r>
              <w:rPr>
                <w:rFonts w:hint="eastAsia" w:ascii="宋体" w:hAnsi="宋体"/>
                <w:sz w:val="24"/>
                <w:szCs w:val="24"/>
              </w:rPr>
              <w:t>前大灯+制动灯+前后转向信号灯+危险报警灯+后雾灯和倒车灯+电喇叭</w:t>
            </w:r>
            <w:r>
              <w:rPr>
                <w:rFonts w:ascii="宋体" w:hAnsi="宋体"/>
                <w:sz w:val="24"/>
                <w:szCs w:val="24"/>
              </w:rPr>
              <w:t>，</w:t>
            </w:r>
            <w:r>
              <w:rPr>
                <w:rFonts w:hint="eastAsia" w:ascii="宋体" w:hAnsi="宋体"/>
                <w:sz w:val="24"/>
                <w:szCs w:val="24"/>
              </w:rPr>
              <w:t>后尾灯集制动灯、转 向信号灯、危险报繁灯、后雾灯和倒车灯为一体LED灯；另设有保洁车专用警示灯</w:t>
            </w:r>
          </w:p>
        </w:tc>
        <w:tc>
          <w:tcPr>
            <w:tcW w:w="1910" w:type="dxa"/>
            <w:noWrap w:val="0"/>
            <w:vAlign w:val="top"/>
          </w:tcPr>
          <w:p>
            <w:pPr>
              <w:spacing w:line="360" w:lineRule="exact"/>
              <w:jc w:val="left"/>
              <w:rPr>
                <w:rFonts w:hint="eastAsia" w:ascii="宋体" w:hAnsi="宋体" w:cs="Arial"/>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11</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仪表台</w:t>
            </w:r>
          </w:p>
        </w:tc>
        <w:tc>
          <w:tcPr>
            <w:tcW w:w="5244" w:type="dxa"/>
            <w:noWrap w:val="0"/>
            <w:vAlign w:val="center"/>
          </w:tcPr>
          <w:p>
            <w:pPr>
              <w:rPr>
                <w:rFonts w:ascii="宋体" w:hAnsi="宋体"/>
                <w:sz w:val="24"/>
                <w:szCs w:val="24"/>
              </w:rPr>
            </w:pPr>
            <w:r>
              <w:rPr>
                <w:rFonts w:hint="eastAsia" w:ascii="宋体" w:hAnsi="宋体"/>
                <w:b/>
                <w:sz w:val="24"/>
                <w:szCs w:val="24"/>
              </w:rPr>
              <w:t>仪表为液晶仪表</w:t>
            </w:r>
            <w:r>
              <w:rPr>
                <w:rFonts w:hint="eastAsia" w:ascii="宋体" w:hAnsi="宋体"/>
                <w:sz w:val="24"/>
                <w:szCs w:val="24"/>
              </w:rPr>
              <w:t>，显示功能包含左、右转向指示灯、前进、后退指示灯、大灯指示灯、速度表、电量表、里程表；</w:t>
            </w:r>
          </w:p>
        </w:tc>
        <w:tc>
          <w:tcPr>
            <w:tcW w:w="1910" w:type="dxa"/>
            <w:noWrap w:val="0"/>
            <w:vAlign w:val="top"/>
          </w:tcPr>
          <w:p>
            <w:pPr>
              <w:spacing w:line="36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12</w:t>
            </w:r>
          </w:p>
        </w:tc>
        <w:tc>
          <w:tcPr>
            <w:tcW w:w="851"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外观喷涂</w:t>
            </w:r>
          </w:p>
        </w:tc>
        <w:tc>
          <w:tcPr>
            <w:tcW w:w="5244" w:type="dxa"/>
            <w:noWrap w:val="0"/>
            <w:vAlign w:val="top"/>
          </w:tcPr>
          <w:p>
            <w:pPr>
              <w:rPr>
                <w:rFonts w:hint="eastAsia" w:ascii="宋体" w:hAnsi="宋体"/>
                <w:sz w:val="24"/>
                <w:szCs w:val="24"/>
              </w:rPr>
            </w:pPr>
            <w:r>
              <w:rPr>
                <w:rFonts w:hint="eastAsia" w:ascii="宋体" w:hAnsi="宋体"/>
                <w:sz w:val="24"/>
                <w:szCs w:val="24"/>
              </w:rPr>
              <w:t>钣金件磷化+双层海洋底漆</w:t>
            </w:r>
            <w:r>
              <w:rPr>
                <w:rFonts w:ascii="宋体" w:hAnsi="宋体"/>
                <w:sz w:val="24"/>
                <w:szCs w:val="24"/>
              </w:rPr>
              <w:t>，</w:t>
            </w:r>
            <w:r>
              <w:rPr>
                <w:rFonts w:hint="eastAsia" w:ascii="宋体" w:hAnsi="宋体"/>
                <w:sz w:val="24"/>
                <w:szCs w:val="24"/>
              </w:rPr>
              <w:t>酸洗磷化，电泳后喷面漆，涂膜厚度均匀</w:t>
            </w:r>
            <w:r>
              <w:rPr>
                <w:rFonts w:ascii="宋体" w:hAnsi="宋体"/>
                <w:sz w:val="24"/>
                <w:szCs w:val="24"/>
              </w:rPr>
              <w:t>，</w:t>
            </w:r>
            <w:r>
              <w:rPr>
                <w:rFonts w:hint="eastAsia" w:ascii="宋体" w:hAnsi="宋体"/>
                <w:sz w:val="24"/>
                <w:szCs w:val="24"/>
              </w:rPr>
              <w:t>附着力强，涂装稳定性好。</w:t>
            </w:r>
            <w:r>
              <w:rPr>
                <w:rFonts w:hint="eastAsia" w:ascii="宋体" w:hAnsi="宋体"/>
                <w:b/>
                <w:sz w:val="24"/>
                <w:szCs w:val="24"/>
              </w:rPr>
              <w:t>车厢部分需内外喷漆。</w:t>
            </w:r>
          </w:p>
        </w:tc>
        <w:tc>
          <w:tcPr>
            <w:tcW w:w="1910" w:type="dxa"/>
            <w:noWrap w:val="0"/>
            <w:vAlign w:val="top"/>
          </w:tcPr>
          <w:p>
            <w:pPr>
              <w:spacing w:line="360" w:lineRule="exact"/>
              <w:jc w:val="left"/>
              <w:rPr>
                <w:rFonts w:hint="eastAsia" w:ascii="宋体" w:hAnsi="宋体" w:cs="Arial"/>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13</w:t>
            </w:r>
          </w:p>
        </w:tc>
        <w:tc>
          <w:tcPr>
            <w:tcW w:w="851" w:type="dxa"/>
            <w:noWrap w:val="0"/>
            <w:vAlign w:val="top"/>
          </w:tcPr>
          <w:p>
            <w:pPr>
              <w:pStyle w:val="286"/>
              <w:rPr>
                <w:rFonts w:hint="eastAsia" w:hAnsi="宋体"/>
                <w:szCs w:val="24"/>
              </w:rPr>
            </w:pPr>
            <w:r>
              <w:rPr>
                <w:rFonts w:hint="eastAsia" w:hAnsi="宋体"/>
                <w:szCs w:val="24"/>
              </w:rPr>
              <w:t>踏板</w:t>
            </w:r>
          </w:p>
        </w:tc>
        <w:tc>
          <w:tcPr>
            <w:tcW w:w="5244" w:type="dxa"/>
            <w:noWrap w:val="0"/>
            <w:vAlign w:val="top"/>
          </w:tcPr>
          <w:p>
            <w:pPr>
              <w:spacing w:line="360" w:lineRule="exact"/>
              <w:jc w:val="left"/>
              <w:rPr>
                <w:rFonts w:hint="eastAsia" w:ascii="宋体" w:hAnsi="宋体" w:cs="Arial"/>
                <w:sz w:val="24"/>
                <w:szCs w:val="24"/>
                <w:shd w:val="clear" w:color="auto" w:fill="FFFFFF"/>
              </w:rPr>
            </w:pPr>
            <w:r>
              <w:rPr>
                <w:rFonts w:hint="eastAsia" w:ascii="宋体" w:hAnsi="宋体"/>
                <w:sz w:val="24"/>
                <w:szCs w:val="24"/>
              </w:rPr>
              <w:t>脚踏板为</w:t>
            </w:r>
            <w:r>
              <w:rPr>
                <w:rFonts w:ascii="宋体" w:hAnsi="宋体"/>
                <w:sz w:val="24"/>
                <w:szCs w:val="24"/>
              </w:rPr>
              <w:t>钣金踏板</w:t>
            </w:r>
          </w:p>
        </w:tc>
        <w:tc>
          <w:tcPr>
            <w:tcW w:w="1910" w:type="dxa"/>
            <w:noWrap w:val="0"/>
            <w:vAlign w:val="top"/>
          </w:tcPr>
          <w:p>
            <w:pPr>
              <w:spacing w:line="360" w:lineRule="exact"/>
              <w:jc w:val="left"/>
              <w:rPr>
                <w:rFonts w:hint="eastAsia" w:ascii="宋体" w:hAnsi="宋体" w:cs="Arial"/>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14</w:t>
            </w:r>
          </w:p>
        </w:tc>
        <w:tc>
          <w:tcPr>
            <w:tcW w:w="851" w:type="dxa"/>
            <w:noWrap w:val="0"/>
            <w:vAlign w:val="top"/>
          </w:tcPr>
          <w:p>
            <w:pPr>
              <w:pStyle w:val="286"/>
              <w:rPr>
                <w:rFonts w:hint="eastAsia" w:hAnsi="宋体"/>
                <w:szCs w:val="24"/>
              </w:rPr>
            </w:pPr>
            <w:r>
              <w:rPr>
                <w:rFonts w:hint="eastAsia" w:hAnsi="宋体"/>
                <w:szCs w:val="24"/>
              </w:rPr>
              <w:t>制动</w:t>
            </w:r>
          </w:p>
        </w:tc>
        <w:tc>
          <w:tcPr>
            <w:tcW w:w="5244" w:type="dxa"/>
            <w:noWrap w:val="0"/>
            <w:vAlign w:val="top"/>
          </w:tcPr>
          <w:p>
            <w:pPr>
              <w:pStyle w:val="286"/>
              <w:rPr>
                <w:rFonts w:hAnsi="宋体"/>
                <w:szCs w:val="24"/>
              </w:rPr>
            </w:pPr>
            <w:r>
              <w:rPr>
                <w:rFonts w:hAnsi="宋体"/>
                <w:szCs w:val="24"/>
              </w:rPr>
              <w:t>双鼓式脚刹和驻车手刹</w:t>
            </w:r>
            <w:r>
              <w:rPr>
                <w:rFonts w:hint="eastAsia" w:hAnsi="宋体"/>
                <w:szCs w:val="24"/>
              </w:rPr>
              <w:t>，制动距离小于等于4m;同时需设置驻车制动。</w:t>
            </w:r>
          </w:p>
        </w:tc>
        <w:tc>
          <w:tcPr>
            <w:tcW w:w="1910" w:type="dxa"/>
            <w:noWrap w:val="0"/>
            <w:vAlign w:val="top"/>
          </w:tcPr>
          <w:p>
            <w:pPr>
              <w:spacing w:line="360" w:lineRule="exact"/>
              <w:jc w:val="left"/>
              <w:rPr>
                <w:rFonts w:hint="eastAsia" w:ascii="宋体" w:hAnsi="宋体" w:cs="Arial"/>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15</w:t>
            </w:r>
          </w:p>
        </w:tc>
        <w:tc>
          <w:tcPr>
            <w:tcW w:w="851" w:type="dxa"/>
            <w:noWrap w:val="0"/>
            <w:vAlign w:val="top"/>
          </w:tcPr>
          <w:p>
            <w:pPr>
              <w:pStyle w:val="286"/>
              <w:rPr>
                <w:rFonts w:hint="eastAsia" w:hAnsi="宋体"/>
                <w:szCs w:val="24"/>
              </w:rPr>
            </w:pPr>
            <w:r>
              <w:rPr>
                <w:rFonts w:hint="eastAsia" w:hAnsi="宋体"/>
                <w:szCs w:val="24"/>
              </w:rPr>
              <w:t>充电</w:t>
            </w:r>
          </w:p>
        </w:tc>
        <w:tc>
          <w:tcPr>
            <w:tcW w:w="5244" w:type="dxa"/>
            <w:noWrap w:val="0"/>
            <w:vAlign w:val="top"/>
          </w:tcPr>
          <w:p>
            <w:pPr>
              <w:pStyle w:val="286"/>
              <w:rPr>
                <w:rFonts w:hAnsi="宋体"/>
                <w:szCs w:val="24"/>
              </w:rPr>
            </w:pPr>
            <w:r>
              <w:rPr>
                <w:rFonts w:hint="eastAsia" w:hAnsi="宋体"/>
                <w:szCs w:val="24"/>
              </w:rPr>
              <w:t>充电时间，6-8小时（放电率</w:t>
            </w:r>
            <w:r>
              <w:rPr>
                <w:rFonts w:hAnsi="宋体"/>
                <w:szCs w:val="24"/>
              </w:rPr>
              <w:t>80%)</w:t>
            </w:r>
          </w:p>
        </w:tc>
        <w:tc>
          <w:tcPr>
            <w:tcW w:w="1910" w:type="dxa"/>
            <w:noWrap w:val="0"/>
            <w:vAlign w:val="top"/>
          </w:tcPr>
          <w:p>
            <w:pPr>
              <w:spacing w:line="360" w:lineRule="exact"/>
              <w:jc w:val="left"/>
              <w:rPr>
                <w:rFonts w:hint="eastAsia" w:ascii="宋体" w:hAnsi="宋体" w:cs="Arial"/>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exact"/>
              <w:jc w:val="left"/>
              <w:rPr>
                <w:rFonts w:hint="eastAsia" w:ascii="宋体" w:hAnsi="宋体" w:cs="宋体"/>
                <w:sz w:val="24"/>
                <w:szCs w:val="24"/>
              </w:rPr>
            </w:pPr>
            <w:r>
              <w:rPr>
                <w:rFonts w:hint="eastAsia" w:ascii="宋体" w:hAnsi="宋体" w:cs="宋体"/>
                <w:sz w:val="24"/>
                <w:szCs w:val="24"/>
              </w:rPr>
              <w:t>16</w:t>
            </w:r>
          </w:p>
        </w:tc>
        <w:tc>
          <w:tcPr>
            <w:tcW w:w="851" w:type="dxa"/>
            <w:noWrap w:val="0"/>
            <w:vAlign w:val="top"/>
          </w:tcPr>
          <w:p>
            <w:pPr>
              <w:pStyle w:val="286"/>
              <w:rPr>
                <w:rFonts w:hint="eastAsia" w:hAnsi="宋体"/>
                <w:szCs w:val="24"/>
              </w:rPr>
            </w:pPr>
            <w:r>
              <w:rPr>
                <w:rFonts w:hint="eastAsia" w:hAnsi="宋体"/>
                <w:szCs w:val="24"/>
              </w:rPr>
              <w:t>防水</w:t>
            </w:r>
          </w:p>
        </w:tc>
        <w:tc>
          <w:tcPr>
            <w:tcW w:w="5244" w:type="dxa"/>
            <w:noWrap w:val="0"/>
            <w:vAlign w:val="top"/>
          </w:tcPr>
          <w:p>
            <w:pPr>
              <w:pStyle w:val="286"/>
              <w:rPr>
                <w:rFonts w:hint="eastAsia" w:hAnsi="宋体"/>
                <w:szCs w:val="24"/>
              </w:rPr>
            </w:pPr>
            <w:r>
              <w:rPr>
                <w:rFonts w:hint="eastAsia" w:hAnsi="宋体"/>
                <w:szCs w:val="24"/>
              </w:rPr>
              <w:t>整车需有防水措施，能在雨天使用</w:t>
            </w:r>
          </w:p>
        </w:tc>
        <w:tc>
          <w:tcPr>
            <w:tcW w:w="1910" w:type="dxa"/>
            <w:noWrap w:val="0"/>
            <w:vAlign w:val="top"/>
          </w:tcPr>
          <w:p>
            <w:pPr>
              <w:spacing w:line="360" w:lineRule="exact"/>
              <w:jc w:val="left"/>
              <w:rPr>
                <w:rFonts w:hint="eastAsia" w:ascii="宋体" w:hAnsi="宋体" w:cs="Arial"/>
                <w:sz w:val="24"/>
                <w:szCs w:val="24"/>
                <w:shd w:val="clear" w:color="auto" w:fill="FFFFFF"/>
              </w:rPr>
            </w:pPr>
          </w:p>
        </w:tc>
      </w:tr>
    </w:tbl>
    <w:p>
      <w:pPr>
        <w:pStyle w:val="529"/>
        <w:spacing w:line="360" w:lineRule="auto"/>
        <w:ind w:firstLine="280" w:firstLineChars="100"/>
        <w:rPr>
          <w:rFonts w:hint="eastAsia" w:ascii="仿宋_GB2312" w:hAnsi="楷体_GB2312" w:eastAsia="仿宋_GB2312"/>
          <w:sz w:val="28"/>
        </w:rPr>
      </w:pPr>
      <w:r>
        <w:rPr>
          <w:rFonts w:hint="eastAsia" w:ascii="仿宋_GB2312" w:hAnsi="楷体_GB2312" w:eastAsia="仿宋_GB2312"/>
          <w:sz w:val="28"/>
        </w:rPr>
        <w:t>（3）、参考图片</w:t>
      </w:r>
    </w:p>
    <w:p>
      <w:pPr>
        <w:rPr>
          <w:rFonts w:ascii="宋体" w:hAnsi="宋体" w:cs="宋体"/>
          <w:kern w:val="0"/>
          <w:sz w:val="24"/>
        </w:rPr>
      </w:pPr>
      <w:r>
        <w:rPr>
          <w:rFonts w:ascii="宋体" w:hAnsi="宋体" w:cs="宋体"/>
          <w:kern w:val="0"/>
          <w:sz w:val="24"/>
        </w:rPr>
        <w:drawing>
          <wp:anchor distT="0" distB="0" distL="0" distR="0" simplePos="0" relativeHeight="251663360" behindDoc="0" locked="0" layoutInCell="1" allowOverlap="1">
            <wp:simplePos x="0" y="0"/>
            <wp:positionH relativeFrom="page">
              <wp:posOffset>1822450</wp:posOffset>
            </wp:positionH>
            <wp:positionV relativeFrom="paragraph">
              <wp:posOffset>233680</wp:posOffset>
            </wp:positionV>
            <wp:extent cx="3713480" cy="2592070"/>
            <wp:effectExtent l="0" t="0" r="1270" b="1778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7"/>
                    <a:stretch>
                      <a:fillRect/>
                    </a:stretch>
                  </pic:blipFill>
                  <pic:spPr>
                    <a:xfrm>
                      <a:off x="0" y="0"/>
                      <a:ext cx="3713480" cy="2592070"/>
                    </a:xfrm>
                    <a:prstGeom prst="rect">
                      <a:avLst/>
                    </a:prstGeom>
                    <a:noFill/>
                    <a:ln>
                      <a:noFill/>
                    </a:ln>
                  </pic:spPr>
                </pic:pic>
              </a:graphicData>
            </a:graphic>
          </wp:anchor>
        </w:drawing>
      </w:r>
    </w:p>
    <w:p>
      <w:pPr>
        <w:rPr>
          <w:rFonts w:ascii="宋体" w:hAnsi="宋体" w:cs="宋体"/>
          <w:kern w:val="0"/>
          <w:sz w:val="24"/>
        </w:rPr>
      </w:pPr>
    </w:p>
    <w:p>
      <w:pPr>
        <w:widowControl/>
        <w:jc w:val="center"/>
        <w:rPr>
          <w:rFonts w:hint="eastAsia" w:ascii="宋体" w:hAnsi="宋体" w:cs="宋体"/>
          <w:kern w:val="0"/>
          <w:sz w:val="24"/>
        </w:rPr>
      </w:pPr>
      <w:r>
        <w:rPr>
          <w:rFonts w:hint="eastAsia"/>
          <w:sz w:val="28"/>
          <w:szCs w:val="28"/>
        </w:rPr>
        <w:t>图片仅供参考</w:t>
      </w:r>
    </w:p>
    <w:p>
      <w:pPr>
        <w:pStyle w:val="529"/>
        <w:spacing w:line="360" w:lineRule="auto"/>
        <w:ind w:firstLine="280" w:firstLineChars="100"/>
        <w:rPr>
          <w:rFonts w:hint="eastAsia" w:ascii="仿宋_GB2312" w:hAnsi="楷体_GB2312" w:eastAsia="仿宋_GB2312"/>
          <w:sz w:val="28"/>
        </w:rPr>
      </w:pPr>
      <w:r>
        <w:rPr>
          <w:rFonts w:hint="eastAsia" w:ascii="仿宋_GB2312" w:hAnsi="楷体_GB2312" w:eastAsia="仿宋_GB2312"/>
          <w:sz w:val="28"/>
        </w:rPr>
        <w:t>（4）、作用及其他；</w:t>
      </w:r>
    </w:p>
    <w:p>
      <w:pPr>
        <w:pStyle w:val="529"/>
        <w:spacing w:line="360" w:lineRule="auto"/>
        <w:ind w:firstLine="280" w:firstLineChars="100"/>
        <w:rPr>
          <w:rFonts w:hint="eastAsia" w:ascii="仿宋_GB2312" w:hAnsi="楷体_GB2312" w:eastAsia="仿宋_GB2312"/>
          <w:sz w:val="28"/>
        </w:rPr>
      </w:pPr>
      <w:r>
        <w:rPr>
          <w:rFonts w:hint="eastAsia" w:ascii="仿宋_GB2312" w:hAnsi="楷体_GB2312" w:eastAsia="仿宋_GB2312"/>
          <w:sz w:val="28"/>
        </w:rPr>
        <w:t xml:space="preserve">  1）作用；</w:t>
      </w:r>
      <w:r>
        <w:rPr>
          <w:rFonts w:ascii="仿宋_GB2312" w:hAnsi="楷体_GB2312" w:eastAsia="仿宋_GB2312"/>
          <w:sz w:val="28"/>
        </w:rPr>
        <w:t>在小巷和人行道垃圾桶收集,转运。随走随停，方便灵活，也可装散装垃圾及垃圾分类.</w:t>
      </w:r>
      <w:r>
        <w:rPr>
          <w:rFonts w:hint="eastAsia" w:ascii="仿宋_GB2312" w:hAnsi="楷体_GB2312" w:eastAsia="仿宋_GB2312"/>
          <w:sz w:val="28"/>
        </w:rPr>
        <w:t>。</w:t>
      </w:r>
    </w:p>
    <w:p>
      <w:pPr>
        <w:pStyle w:val="529"/>
        <w:spacing w:line="360" w:lineRule="auto"/>
        <w:ind w:firstLine="280" w:firstLineChars="100"/>
        <w:rPr>
          <w:rFonts w:hint="eastAsia" w:ascii="仿宋_GB2312" w:hAnsi="楷体_GB2312" w:eastAsia="仿宋_GB2312"/>
          <w:b/>
          <w:sz w:val="28"/>
        </w:rPr>
      </w:pPr>
      <w:r>
        <w:rPr>
          <w:rFonts w:hint="eastAsia" w:ascii="仿宋_GB2312" w:hAnsi="楷体_GB2312" w:eastAsia="仿宋_GB2312"/>
          <w:sz w:val="28"/>
        </w:rPr>
        <w:t xml:space="preserve">  2）其他；</w:t>
      </w:r>
      <w:r>
        <w:rPr>
          <w:rFonts w:hint="eastAsia" w:ascii="仿宋_GB2312" w:hAnsi="楷体_GB2312" w:eastAsia="仿宋_GB2312"/>
          <w:b/>
          <w:sz w:val="28"/>
        </w:rPr>
        <w:t>每辆车需免费配备专用头盔、红蓝警闪肩灯、捡拾器各一件。</w:t>
      </w:r>
    </w:p>
    <w:p>
      <w:pPr>
        <w:spacing w:line="360" w:lineRule="auto"/>
        <w:ind w:firstLine="480" w:firstLineChars="200"/>
        <w:rPr>
          <w:rFonts w:hint="eastAsia" w:ascii="宋体" w:hAnsi="宋体"/>
          <w:sz w:val="24"/>
          <w:szCs w:val="24"/>
        </w:rPr>
      </w:pPr>
      <w:r>
        <w:rPr>
          <w:rFonts w:hint="eastAsia" w:ascii="宋体" w:hAnsi="宋体"/>
          <w:sz w:val="24"/>
          <w:szCs w:val="24"/>
        </w:rPr>
        <w:t>三、商务要求：</w:t>
      </w:r>
    </w:p>
    <w:p>
      <w:pPr>
        <w:spacing w:line="360" w:lineRule="auto"/>
        <w:ind w:firstLine="480" w:firstLineChars="200"/>
        <w:rPr>
          <w:rFonts w:hint="eastAsia" w:ascii="宋体" w:hAnsi="宋体"/>
          <w:bCs/>
          <w:sz w:val="24"/>
        </w:rPr>
      </w:pPr>
      <w:r>
        <w:rPr>
          <w:rFonts w:hint="eastAsia" w:ascii="宋体" w:hAnsi="宋体"/>
          <w:bCs/>
          <w:sz w:val="24"/>
          <w:szCs w:val="24"/>
        </w:rPr>
        <w:t>1、</w:t>
      </w:r>
      <w:r>
        <w:rPr>
          <w:rFonts w:hint="eastAsia" w:ascii="宋体" w:hAnsi="宋体"/>
          <w:b/>
          <w:sz w:val="24"/>
        </w:rPr>
        <w:t>服务要求</w:t>
      </w:r>
      <w:r>
        <w:rPr>
          <w:rFonts w:hint="eastAsia" w:ascii="宋体" w:hAnsi="宋体"/>
          <w:bCs/>
          <w:sz w:val="24"/>
        </w:rPr>
        <w:t>：</w:t>
      </w:r>
    </w:p>
    <w:p>
      <w:pPr>
        <w:spacing w:line="360" w:lineRule="auto"/>
        <w:ind w:firstLine="480" w:firstLineChars="200"/>
        <w:rPr>
          <w:rFonts w:hint="eastAsia" w:ascii="宋体" w:hAnsi="宋体"/>
          <w:bCs/>
          <w:sz w:val="24"/>
        </w:rPr>
      </w:pPr>
      <w:r>
        <w:rPr>
          <w:rFonts w:hint="eastAsia" w:ascii="宋体" w:hAnsi="宋体"/>
          <w:bCs/>
          <w:sz w:val="24"/>
        </w:rPr>
        <w:t>①.中标供应商维修人员必须在接到维修电话后2小时内到现场处理故障，确保车辆使用。</w:t>
      </w:r>
    </w:p>
    <w:p>
      <w:pPr>
        <w:spacing w:line="360" w:lineRule="auto"/>
        <w:ind w:firstLine="480" w:firstLineChars="200"/>
        <w:rPr>
          <w:rFonts w:hint="eastAsia" w:ascii="宋体" w:hAnsi="宋体"/>
          <w:bCs/>
          <w:sz w:val="24"/>
        </w:rPr>
      </w:pPr>
      <w:r>
        <w:rPr>
          <w:rFonts w:hint="eastAsia" w:ascii="宋体" w:hAnsi="宋体"/>
          <w:bCs/>
          <w:sz w:val="24"/>
        </w:rPr>
        <w:t>②.按投标标文件承诺的（至少一年）免费质保期。在此期间，因产品设计缺陷或制造质量不良而产生损坏或不能正常工作，中标供应商免费更换、维修和正常保养。</w:t>
      </w:r>
    </w:p>
    <w:p>
      <w:pPr>
        <w:spacing w:line="360" w:lineRule="auto"/>
        <w:ind w:firstLine="480" w:firstLineChars="200"/>
        <w:rPr>
          <w:rFonts w:hint="eastAsia" w:ascii="宋体" w:hAnsi="宋体"/>
          <w:bCs/>
          <w:sz w:val="24"/>
        </w:rPr>
      </w:pPr>
      <w:r>
        <w:rPr>
          <w:rFonts w:hint="eastAsia" w:ascii="宋体" w:hAnsi="宋体"/>
          <w:bCs/>
          <w:sz w:val="24"/>
        </w:rPr>
        <w:t>③.在质保期内，与质保和维修相关的所有费用由中标人负责。</w:t>
      </w:r>
    </w:p>
    <w:p>
      <w:pPr>
        <w:spacing w:line="360" w:lineRule="auto"/>
        <w:ind w:firstLine="480" w:firstLineChars="200"/>
        <w:rPr>
          <w:rFonts w:hint="eastAsia" w:ascii="宋体" w:hAnsi="宋体"/>
          <w:bCs/>
          <w:sz w:val="24"/>
        </w:rPr>
      </w:pPr>
      <w:r>
        <w:rPr>
          <w:rFonts w:hint="eastAsia" w:ascii="宋体" w:hAnsi="宋体"/>
          <w:bCs/>
          <w:sz w:val="24"/>
        </w:rPr>
        <w:t>2、</w:t>
      </w:r>
      <w:r>
        <w:rPr>
          <w:rFonts w:hint="eastAsia" w:ascii="宋体" w:hAnsi="宋体"/>
          <w:b/>
          <w:sz w:val="24"/>
        </w:rPr>
        <w:t>交货地点</w:t>
      </w:r>
      <w:r>
        <w:rPr>
          <w:rFonts w:hint="eastAsia" w:ascii="宋体" w:hAnsi="宋体"/>
          <w:bCs/>
          <w:sz w:val="24"/>
        </w:rPr>
        <w:t>：</w:t>
      </w:r>
      <w:r>
        <w:rPr>
          <w:rFonts w:hint="eastAsia" w:ascii="宋体" w:hAnsi="宋体"/>
          <w:bCs/>
          <w:sz w:val="24"/>
          <w:szCs w:val="21"/>
          <w:lang w:val="zh-CN"/>
        </w:rPr>
        <w:t>宜兴市公用保洁服务有限公司</w:t>
      </w:r>
      <w:r>
        <w:rPr>
          <w:rFonts w:hint="eastAsia" w:ascii="宋体" w:hAnsi="宋体"/>
          <w:bCs/>
          <w:sz w:val="24"/>
        </w:rPr>
        <w:t>。</w:t>
      </w:r>
    </w:p>
    <w:p>
      <w:pPr>
        <w:pStyle w:val="529"/>
        <w:spacing w:line="360" w:lineRule="auto"/>
        <w:ind w:firstLine="480" w:firstLineChars="200"/>
        <w:rPr>
          <w:rFonts w:hint="eastAsia" w:ascii="仿宋_GB2312" w:hAnsi="宋体" w:eastAsia="仿宋_GB2312"/>
          <w:sz w:val="24"/>
        </w:rPr>
      </w:pPr>
      <w:r>
        <w:rPr>
          <w:rFonts w:hint="eastAsia" w:ascii="宋体" w:hAnsi="宋体"/>
          <w:bCs/>
          <w:sz w:val="24"/>
        </w:rPr>
        <w:t>3、</w:t>
      </w:r>
      <w:r>
        <w:rPr>
          <w:rFonts w:hint="eastAsia" w:ascii="宋体" w:hAnsi="宋体"/>
          <w:b/>
          <w:sz w:val="24"/>
        </w:rPr>
        <w:t>交货期限</w:t>
      </w:r>
      <w:r>
        <w:rPr>
          <w:rFonts w:hint="eastAsia" w:ascii="宋体" w:hAnsi="宋体"/>
          <w:bCs/>
          <w:sz w:val="24"/>
        </w:rPr>
        <w:t>：</w:t>
      </w:r>
      <w:r>
        <w:rPr>
          <w:rFonts w:hint="eastAsia" w:ascii="宋体" w:hAnsi="宋体"/>
          <w:bCs/>
          <w:sz w:val="24"/>
          <w:szCs w:val="20"/>
        </w:rPr>
        <w:t>中标单位自接到需方发货通知后一个月内开始供货，需方按需要通知供方发货，特殊情况以电话通知。</w:t>
      </w:r>
    </w:p>
    <w:p>
      <w:pPr>
        <w:spacing w:line="360" w:lineRule="auto"/>
        <w:ind w:firstLine="480" w:firstLineChars="200"/>
        <w:rPr>
          <w:rFonts w:hint="eastAsia" w:ascii="宋体" w:hAnsi="宋体"/>
          <w:bCs/>
          <w:sz w:val="24"/>
        </w:rPr>
      </w:pPr>
      <w:r>
        <w:rPr>
          <w:rFonts w:hint="eastAsia" w:ascii="宋体" w:hAnsi="宋体"/>
          <w:bCs/>
          <w:sz w:val="24"/>
        </w:rPr>
        <w:t>4、</w:t>
      </w:r>
      <w:r>
        <w:rPr>
          <w:rFonts w:hint="eastAsia" w:ascii="宋体" w:hAnsi="宋体"/>
          <w:b/>
          <w:sz w:val="24"/>
        </w:rPr>
        <w:t>验收标准</w:t>
      </w:r>
      <w:r>
        <w:rPr>
          <w:rFonts w:hint="eastAsia" w:ascii="宋体" w:hAnsi="宋体"/>
          <w:bCs/>
          <w:sz w:val="24"/>
        </w:rPr>
        <w:t>：</w:t>
      </w:r>
    </w:p>
    <w:p>
      <w:pPr>
        <w:pStyle w:val="529"/>
        <w:spacing w:line="360" w:lineRule="auto"/>
        <w:ind w:firstLine="480" w:firstLineChars="200"/>
        <w:rPr>
          <w:rFonts w:hint="eastAsia" w:ascii="宋体" w:hAnsi="宋体"/>
          <w:bCs/>
          <w:sz w:val="24"/>
          <w:szCs w:val="20"/>
        </w:rPr>
      </w:pPr>
      <w:r>
        <w:rPr>
          <w:rFonts w:hint="eastAsia" w:ascii="宋体" w:hAnsi="宋体"/>
          <w:bCs/>
          <w:sz w:val="24"/>
        </w:rPr>
        <w:t>①</w:t>
      </w:r>
      <w:r>
        <w:rPr>
          <w:rFonts w:hint="eastAsia" w:ascii="宋体" w:hAnsi="宋体"/>
          <w:bCs/>
          <w:sz w:val="24"/>
          <w:szCs w:val="20"/>
        </w:rPr>
        <w:t>到货后7个工作日内采购方和中标供应商派人到实地验收。若发现任何损坏及质量问题，中标供应商应负责更换设备零件，并妥善处理直至招标人满意。此工作所发生费用应由中标方自行承担。</w:t>
      </w:r>
    </w:p>
    <w:p>
      <w:pPr>
        <w:pStyle w:val="529"/>
        <w:spacing w:line="360" w:lineRule="auto"/>
        <w:ind w:firstLine="480" w:firstLineChars="200"/>
        <w:rPr>
          <w:rFonts w:hint="eastAsia" w:ascii="宋体" w:hAnsi="宋体"/>
          <w:bCs/>
          <w:sz w:val="24"/>
          <w:szCs w:val="20"/>
        </w:rPr>
      </w:pPr>
      <w:r>
        <w:rPr>
          <w:rFonts w:hint="eastAsia" w:ascii="宋体" w:hAnsi="宋体"/>
          <w:bCs/>
          <w:sz w:val="24"/>
          <w:szCs w:val="20"/>
        </w:rPr>
        <w:t>②本项目要求中标供应商按招标要求完成设备的设计、供货及安装调试，供货前中标单位必须和采购方沟通，确定相关标识、喷漆颜色，待采购方确定后中标单位方可实施。</w:t>
      </w:r>
    </w:p>
    <w:p>
      <w:pPr>
        <w:spacing w:line="360" w:lineRule="auto"/>
        <w:ind w:left="480"/>
        <w:rPr>
          <w:rFonts w:hint="eastAsia" w:ascii="宋体" w:hAnsi="宋体"/>
          <w:bCs/>
          <w:sz w:val="24"/>
        </w:rPr>
      </w:pPr>
      <w:r>
        <w:rPr>
          <w:rFonts w:hint="eastAsia" w:ascii="宋体" w:hAnsi="宋体"/>
          <w:b/>
          <w:sz w:val="24"/>
        </w:rPr>
        <w:t>5、付款步骤</w:t>
      </w:r>
      <w:r>
        <w:rPr>
          <w:rFonts w:hint="eastAsia" w:ascii="宋体" w:hAnsi="宋体"/>
          <w:bCs/>
          <w:sz w:val="24"/>
        </w:rPr>
        <w:t>：</w:t>
      </w:r>
    </w:p>
    <w:p>
      <w:pPr>
        <w:spacing w:line="360" w:lineRule="auto"/>
        <w:ind w:left="480"/>
        <w:rPr>
          <w:rFonts w:hint="eastAsia" w:ascii="宋体" w:hAnsi="宋体"/>
          <w:bCs/>
          <w:sz w:val="24"/>
        </w:rPr>
      </w:pPr>
      <w:r>
        <w:rPr>
          <w:rFonts w:hint="eastAsia" w:ascii="宋体" w:hAnsi="宋体"/>
          <w:bCs/>
          <w:sz w:val="24"/>
        </w:rPr>
        <w:t>①设备送抵需方指定的施工现场或设备仓库，并经供需双方检查合格后签署到货验收单，供方须于当月25日前开具所供货物的全额税务发票，需方在30天内支付发票金额的60%货款；</w:t>
      </w:r>
    </w:p>
    <w:p>
      <w:pPr>
        <w:spacing w:line="360" w:lineRule="auto"/>
        <w:ind w:left="480"/>
        <w:rPr>
          <w:rFonts w:hint="eastAsia" w:ascii="宋体" w:hAnsi="宋体"/>
          <w:bCs/>
          <w:sz w:val="24"/>
        </w:rPr>
      </w:pPr>
      <w:r>
        <w:rPr>
          <w:rFonts w:hint="eastAsia" w:ascii="宋体" w:hAnsi="宋体"/>
          <w:bCs/>
          <w:sz w:val="24"/>
        </w:rPr>
        <w:t>②设备正常运行4个月后验收合格，并完成所供货物的结算审计后30天内支付所供货物发票金额的30%；</w:t>
      </w:r>
    </w:p>
    <w:p>
      <w:pPr>
        <w:spacing w:line="360" w:lineRule="auto"/>
        <w:ind w:left="480"/>
        <w:rPr>
          <w:rFonts w:hint="eastAsia" w:ascii="宋体" w:hAnsi="宋体"/>
          <w:bCs/>
          <w:sz w:val="24"/>
        </w:rPr>
      </w:pPr>
      <w:r>
        <w:rPr>
          <w:rFonts w:hint="eastAsia" w:ascii="宋体" w:hAnsi="宋体"/>
          <w:bCs/>
          <w:sz w:val="24"/>
        </w:rPr>
        <w:t>③质保期满后，完成所供货物结算抽复审计后30天内支付所供货物发票金额的10%（由于财政结算等流程设计问题，特殊情况结算会滞后）</w:t>
      </w:r>
    </w:p>
    <w:p>
      <w:pPr>
        <w:spacing w:line="360" w:lineRule="auto"/>
        <w:ind w:firstLine="480" w:firstLineChars="200"/>
        <w:rPr>
          <w:rFonts w:hint="eastAsia" w:ascii="宋体" w:hAnsi="宋体"/>
          <w:bCs/>
          <w:sz w:val="24"/>
        </w:rPr>
      </w:pPr>
      <w:r>
        <w:rPr>
          <w:rFonts w:hint="eastAsia" w:ascii="宋体" w:hAnsi="宋体"/>
          <w:bCs/>
          <w:sz w:val="24"/>
        </w:rPr>
        <w:t>6、</w:t>
      </w:r>
      <w:r>
        <w:rPr>
          <w:rFonts w:hint="eastAsia" w:ascii="宋体" w:hAnsi="宋体"/>
          <w:b/>
          <w:sz w:val="24"/>
        </w:rPr>
        <w:t>工厂验收</w:t>
      </w:r>
      <w:r>
        <w:rPr>
          <w:rFonts w:hint="eastAsia" w:ascii="宋体" w:hAnsi="宋体"/>
          <w:bCs/>
          <w:sz w:val="24"/>
        </w:rPr>
        <w:t>：材料及制造须接受招标人验收认可后方可实施。</w:t>
      </w:r>
    </w:p>
    <w:p>
      <w:pPr>
        <w:spacing w:line="360" w:lineRule="auto"/>
        <w:ind w:firstLine="480" w:firstLineChars="200"/>
        <w:rPr>
          <w:rFonts w:hint="eastAsia" w:ascii="宋体" w:hAnsi="宋体"/>
          <w:bCs/>
          <w:sz w:val="24"/>
        </w:rPr>
      </w:pPr>
      <w:r>
        <w:rPr>
          <w:rFonts w:hint="eastAsia" w:ascii="宋体" w:hAnsi="宋体"/>
          <w:bCs/>
          <w:sz w:val="24"/>
        </w:rPr>
        <w:t>7、</w:t>
      </w:r>
      <w:r>
        <w:rPr>
          <w:rFonts w:hint="eastAsia" w:ascii="宋体" w:hAnsi="宋体"/>
          <w:b/>
          <w:sz w:val="24"/>
        </w:rPr>
        <w:t>技术培训及质保</w:t>
      </w:r>
      <w:r>
        <w:rPr>
          <w:rFonts w:hint="eastAsia" w:ascii="宋体" w:hAnsi="宋体"/>
          <w:bCs/>
          <w:sz w:val="24"/>
        </w:rPr>
        <w:t>：</w:t>
      </w:r>
    </w:p>
    <w:p>
      <w:pPr>
        <w:spacing w:line="360" w:lineRule="auto"/>
        <w:ind w:firstLine="480" w:firstLineChars="200"/>
        <w:rPr>
          <w:rFonts w:hint="eastAsia" w:ascii="宋体" w:hAnsi="宋体"/>
          <w:bCs/>
          <w:sz w:val="24"/>
        </w:rPr>
      </w:pPr>
      <w:r>
        <w:rPr>
          <w:rFonts w:hint="eastAsia" w:ascii="宋体" w:hAnsi="宋体"/>
          <w:bCs/>
          <w:sz w:val="24"/>
        </w:rPr>
        <w:t>①中标供应商应对采购方技术人员、操作人员、维修人员进行免费培训，直至招标方技术人员、操作和维修人员能够正确使用设备为止。</w:t>
      </w:r>
    </w:p>
    <w:p>
      <w:pPr>
        <w:spacing w:line="360" w:lineRule="auto"/>
        <w:ind w:firstLine="480" w:firstLineChars="200"/>
        <w:rPr>
          <w:rFonts w:hint="eastAsia" w:ascii="宋体" w:hAnsi="宋体"/>
          <w:bCs/>
          <w:sz w:val="24"/>
        </w:rPr>
      </w:pPr>
      <w:r>
        <w:rPr>
          <w:rFonts w:hint="eastAsia" w:ascii="宋体" w:hAnsi="宋体"/>
          <w:bCs/>
          <w:sz w:val="24"/>
        </w:rPr>
        <w:t>②中标供应商提供整车（含电池）1年免费质保（供应商提供质保具体项目）。</w:t>
      </w:r>
    </w:p>
    <w:p>
      <w:pPr>
        <w:spacing w:line="360" w:lineRule="auto"/>
        <w:ind w:firstLine="480" w:firstLineChars="200"/>
        <w:rPr>
          <w:rFonts w:hint="eastAsia" w:ascii="宋体" w:hAnsi="宋体"/>
          <w:bCs/>
          <w:sz w:val="24"/>
        </w:rPr>
      </w:pPr>
      <w:r>
        <w:rPr>
          <w:rFonts w:hint="eastAsia" w:ascii="宋体" w:hAnsi="宋体"/>
          <w:bCs/>
          <w:sz w:val="24"/>
        </w:rPr>
        <w:t>四、核心产品及实质性要求：</w:t>
      </w:r>
    </w:p>
    <w:p>
      <w:pPr>
        <w:spacing w:line="360" w:lineRule="auto"/>
        <w:ind w:firstLine="480" w:firstLineChars="200"/>
        <w:rPr>
          <w:rFonts w:hint="eastAsia" w:ascii="宋体" w:hAnsi="宋体" w:cs="宋体"/>
          <w:sz w:val="24"/>
          <w:szCs w:val="24"/>
        </w:rPr>
      </w:pPr>
      <w:r>
        <w:rPr>
          <w:rFonts w:hint="eastAsia" w:ascii="宋体" w:hAnsi="宋体"/>
          <w:bCs/>
          <w:sz w:val="24"/>
        </w:rPr>
        <w:t>1、在本次采购过程中，</w:t>
      </w:r>
      <w:r>
        <w:rPr>
          <w:rFonts w:hint="eastAsia" w:ascii="宋体" w:hAnsi="宋体" w:cs="宋体"/>
          <w:sz w:val="24"/>
          <w:szCs w:val="24"/>
        </w:rPr>
        <w:t>提供相同品牌产品的不同投标人参加同一合同项下投标的，通过资格审查、符合性审查的不同投标人参加同一合同项下投标的，按一家投标人计算，评审后得分最高的同品牌投标人获得中标人推荐资格；评审得分相同的，由采购人或者采购人委托评标委员会按照招标文件规定的方式按投标报价由低到高顺序确定一个投标人获得中标人推荐资格。</w:t>
      </w:r>
    </w:p>
    <w:p>
      <w:pPr>
        <w:spacing w:line="360" w:lineRule="auto"/>
        <w:ind w:firstLine="480" w:firstLineChars="200"/>
        <w:rPr>
          <w:rFonts w:ascii="宋体" w:hAnsi="宋体"/>
          <w:bCs/>
          <w:sz w:val="24"/>
        </w:rPr>
      </w:pPr>
      <w:r>
        <w:rPr>
          <w:rFonts w:hint="eastAsia" w:ascii="宋体" w:hAnsi="宋体"/>
          <w:bCs/>
          <w:sz w:val="24"/>
        </w:rPr>
        <w:t>2、</w:t>
      </w:r>
      <w:r>
        <w:rPr>
          <w:rFonts w:ascii="宋体" w:hAnsi="宋体"/>
          <w:bCs/>
          <w:sz w:val="24"/>
        </w:rPr>
        <w:t xml:space="preserve">本采购文件中有关技术与商务条款的相关要求为基准要求，如投标人不能完全符合此基准要求，可高于此基准要求进行投标，采购人将不接受低于该基准要求（负偏离）的投标，投标人需对此基准要求作实质性响应。 </w:t>
      </w:r>
    </w:p>
    <w:p>
      <w:pPr>
        <w:pStyle w:val="4"/>
        <w:jc w:val="center"/>
        <w:rPr>
          <w:rFonts w:hint="eastAsia" w:ascii="宋体" w:hAnsi="宋体"/>
          <w:sz w:val="32"/>
          <w:szCs w:val="32"/>
          <w:lang w:eastAsia="zh-CN"/>
        </w:rPr>
      </w:pPr>
      <w:bookmarkStart w:id="75" w:name="_Toc83565886"/>
      <w:bookmarkStart w:id="76" w:name="OLE_LINK105"/>
    </w:p>
    <w:p>
      <w:pPr>
        <w:rPr>
          <w:rFonts w:hint="eastAsia"/>
        </w:rPr>
      </w:pPr>
    </w:p>
    <w:p>
      <w:pPr>
        <w:pStyle w:val="4"/>
        <w:jc w:val="center"/>
        <w:rPr>
          <w:rFonts w:hint="eastAsia" w:ascii="宋体" w:hAnsi="宋体"/>
          <w:sz w:val="32"/>
          <w:szCs w:val="32"/>
          <w:lang w:eastAsia="zh-CN"/>
        </w:rPr>
      </w:pPr>
    </w:p>
    <w:p>
      <w:pPr>
        <w:pStyle w:val="4"/>
        <w:jc w:val="center"/>
        <w:rPr>
          <w:rFonts w:hint="eastAsia" w:ascii="宋体" w:hAnsi="宋体"/>
          <w:sz w:val="32"/>
          <w:szCs w:val="32"/>
          <w:lang w:eastAsia="zh-CN"/>
        </w:rPr>
      </w:pPr>
    </w:p>
    <w:p>
      <w:pPr>
        <w:pStyle w:val="4"/>
        <w:jc w:val="center"/>
        <w:rPr>
          <w:rFonts w:ascii="宋体" w:hAnsi="宋体"/>
          <w:sz w:val="32"/>
          <w:szCs w:val="32"/>
        </w:rPr>
      </w:pPr>
      <w:r>
        <w:rPr>
          <w:rFonts w:hint="eastAsia" w:ascii="宋体" w:hAnsi="宋体"/>
          <w:sz w:val="32"/>
          <w:szCs w:val="32"/>
        </w:rPr>
        <w:t>第五章、合同书（格式文本）</w:t>
      </w:r>
      <w:bookmarkEnd w:id="75"/>
    </w:p>
    <w:p>
      <w:pPr>
        <w:spacing w:line="360" w:lineRule="auto"/>
        <w:ind w:firstLine="560" w:firstLineChars="200"/>
        <w:jc w:val="center"/>
        <w:rPr>
          <w:rFonts w:ascii="宋体" w:hAnsi="宋体"/>
          <w:sz w:val="28"/>
        </w:rPr>
      </w:pPr>
    </w:p>
    <w:p>
      <w:pPr>
        <w:spacing w:line="360" w:lineRule="auto"/>
        <w:rPr>
          <w:rFonts w:hint="eastAsia" w:ascii="宋体" w:hAns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color w:val="000000"/>
          <w:kern w:val="0"/>
          <w:sz w:val="24"/>
          <w:u w:val="single"/>
        </w:rPr>
        <w:t>宜兴市公用保洁服务有限公司</w:t>
      </w:r>
    </w:p>
    <w:p>
      <w:pPr>
        <w:spacing w:line="360" w:lineRule="auto"/>
        <w:rPr>
          <w:rFonts w:ascii="宋体" w:hAns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hAns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hAns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pPr>
        <w:spacing w:line="360" w:lineRule="auto"/>
        <w:ind w:firstLine="480" w:firstLineChars="200"/>
        <w:rPr>
          <w:rFonts w:ascii="宋体" w:hAns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）招标文件（采购项目编号：YXCYJT202109021）；（</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hAns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hAns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hAns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hAnsi="宋体"/>
          <w:bCs/>
          <w:sz w:val="24"/>
        </w:rPr>
      </w:pPr>
      <w:r>
        <w:rPr>
          <w:rFonts w:hint="eastAsia" w:ascii="宋体" w:hAnsi="宋体"/>
          <w:bCs/>
          <w:sz w:val="24"/>
        </w:rPr>
        <w:t>六、本合同一式伍份，供需双方各持贰份，报送上级主管部门存档一份。</w:t>
      </w:r>
    </w:p>
    <w:p>
      <w:pPr>
        <w:rPr>
          <w:rFonts w:ascii="宋体" w:hAnsi="宋体"/>
          <w:b/>
          <w:sz w:val="32"/>
          <w:szCs w:val="32"/>
        </w:rPr>
      </w:pPr>
    </w:p>
    <w:p>
      <w:pPr>
        <w:rPr>
          <w:rFonts w:ascii="宋体" w:hAnsi="宋体"/>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hAnsi="宋体" w:cs="宋体"/>
                <w:kern w:val="0"/>
                <w:sz w:val="24"/>
                <w:szCs w:val="24"/>
                <w:lang w:val="zh-CN"/>
              </w:rPr>
            </w:pPr>
            <w:bookmarkStart w:id="77" w:name="OLE_LINK46"/>
            <w:r>
              <w:rPr>
                <w:rFonts w:hint="eastAsia" w:ascii="宋体" w:hAnsi="宋体" w:cs="宋体"/>
                <w:kern w:val="0"/>
                <w:sz w:val="24"/>
                <w:szCs w:val="24"/>
                <w:lang w:val="zh-CN"/>
              </w:rPr>
              <w:t>甲方（采购人）：（盖章）</w:t>
            </w:r>
            <w:bookmarkEnd w:id="77"/>
          </w:p>
        </w:tc>
        <w:tc>
          <w:tcPr>
            <w:tcW w:w="4643" w:type="dxa"/>
            <w:noWrap w:val="0"/>
            <w:vAlign w:val="top"/>
          </w:tcPr>
          <w:p>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hAns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hAns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hAnsi="宋体" w:cs="宋体"/>
                <w:kern w:val="0"/>
                <w:sz w:val="24"/>
                <w:szCs w:val="24"/>
              </w:rPr>
            </w:pPr>
            <w:bookmarkStart w:id="78" w:name="OLE_LINK47"/>
            <w:r>
              <w:rPr>
                <w:rFonts w:hint="eastAsia" w:ascii="宋体" w:hAnsi="宋体" w:cs="宋体"/>
                <w:kern w:val="0"/>
                <w:sz w:val="24"/>
                <w:szCs w:val="24"/>
                <w:lang w:val="zh-CN"/>
              </w:rPr>
              <w:t>电话：</w:t>
            </w:r>
            <w:bookmarkEnd w:id="78"/>
          </w:p>
        </w:tc>
        <w:tc>
          <w:tcPr>
            <w:tcW w:w="4643" w:type="dxa"/>
            <w:noWrap w:val="0"/>
            <w:vAlign w:val="top"/>
          </w:tcPr>
          <w:p>
            <w:pPr>
              <w:widowControl/>
              <w:adjustRightInd w:val="0"/>
              <w:jc w:val="left"/>
              <w:rPr>
                <w:rFonts w:ascii="宋体" w:hAns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hAnsi="宋体" w:cs="宋体"/>
                <w:kern w:val="0"/>
                <w:sz w:val="24"/>
                <w:szCs w:val="24"/>
              </w:rPr>
            </w:pPr>
            <w:bookmarkStart w:id="79" w:name="OLE_LINK50"/>
            <w:r>
              <w:rPr>
                <w:rFonts w:hint="eastAsia" w:ascii="宋体" w:hAnsi="宋体" w:cs="宋体"/>
                <w:kern w:val="0"/>
                <w:sz w:val="24"/>
                <w:szCs w:val="24"/>
                <w:lang w:val="zh-CN"/>
              </w:rPr>
              <w:t>开户银行：</w:t>
            </w:r>
            <w:bookmarkEnd w:id="79"/>
          </w:p>
        </w:tc>
        <w:tc>
          <w:tcPr>
            <w:tcW w:w="4643" w:type="dxa"/>
            <w:noWrap w:val="0"/>
            <w:vAlign w:val="top"/>
          </w:tcPr>
          <w:p>
            <w:pPr>
              <w:widowControl/>
              <w:adjustRightInd w:val="0"/>
              <w:jc w:val="left"/>
              <w:rPr>
                <w:rFonts w:ascii="宋体" w:hAns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hAnsi="宋体" w:cs="宋体"/>
                <w:kern w:val="0"/>
                <w:sz w:val="24"/>
                <w:szCs w:val="24"/>
              </w:rPr>
            </w:pPr>
            <w:bookmarkStart w:id="80" w:name="OLE_LINK52"/>
            <w:r>
              <w:rPr>
                <w:rFonts w:hint="eastAsia" w:ascii="宋体" w:hAnsi="宋体" w:cs="宋体"/>
                <w:kern w:val="0"/>
                <w:sz w:val="24"/>
                <w:szCs w:val="24"/>
                <w:lang w:val="zh-CN"/>
              </w:rPr>
              <w:t>账号：</w:t>
            </w:r>
            <w:bookmarkEnd w:id="80"/>
          </w:p>
        </w:tc>
        <w:tc>
          <w:tcPr>
            <w:tcW w:w="4643" w:type="dxa"/>
            <w:noWrap w:val="0"/>
            <w:vAlign w:val="top"/>
          </w:tcPr>
          <w:p>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hAnsi="宋体" w:cs="宋体"/>
                <w:kern w:val="0"/>
                <w:sz w:val="24"/>
                <w:szCs w:val="24"/>
                <w:lang w:val="zh-CN"/>
              </w:rPr>
            </w:pP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住所：</w:t>
            </w:r>
          </w:p>
        </w:tc>
        <w:tc>
          <w:tcPr>
            <w:tcW w:w="4643" w:type="dxa"/>
            <w:noWrap w:val="0"/>
            <w:vAlign w:val="top"/>
          </w:tcPr>
          <w:p>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日期：年月日</w:t>
            </w:r>
          </w:p>
        </w:tc>
        <w:tc>
          <w:tcPr>
            <w:tcW w:w="4643" w:type="dxa"/>
            <w:noWrap w:val="0"/>
            <w:vAlign w:val="top"/>
          </w:tcPr>
          <w:p>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日期：年月日</w:t>
            </w:r>
          </w:p>
        </w:tc>
      </w:tr>
    </w:tbl>
    <w:p>
      <w:pPr>
        <w:rPr>
          <w:rFonts w:ascii="宋体" w:hAnsi="宋体"/>
          <w:sz w:val="28"/>
        </w:rPr>
      </w:pPr>
    </w:p>
    <w:p>
      <w:pPr>
        <w:rPr>
          <w:rFonts w:ascii="宋体" w:hAnsi="宋体"/>
          <w:sz w:val="28"/>
        </w:rPr>
      </w:pPr>
    </w:p>
    <w:p>
      <w:pPr>
        <w:rPr>
          <w:rFonts w:ascii="宋体" w:hAnsi="宋体"/>
          <w:sz w:val="28"/>
        </w:rPr>
      </w:pPr>
    </w:p>
    <w:p>
      <w:pPr>
        <w:spacing w:line="360" w:lineRule="auto"/>
        <w:jc w:val="center"/>
        <w:outlineLvl w:val="0"/>
        <w:rPr>
          <w:rFonts w:ascii="宋体" w:hAnsi="宋体"/>
          <w:sz w:val="32"/>
          <w:szCs w:val="32"/>
        </w:rPr>
      </w:pPr>
      <w:bookmarkStart w:id="81" w:name="_Toc83565887"/>
      <w:r>
        <w:rPr>
          <w:rFonts w:hint="eastAsia" w:ascii="宋体" w:hAnsi="宋体"/>
          <w:sz w:val="32"/>
          <w:szCs w:val="32"/>
        </w:rPr>
        <w:t>第六章  合同条款</w:t>
      </w:r>
      <w:bookmarkEnd w:id="81"/>
    </w:p>
    <w:p>
      <w:pPr>
        <w:rPr>
          <w:rFonts w:ascii="宋体" w:hAnsi="宋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hint="eastAsia" w:ascii="宋体" w:hAnsi="宋体"/>
          <w:bCs/>
          <w:sz w:val="24"/>
        </w:rPr>
        <w:t>YXCYJT202109021</w:t>
      </w:r>
      <w:r>
        <w:rPr>
          <w:rFonts w:hint="eastAsia" w:ascii="宋体" w:hAnsi="宋体" w:cs="宋体"/>
          <w:bCs/>
          <w:sz w:val="24"/>
          <w:szCs w:val="24"/>
        </w:rPr>
        <w:t>标文件和该项目的中标通知书及乙方投标文件，供需双方就此次中标的产品和相关问题，同意按下列条款规定执行。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r>
        <w:rPr>
          <w:rFonts w:hint="eastAsia" w:ascii="宋体" w:hAnsi="宋体" w:cs="宋体"/>
          <w:bCs/>
          <w:sz w:val="24"/>
          <w:szCs w:val="24"/>
          <w:u w:val="single"/>
        </w:rPr>
        <w:t xml:space="preserve">          </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w:t>
      </w:r>
      <w:r>
        <w:rPr>
          <w:rFonts w:hint="eastAsia" w:ascii="宋体" w:hAnsi="宋体"/>
          <w:sz w:val="24"/>
          <w:szCs w:val="24"/>
        </w:rPr>
        <w:t>根据需方要求</w:t>
      </w:r>
      <w:r>
        <w:rPr>
          <w:rFonts w:hint="eastAsia" w:ascii="宋体" w:hAnsi="宋体" w:cs="宋体"/>
          <w:bCs/>
          <w:sz w:val="24"/>
          <w:szCs w:val="24"/>
        </w:rPr>
        <w:t>。</w:t>
      </w:r>
    </w:p>
    <w:p>
      <w:pPr>
        <w:pStyle w:val="241"/>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241"/>
        <w:spacing w:line="380" w:lineRule="exact"/>
        <w:ind w:firstLine="490"/>
        <w:rPr>
          <w:rFonts w:ascii="宋体" w:hAnsi="宋体"/>
          <w:color w:val="000000"/>
          <w:sz w:val="24"/>
        </w:rPr>
      </w:pPr>
      <w:r>
        <w:rPr>
          <w:rFonts w:hint="eastAsia" w:ascii="宋体" w:hAnsi="宋体"/>
          <w:color w:val="000000"/>
          <w:sz w:val="24"/>
        </w:rPr>
        <w:t>2、本合同为固定总价合同，投标总价</w:t>
      </w:r>
      <w:r>
        <w:rPr>
          <w:rFonts w:hint="eastAsia" w:ascii="宋体" w:hAnsi="宋体" w:cs="宋体"/>
          <w:color w:val="000000"/>
          <w:kern w:val="0"/>
          <w:sz w:val="24"/>
          <w:u w:val="single"/>
        </w:rPr>
        <w:t>已全部考虑了包括所有服务、人力、机械、运输、仓储、各种税费（如遇税金政策性调整，投标价将同步进行调整）、劳保、专利技术、质保、政策性文件规定及合同包含的所有风险、责任等各项所有费用。</w:t>
      </w:r>
    </w:p>
    <w:p>
      <w:pPr>
        <w:spacing w:line="360" w:lineRule="auto"/>
        <w:ind w:firstLine="480" w:firstLineChars="200"/>
        <w:rPr>
          <w:rFonts w:hint="eastAsia" w:ascii="宋体" w:hAnsi="宋体"/>
          <w:bCs/>
          <w:sz w:val="24"/>
        </w:rPr>
      </w:pPr>
      <w:r>
        <w:rPr>
          <w:rFonts w:hint="eastAsia" w:ascii="宋体" w:hAnsi="宋体"/>
          <w:bCs/>
          <w:sz w:val="24"/>
        </w:rPr>
        <w:t>3.付款步骤：</w:t>
      </w:r>
    </w:p>
    <w:p>
      <w:pPr>
        <w:spacing w:line="360" w:lineRule="auto"/>
        <w:ind w:firstLine="480" w:firstLineChars="200"/>
        <w:rPr>
          <w:rFonts w:hint="eastAsia" w:ascii="宋体" w:hAnsi="宋体"/>
          <w:bCs/>
          <w:sz w:val="24"/>
          <w:u w:val="single"/>
        </w:rPr>
      </w:pPr>
      <w:r>
        <w:rPr>
          <w:rFonts w:hint="eastAsia" w:ascii="宋体" w:hAnsi="宋体"/>
          <w:bCs/>
          <w:sz w:val="24"/>
          <w:u w:val="single"/>
        </w:rPr>
        <w:t>①设备送抵需方指定的施工现场或设备仓库，并经供需双方检查合格后签署到货验收单，供方须于当月25日前开具所供货物的全额税务发票，需方在30天内支付发票金额的60%货款；</w:t>
      </w:r>
    </w:p>
    <w:p>
      <w:pPr>
        <w:spacing w:line="360" w:lineRule="auto"/>
        <w:ind w:firstLine="480" w:firstLineChars="200"/>
        <w:rPr>
          <w:rFonts w:hint="eastAsia" w:ascii="宋体" w:hAnsi="宋体"/>
          <w:bCs/>
          <w:sz w:val="24"/>
          <w:u w:val="single"/>
        </w:rPr>
      </w:pPr>
      <w:r>
        <w:rPr>
          <w:rFonts w:hint="eastAsia" w:ascii="宋体" w:hAnsi="宋体"/>
          <w:bCs/>
          <w:sz w:val="24"/>
          <w:u w:val="single"/>
        </w:rPr>
        <w:t>②设备正常运行4个月后验收合格，并完成所供货物的结算审计后30天内支付所供货物发票金额的30%；</w:t>
      </w:r>
    </w:p>
    <w:p>
      <w:pPr>
        <w:spacing w:line="360" w:lineRule="auto"/>
        <w:ind w:firstLine="480" w:firstLineChars="200"/>
        <w:rPr>
          <w:rFonts w:hint="eastAsia" w:ascii="宋体" w:hAnsi="宋体"/>
          <w:bCs/>
          <w:sz w:val="24"/>
          <w:u w:val="single"/>
        </w:rPr>
      </w:pPr>
      <w:r>
        <w:rPr>
          <w:rFonts w:hint="eastAsia" w:ascii="宋体" w:hAnsi="宋体"/>
          <w:bCs/>
          <w:sz w:val="24"/>
          <w:u w:val="single"/>
        </w:rPr>
        <w:t>③质保期满后，完成所供货物结算抽复审计后30天内支付所供货物发票金额的10%（由于财政结算等流程设计问题，特殊情况结算会滞后）</w:t>
      </w:r>
    </w:p>
    <w:p>
      <w:pPr>
        <w:spacing w:line="360" w:lineRule="auto"/>
        <w:ind w:firstLine="480" w:firstLineChars="200"/>
        <w:rPr>
          <w:rFonts w:hint="eastAsia" w:ascii="宋体" w:hAnsi="宋体"/>
          <w:bCs/>
          <w:sz w:val="24"/>
          <w:u w:val="single"/>
        </w:rPr>
      </w:pPr>
      <w:r>
        <w:rPr>
          <w:rFonts w:hint="eastAsia" w:ascii="宋体" w:hAnsi="宋体"/>
          <w:bCs/>
          <w:sz w:val="24"/>
        </w:rPr>
        <w:t>4.履约保证金的退还：</w:t>
      </w:r>
      <w:r>
        <w:rPr>
          <w:rFonts w:hint="eastAsia" w:ascii="宋体" w:hAnsi="宋体"/>
          <w:bCs/>
          <w:sz w:val="24"/>
          <w:u w:val="single"/>
        </w:rPr>
        <w:t>于验收合格之日起一年后的十个工作日内无息退还。</w:t>
      </w:r>
    </w:p>
    <w:p>
      <w:pPr>
        <w:spacing w:line="360" w:lineRule="auto"/>
        <w:ind w:firstLine="480" w:firstLineChars="200"/>
        <w:rPr>
          <w:rFonts w:ascii="宋体"/>
          <w:bCs/>
          <w:sz w:val="24"/>
          <w:szCs w:val="24"/>
        </w:rPr>
      </w:pPr>
      <w:r>
        <w:rPr>
          <w:rFonts w:hint="eastAsia" w:ascii="宋体" w:hAnsi="宋体"/>
          <w:bCs/>
          <w:sz w:val="24"/>
        </w:rPr>
        <w:t>5.付款方式：银行转账。</w:t>
      </w:r>
    </w:p>
    <w:p>
      <w:pPr>
        <w:pStyle w:val="237"/>
        <w:widowControl/>
        <w:ind w:left="2" w:firstLine="2"/>
        <w:jc w:val="left"/>
        <w:rPr>
          <w:rFonts w:ascii="宋体" w:hAnsi="宋体"/>
          <w:sz w:val="24"/>
          <w:szCs w:val="24"/>
        </w:rPr>
      </w:pPr>
      <w:r>
        <w:rPr>
          <w:rFonts w:hint="eastAsia" w:ascii="宋体" w:hAnsi="宋体"/>
          <w:bCs/>
          <w:sz w:val="24"/>
          <w:szCs w:val="24"/>
        </w:rPr>
        <w:t xml:space="preserve">    四、知识</w:t>
      </w:r>
      <w:r>
        <w:rPr>
          <w:rFonts w:hint="eastAsia" w:ascii="宋体" w:hAnsi="宋体"/>
          <w:bCs/>
          <w:sz w:val="24"/>
        </w:rPr>
        <w:t>产权</w:t>
      </w:r>
    </w:p>
    <w:p>
      <w:pPr>
        <w:adjustRightInd w:val="0"/>
        <w:snapToGrid w:val="0"/>
        <w:spacing w:line="360" w:lineRule="auto"/>
        <w:ind w:firstLine="480" w:firstLineChars="200"/>
        <w:rPr>
          <w:rFonts w:ascii="宋体" w:hAnsi="宋体"/>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五、质量保证</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spacing w:line="420" w:lineRule="exact"/>
        <w:ind w:firstLine="240" w:firstLineChars="100"/>
        <w:rPr>
          <w:rFonts w:hint="eastAsia" w:ascii="宋体" w:hAnsi="宋体" w:cs="宋体"/>
          <w:color w:val="FF0000"/>
          <w:sz w:val="24"/>
          <w:szCs w:val="24"/>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w:t>
      </w:r>
    </w:p>
    <w:p>
      <w:pPr>
        <w:spacing w:line="360" w:lineRule="auto"/>
        <w:ind w:firstLine="240" w:firstLineChars="1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spacing w:line="360" w:lineRule="auto"/>
        <w:ind w:firstLine="480" w:firstLineChars="200"/>
        <w:rPr>
          <w:rFonts w:ascii="宋体" w:hAnsi="宋体" w:cs="宋体"/>
          <w:sz w:val="24"/>
          <w:szCs w:val="24"/>
        </w:rPr>
      </w:pPr>
      <w:r>
        <w:rPr>
          <w:rFonts w:hint="eastAsia" w:ascii="宋体" w:hAnsi="宋体"/>
          <w:color w:val="000000"/>
          <w:kern w:val="0"/>
          <w:sz w:val="24"/>
          <w:szCs w:val="24"/>
          <w:u w:val="none" w:color="000000"/>
        </w:rPr>
        <w:t>1、交货日期：</w:t>
      </w:r>
      <w:r>
        <w:rPr>
          <w:rFonts w:hint="eastAsia" w:ascii="宋体" w:hAnsi="宋体"/>
          <w:bCs/>
          <w:sz w:val="24"/>
        </w:rPr>
        <w:t>接到需方发货通知后一个月内开始供货，需方按需要通知供方发货，特殊情况以电话通知</w:t>
      </w:r>
      <w:r>
        <w:rPr>
          <w:rFonts w:hint="eastAsia" w:ascii="宋体" w:hAnsi="宋体" w:cs="宋体"/>
          <w:sz w:val="24"/>
          <w:szCs w:val="24"/>
        </w:rPr>
        <w:t>。</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七、安装调试及售后服务：</w:t>
      </w:r>
    </w:p>
    <w:p>
      <w:pPr>
        <w:spacing w:line="360" w:lineRule="auto"/>
        <w:ind w:firstLine="480" w:firstLineChars="200"/>
        <w:rPr>
          <w:rFonts w:hint="eastAsia" w:ascii="宋体" w:hAnsi="宋体"/>
          <w:color w:val="000000"/>
          <w:kern w:val="0"/>
          <w:sz w:val="24"/>
          <w:szCs w:val="24"/>
          <w:u w:val="none" w:color="000000"/>
        </w:rPr>
      </w:pPr>
      <w:r>
        <w:rPr>
          <w:rFonts w:hint="eastAsia" w:ascii="宋体" w:hAnsi="宋体"/>
          <w:color w:val="000000"/>
          <w:kern w:val="0"/>
          <w:sz w:val="24"/>
          <w:szCs w:val="24"/>
          <w:u w:val="none" w:color="000000"/>
        </w:rPr>
        <w:t>1、乙方按照国家有关法律法规规章和“三包”规定以及按招标文件要求和乙方响应文件中的承诺提供服务。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2、合同签订后甲乙双方即直接产生权利与义务的关系，合同执行过程中出现的问题应按照《民法典》的规定办理。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pPr>
        <w:rPr>
          <w:rFonts w:hint="eastAsia" w:ascii="宋体" w:hAnsi="宋体"/>
          <w:color w:val="000000"/>
          <w:kern w:val="0"/>
          <w:sz w:val="24"/>
          <w:szCs w:val="24"/>
          <w:u w:val="none" w:color="000000"/>
        </w:rPr>
      </w:pPr>
      <w:r>
        <w:rPr>
          <w:rFonts w:hint="eastAsia" w:ascii="宋体" w:hAnsi="宋体"/>
          <w:color w:val="000000"/>
          <w:kern w:val="0"/>
          <w:sz w:val="24"/>
          <w:szCs w:val="24"/>
          <w:u w:val="none" w:color="000000"/>
        </w:rPr>
        <w:t>4、本合同应按照中华人民共和国的现行法律进行解释。</w:t>
      </w: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rPr>
      </w:pPr>
    </w:p>
    <w:p>
      <w:pPr>
        <w:rPr>
          <w:rFonts w:hint="eastAsia" w:ascii="宋体" w:hAnsi="宋体"/>
          <w:sz w:val="28"/>
        </w:rPr>
      </w:pPr>
    </w:p>
    <w:p>
      <w:pPr>
        <w:spacing w:line="360" w:lineRule="auto"/>
        <w:jc w:val="center"/>
        <w:outlineLvl w:val="0"/>
        <w:rPr>
          <w:rFonts w:ascii="宋体" w:hAnsi="宋体"/>
          <w:sz w:val="28"/>
        </w:rPr>
      </w:pPr>
      <w:bookmarkStart w:id="82" w:name="_Toc83565888"/>
      <w:r>
        <w:rPr>
          <w:rFonts w:hint="eastAsia" w:ascii="宋体" w:hAnsi="宋体"/>
          <w:sz w:val="28"/>
        </w:rPr>
        <w:t>第七章 附件（投标文件格式）</w:t>
      </w:r>
      <w:bookmarkEnd w:id="82"/>
    </w:p>
    <w:p>
      <w:pPr>
        <w:rPr>
          <w:rFonts w:ascii="宋体" w:hAnsi="宋体"/>
          <w:sz w:val="28"/>
        </w:rPr>
      </w:pPr>
    </w:p>
    <w:p>
      <w:pPr>
        <w:rPr>
          <w:rFonts w:ascii="宋体" w:hAnsi="宋体"/>
          <w:sz w:val="28"/>
        </w:rPr>
      </w:pPr>
    </w:p>
    <w:p>
      <w:pPr>
        <w:rPr>
          <w:rFonts w:ascii="宋体" w:hAnsi="宋体"/>
          <w:b/>
          <w:sz w:val="120"/>
          <w:szCs w:val="120"/>
        </w:rPr>
      </w:pPr>
    </w:p>
    <w:p>
      <w:pPr>
        <w:jc w:val="center"/>
        <w:rPr>
          <w:rFonts w:ascii="宋体" w:hAnsi="宋体"/>
          <w:b/>
          <w:sz w:val="120"/>
          <w:szCs w:val="120"/>
        </w:rPr>
      </w:pPr>
      <w:bookmarkStart w:id="83" w:name="_Toc29240"/>
      <w:r>
        <w:rPr>
          <w:rFonts w:hint="eastAsia" w:ascii="宋体" w:hAnsi="宋体"/>
          <w:b/>
          <w:sz w:val="120"/>
          <w:szCs w:val="120"/>
        </w:rPr>
        <w:t>投标文件</w:t>
      </w:r>
      <w:bookmarkEnd w:id="83"/>
    </w:p>
    <w:p>
      <w:pPr>
        <w:jc w:val="center"/>
        <w:rPr>
          <w:rFonts w:hint="eastAsia" w:ascii="宋体" w:hAnsi="宋体"/>
          <w:b/>
          <w:sz w:val="32"/>
          <w:szCs w:val="32"/>
        </w:rPr>
      </w:pPr>
      <w:bookmarkStart w:id="84" w:name="_Toc2400"/>
      <w:r>
        <w:rPr>
          <w:rFonts w:hint="eastAsia" w:ascii="宋体" w:hAnsi="宋体"/>
          <w:b/>
          <w:sz w:val="32"/>
          <w:szCs w:val="32"/>
        </w:rPr>
        <w:t>项目编号：</w:t>
      </w:r>
      <w:bookmarkEnd w:id="84"/>
      <w:r>
        <w:rPr>
          <w:rFonts w:hint="eastAsia" w:ascii="宋体" w:hAnsi="宋体"/>
          <w:b/>
          <w:sz w:val="32"/>
          <w:szCs w:val="32"/>
        </w:rPr>
        <w:t>YXCYJT202109021</w:t>
      </w:r>
    </w:p>
    <w:p>
      <w:pPr>
        <w:rPr>
          <w:rFonts w:ascii="宋体" w:hAnsi="宋体"/>
          <w:b/>
          <w:sz w:val="32"/>
          <w:szCs w:val="32"/>
        </w:rPr>
      </w:pPr>
    </w:p>
    <w:p>
      <w:pPr>
        <w:rPr>
          <w:rFonts w:ascii="宋体" w:hAnsi="宋体"/>
          <w:b/>
          <w:sz w:val="32"/>
          <w:szCs w:val="32"/>
        </w:rPr>
      </w:pPr>
    </w:p>
    <w:p>
      <w:pPr>
        <w:rPr>
          <w:rFonts w:ascii="宋体" w:hAnsi="宋体"/>
          <w:b/>
          <w:sz w:val="32"/>
          <w:szCs w:val="32"/>
          <w:u w:val="single"/>
        </w:rPr>
      </w:pPr>
      <w:bookmarkStart w:id="85" w:name="_Toc10010"/>
      <w:r>
        <w:rPr>
          <w:rFonts w:hint="eastAsia" w:ascii="宋体" w:hAnsi="宋体"/>
          <w:b/>
          <w:sz w:val="32"/>
          <w:szCs w:val="32"/>
        </w:rPr>
        <w:t>项目名称：</w:t>
      </w:r>
      <w:bookmarkEnd w:id="85"/>
      <w:bookmarkStart w:id="86" w:name="_Toc8670"/>
      <w:r>
        <w:rPr>
          <w:rFonts w:hint="eastAsia" w:ascii="宋体" w:hAnsi="宋体"/>
          <w:b/>
          <w:sz w:val="32"/>
          <w:szCs w:val="32"/>
          <w:u w:val="single"/>
        </w:rPr>
        <w:t xml:space="preserve">         电动保洁车            </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6"/>
    </w:p>
    <w:p>
      <w:pPr>
        <w:rPr>
          <w:rFonts w:ascii="宋体" w:hAnsi="宋体"/>
        </w:rPr>
      </w:pPr>
      <w:bookmarkStart w:id="87"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7"/>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ascii="宋体" w:hAnsi="宋体"/>
          <w:b/>
          <w:sz w:val="32"/>
          <w:szCs w:val="32"/>
        </w:rPr>
      </w:pPr>
      <w:bookmarkStart w:id="88" w:name="_Toc1179"/>
      <w:r>
        <w:rPr>
          <w:rFonts w:hint="eastAsia" w:ascii="宋体" w:hAnsi="宋体"/>
          <w:b/>
          <w:sz w:val="32"/>
          <w:szCs w:val="32"/>
        </w:rPr>
        <w:t>日期： 年 月 日</w:t>
      </w:r>
      <w:bookmarkEnd w:id="88"/>
    </w:p>
    <w:p>
      <w:pPr>
        <w:rPr>
          <w:rFonts w:ascii="宋体" w:hAnsi="宋体"/>
          <w:b/>
          <w:bCs/>
          <w:sz w:val="24"/>
          <w:szCs w:val="24"/>
        </w:rPr>
      </w:pPr>
      <w:bookmarkStart w:id="89" w:name="_Toc24602"/>
      <w:r>
        <w:rPr>
          <w:rFonts w:hint="eastAsia" w:ascii="宋体" w:hAnsi="宋体"/>
          <w:bCs/>
          <w:sz w:val="24"/>
          <w:szCs w:val="24"/>
        </w:rPr>
        <w:br w:type="page"/>
      </w:r>
      <w:bookmarkEnd w:id="76"/>
      <w:bookmarkEnd w:id="89"/>
      <w:bookmarkStart w:id="90" w:name="OLE_LINK24"/>
      <w:bookmarkStart w:id="91" w:name="OLE_LINK34"/>
      <w:bookmarkStart w:id="92" w:name="OLE_LINK30"/>
      <w:bookmarkStart w:id="93" w:name="_Toc251069699"/>
      <w:r>
        <w:rPr>
          <w:rFonts w:hint="eastAsia" w:ascii="宋体" w:hAnsi="宋体"/>
          <w:bCs/>
          <w:sz w:val="28"/>
          <w:szCs w:val="28"/>
        </w:rPr>
        <w:t>（一）投标函（格式）：</w:t>
      </w:r>
    </w:p>
    <w:bookmarkEnd w:id="90"/>
    <w:p>
      <w:pPr>
        <w:spacing w:before="156" w:beforeLines="50" w:after="156" w:afterLines="50"/>
        <w:jc w:val="center"/>
        <w:rPr>
          <w:rFonts w:ascii="宋体" w:hAnsi="宋体"/>
          <w:bCs/>
          <w:sz w:val="28"/>
          <w:szCs w:val="28"/>
        </w:rPr>
      </w:pPr>
      <w:r>
        <w:rPr>
          <w:rFonts w:hint="eastAsia" w:ascii="宋体" w:hAnsi="宋体"/>
          <w:bCs/>
          <w:sz w:val="28"/>
          <w:szCs w:val="28"/>
        </w:rPr>
        <w:t>投标函</w:t>
      </w:r>
    </w:p>
    <w:p>
      <w:pPr>
        <w:spacing w:line="276" w:lineRule="auto"/>
        <w:ind w:left="1" w:leftChars="-228" w:hanging="480" w:hangingChars="200"/>
        <w:rPr>
          <w:rFonts w:ascii="宋体" w:hAnsi="宋体"/>
          <w:bCs/>
          <w:sz w:val="24"/>
          <w:lang w:val="zh-CN"/>
        </w:rPr>
      </w:pPr>
      <w:bookmarkStart w:id="94" w:name="OLE_LINK185"/>
      <w:r>
        <w:rPr>
          <w:rFonts w:hint="eastAsia" w:ascii="宋体" w:hAnsi="宋体"/>
          <w:bCs/>
          <w:sz w:val="24"/>
          <w:lang w:val="zh-CN"/>
        </w:rPr>
        <w:t xml:space="preserve">    致</w:t>
      </w:r>
      <w:bookmarkEnd w:id="94"/>
      <w:r>
        <w:rPr>
          <w:rFonts w:hint="eastAsia" w:ascii="宋体" w:hAnsi="宋体"/>
          <w:bCs/>
          <w:sz w:val="24"/>
          <w:u w:val="single"/>
          <w:lang w:val="zh-CN"/>
        </w:rPr>
        <w:t>宜兴市公用保洁服务有限公司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电动保洁车</w:t>
      </w:r>
      <w:r>
        <w:rPr>
          <w:rFonts w:hint="eastAsia" w:ascii="宋体" w:hAnsi="宋体"/>
          <w:bCs/>
          <w:sz w:val="24"/>
          <w:lang w:val="zh-CN"/>
        </w:rPr>
        <w:t>招标文件，经仔细阅读和研究，我方决定参加投标。</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5"/>
        </w:numPr>
        <w:spacing w:line="276" w:lineRule="auto"/>
        <w:ind w:firstLine="480" w:firstLineChars="200"/>
        <w:rPr>
          <w:rFonts w:ascii="宋体" w:hAnsi="宋体"/>
          <w:bCs/>
          <w:sz w:val="24"/>
          <w:lang w:val="zh-CN"/>
        </w:rPr>
      </w:pPr>
      <w:bookmarkStart w:id="95"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r>
        <w:rPr>
          <w:rFonts w:hint="eastAsia" w:ascii="宋体" w:hAnsi="宋体"/>
          <w:bCs/>
          <w:sz w:val="24"/>
          <w:lang w:val="zh-CN"/>
        </w:rPr>
        <w:t>投标人签名：</w:t>
      </w:r>
    </w:p>
    <w:p>
      <w:pPr>
        <w:spacing w:line="276" w:lineRule="auto"/>
        <w:jc w:val="center"/>
        <w:rPr>
          <w:rFonts w:ascii="宋体" w:hAnsi="宋体"/>
          <w:bCs/>
          <w:sz w:val="24"/>
          <w:lang w:val="zh-CN"/>
        </w:rPr>
      </w:pPr>
      <w:bookmarkStart w:id="96" w:name="OLE_LINK28"/>
      <w:r>
        <w:rPr>
          <w:rFonts w:hint="eastAsia" w:ascii="宋体" w:hAnsi="宋体"/>
          <w:bCs/>
          <w:sz w:val="24"/>
          <w:lang w:val="zh-CN"/>
        </w:rPr>
        <w:t>投标人公章</w:t>
      </w:r>
      <w:bookmarkEnd w:id="96"/>
      <w:r>
        <w:rPr>
          <w:rFonts w:hint="eastAsia" w:ascii="宋体" w:hAnsi="宋体"/>
          <w:bCs/>
          <w:sz w:val="24"/>
          <w:lang w:val="zh-CN"/>
        </w:rPr>
        <w:t>：</w:t>
      </w:r>
    </w:p>
    <w:p>
      <w:pPr>
        <w:spacing w:line="360" w:lineRule="auto"/>
        <w:jc w:val="center"/>
        <w:rPr>
          <w:rFonts w:hint="eastAsia" w:ascii="宋体" w:hAnsi="宋体"/>
          <w:bCs/>
          <w:sz w:val="24"/>
          <w:lang w:val="zh-CN"/>
        </w:rPr>
      </w:pPr>
    </w:p>
    <w:bookmarkEnd w:id="91"/>
    <w:bookmarkEnd w:id="92"/>
    <w:p>
      <w:pPr>
        <w:rPr>
          <w:rFonts w:hint="eastAsia" w:ascii="宋体" w:hAnsi="宋体"/>
          <w:bCs/>
          <w:sz w:val="32"/>
          <w:szCs w:val="32"/>
        </w:rPr>
      </w:pPr>
    </w:p>
    <w:p>
      <w:pPr>
        <w:rPr>
          <w:rFonts w:hint="eastAsia" w:ascii="宋体" w:hAnsi="宋体"/>
        </w:rPr>
      </w:pPr>
    </w:p>
    <w:p>
      <w:pPr>
        <w:pStyle w:val="2"/>
        <w:rPr>
          <w:rFonts w:hint="eastAsia"/>
        </w:rPr>
      </w:pPr>
    </w:p>
    <w:bookmarkEnd w:id="93"/>
    <w:p>
      <w:pPr>
        <w:numPr>
          <w:ilvl w:val="0"/>
          <w:numId w:val="26"/>
        </w:numPr>
        <w:rPr>
          <w:rFonts w:hint="eastAsia" w:ascii="宋体" w:hAnsi="宋体"/>
          <w:bCs/>
          <w:sz w:val="28"/>
          <w:szCs w:val="28"/>
        </w:rPr>
      </w:pPr>
      <w:bookmarkStart w:id="97" w:name="_Toc251069698"/>
      <w:bookmarkStart w:id="98" w:name="_Toc235378150"/>
      <w:bookmarkStart w:id="99" w:name="_Toc235378149"/>
      <w:bookmarkStart w:id="100" w:name="_Toc5371401"/>
      <w:bookmarkStart w:id="101" w:name="_Toc5371400"/>
      <w:r>
        <w:rPr>
          <w:rFonts w:hint="eastAsia" w:ascii="宋体" w:hAnsi="宋体"/>
          <w:bCs/>
          <w:sz w:val="28"/>
          <w:szCs w:val="28"/>
        </w:rPr>
        <w:t>、报价文件：</w:t>
      </w:r>
    </w:p>
    <w:p>
      <w:pPr>
        <w:rPr>
          <w:rFonts w:hint="eastAsia" w:ascii="宋体" w:hAnsi="宋体" w:cs="宋体"/>
          <w:sz w:val="24"/>
          <w:szCs w:val="24"/>
        </w:rPr>
      </w:pPr>
      <w:r>
        <w:rPr>
          <w:rFonts w:hint="eastAsia" w:ascii="宋体" w:hAnsi="宋体" w:cs="宋体"/>
          <w:bCs/>
          <w:sz w:val="24"/>
          <w:szCs w:val="24"/>
        </w:rPr>
        <w:t>开标一览表（格式）：</w:t>
      </w:r>
    </w:p>
    <w:p>
      <w:pPr>
        <w:jc w:val="center"/>
        <w:rPr>
          <w:rFonts w:hint="eastAsia" w:ascii="宋体" w:hAnsi="宋体" w:cs="宋体"/>
          <w:bCs/>
          <w:sz w:val="24"/>
          <w:szCs w:val="24"/>
        </w:rPr>
      </w:pPr>
      <w:r>
        <w:rPr>
          <w:rFonts w:hint="eastAsia" w:ascii="宋体" w:hAnsi="宋体" w:cs="宋体"/>
          <w:bCs/>
          <w:sz w:val="24"/>
          <w:szCs w:val="24"/>
        </w:rPr>
        <w:t>开标一览表</w:t>
      </w:r>
    </w:p>
    <w:p>
      <w:pPr>
        <w:rPr>
          <w:rFonts w:hint="eastAsia" w:ascii="宋体" w:hAnsi="宋体"/>
        </w:rPr>
      </w:pPr>
    </w:p>
    <w:p>
      <w:pPr>
        <w:jc w:val="center"/>
        <w:rPr>
          <w:rFonts w:hint="eastAsia" w:ascii="宋体" w:hAnsi="宋体"/>
          <w:sz w:val="28"/>
          <w:szCs w:val="28"/>
        </w:rPr>
      </w:pPr>
      <w:bookmarkStart w:id="102" w:name="OLE_LINK31"/>
      <w:bookmarkStart w:id="103" w:name="OLE_LINK32"/>
      <w:r>
        <w:rPr>
          <w:rFonts w:hint="eastAsia" w:ascii="宋体" w:hAnsi="宋体"/>
          <w:sz w:val="28"/>
          <w:szCs w:val="28"/>
        </w:rPr>
        <w:t>项目编号：</w:t>
      </w:r>
      <w:r>
        <w:rPr>
          <w:rFonts w:hint="eastAsia" w:ascii="宋体" w:hAnsi="宋体"/>
          <w:bCs/>
          <w:sz w:val="28"/>
          <w:szCs w:val="28"/>
          <w:lang w:val="zh-CN"/>
        </w:rPr>
        <w:t>YXCYJT202109021</w:t>
      </w:r>
      <w:r>
        <w:rPr>
          <w:rFonts w:hint="eastAsia" w:ascii="宋体" w:hAnsi="宋体"/>
          <w:sz w:val="28"/>
          <w:szCs w:val="28"/>
        </w:rPr>
        <w:t xml:space="preserve"> </w:t>
      </w:r>
    </w:p>
    <w:p>
      <w:pPr>
        <w:ind w:left="1"/>
        <w:jc w:val="center"/>
        <w:rPr>
          <w:rFonts w:hint="eastAsia" w:ascii="宋体" w:hAnsi="宋体"/>
          <w:sz w:val="24"/>
          <w:szCs w:val="24"/>
        </w:rPr>
      </w:pPr>
      <w:r>
        <w:rPr>
          <w:rFonts w:hint="eastAsia" w:ascii="宋体" w:hAnsi="宋体"/>
          <w:sz w:val="24"/>
          <w:szCs w:val="24"/>
        </w:rPr>
        <w:t xml:space="preserve"> 投标人名称（盖章）：                                              单位：元</w:t>
      </w:r>
      <w:bookmarkEnd w:id="102"/>
      <w:r>
        <w:rPr>
          <w:rFonts w:hint="eastAsia" w:ascii="宋体" w:hAnsi="宋体"/>
          <w:sz w:val="24"/>
          <w:szCs w:val="24"/>
        </w:rPr>
        <w:t xml:space="preserve">                                                                              </w:t>
      </w:r>
    </w:p>
    <w:tbl>
      <w:tblPr>
        <w:tblStyle w:val="75"/>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31"/>
        <w:gridCol w:w="1744"/>
        <w:gridCol w:w="1401"/>
        <w:gridCol w:w="173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noWrap w:val="0"/>
            <w:vAlign w:val="center"/>
          </w:tcPr>
          <w:p>
            <w:pPr>
              <w:jc w:val="center"/>
              <w:rPr>
                <w:rFonts w:hint="eastAsia" w:ascii="宋体" w:hAnsi="宋体"/>
                <w:sz w:val="24"/>
                <w:szCs w:val="28"/>
              </w:rPr>
            </w:pPr>
            <w:r>
              <w:rPr>
                <w:rFonts w:hint="eastAsia" w:ascii="宋体" w:hAnsi="宋体"/>
                <w:sz w:val="24"/>
                <w:szCs w:val="28"/>
              </w:rPr>
              <w:t>序号</w:t>
            </w:r>
          </w:p>
        </w:tc>
        <w:tc>
          <w:tcPr>
            <w:tcW w:w="2531" w:type="dxa"/>
            <w:noWrap w:val="0"/>
            <w:vAlign w:val="center"/>
          </w:tcPr>
          <w:p>
            <w:pPr>
              <w:jc w:val="center"/>
              <w:rPr>
                <w:rFonts w:hint="eastAsia" w:ascii="宋体" w:hAnsi="宋体"/>
                <w:sz w:val="24"/>
                <w:szCs w:val="28"/>
              </w:rPr>
            </w:pPr>
            <w:r>
              <w:rPr>
                <w:rFonts w:hint="eastAsia" w:ascii="宋体" w:hAnsi="宋体"/>
                <w:sz w:val="24"/>
                <w:szCs w:val="28"/>
              </w:rPr>
              <w:t>项目名称</w:t>
            </w:r>
          </w:p>
        </w:tc>
        <w:tc>
          <w:tcPr>
            <w:tcW w:w="1744" w:type="dxa"/>
            <w:noWrap w:val="0"/>
            <w:vAlign w:val="center"/>
          </w:tcPr>
          <w:p>
            <w:pPr>
              <w:jc w:val="center"/>
              <w:rPr>
                <w:rFonts w:hint="eastAsia" w:ascii="宋体" w:hAnsi="宋体"/>
                <w:sz w:val="24"/>
                <w:szCs w:val="28"/>
              </w:rPr>
            </w:pPr>
            <w:r>
              <w:rPr>
                <w:rFonts w:hint="eastAsia" w:ascii="宋体" w:hAnsi="宋体"/>
                <w:sz w:val="24"/>
                <w:szCs w:val="28"/>
              </w:rPr>
              <w:t>品牌型号</w:t>
            </w:r>
          </w:p>
        </w:tc>
        <w:tc>
          <w:tcPr>
            <w:tcW w:w="1401" w:type="dxa"/>
            <w:noWrap w:val="0"/>
            <w:vAlign w:val="center"/>
          </w:tcPr>
          <w:p>
            <w:pPr>
              <w:jc w:val="center"/>
              <w:rPr>
                <w:rFonts w:hint="eastAsia" w:ascii="宋体" w:hAnsi="宋体"/>
                <w:sz w:val="24"/>
                <w:szCs w:val="28"/>
              </w:rPr>
            </w:pPr>
            <w:r>
              <w:rPr>
                <w:rFonts w:hint="eastAsia" w:ascii="宋体" w:hAnsi="宋体"/>
                <w:sz w:val="24"/>
                <w:szCs w:val="28"/>
              </w:rPr>
              <w:t>数量（辆）</w:t>
            </w:r>
          </w:p>
        </w:tc>
        <w:tc>
          <w:tcPr>
            <w:tcW w:w="1734" w:type="dxa"/>
            <w:noWrap w:val="0"/>
            <w:vAlign w:val="center"/>
          </w:tcPr>
          <w:p>
            <w:pPr>
              <w:jc w:val="center"/>
              <w:rPr>
                <w:rFonts w:hint="eastAsia" w:ascii="宋体" w:hAnsi="宋体"/>
                <w:sz w:val="24"/>
                <w:szCs w:val="28"/>
              </w:rPr>
            </w:pPr>
            <w:r>
              <w:rPr>
                <w:rFonts w:hint="eastAsia" w:ascii="宋体" w:hAnsi="宋体"/>
                <w:sz w:val="24"/>
                <w:szCs w:val="28"/>
              </w:rPr>
              <w:t>单价</w:t>
            </w:r>
          </w:p>
        </w:tc>
        <w:tc>
          <w:tcPr>
            <w:tcW w:w="1814" w:type="dxa"/>
            <w:noWrap w:val="0"/>
            <w:vAlign w:val="center"/>
          </w:tcPr>
          <w:p>
            <w:pPr>
              <w:jc w:val="center"/>
              <w:rPr>
                <w:rFonts w:hint="eastAsia" w:ascii="宋体" w:hAnsi="宋体"/>
                <w:sz w:val="24"/>
                <w:szCs w:val="28"/>
              </w:rPr>
            </w:pPr>
            <w:r>
              <w:rPr>
                <w:rFonts w:hint="eastAsia" w:ascii="宋体" w:hAnsi="宋体"/>
                <w:sz w:val="24"/>
                <w:szCs w:val="28"/>
              </w:rPr>
              <w:t>分项费用报价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6" w:type="dxa"/>
            <w:noWrap w:val="0"/>
            <w:vAlign w:val="center"/>
          </w:tcPr>
          <w:p>
            <w:pPr>
              <w:ind w:left="-111" w:leftChars="-53" w:firstLine="62" w:firstLineChars="26"/>
              <w:jc w:val="center"/>
              <w:rPr>
                <w:rFonts w:hint="eastAsia" w:ascii="宋体" w:hAnsi="宋体"/>
                <w:sz w:val="24"/>
                <w:szCs w:val="28"/>
              </w:rPr>
            </w:pPr>
            <w:r>
              <w:rPr>
                <w:rFonts w:hint="eastAsia" w:ascii="宋体" w:hAnsi="宋体"/>
                <w:sz w:val="24"/>
                <w:szCs w:val="28"/>
              </w:rPr>
              <w:t>1</w:t>
            </w:r>
          </w:p>
        </w:tc>
        <w:tc>
          <w:tcPr>
            <w:tcW w:w="2531" w:type="dxa"/>
            <w:noWrap w:val="0"/>
            <w:vAlign w:val="center"/>
          </w:tcPr>
          <w:p>
            <w:pPr>
              <w:pStyle w:val="529"/>
              <w:spacing w:line="360" w:lineRule="auto"/>
              <w:jc w:val="center"/>
              <w:rPr>
                <w:rFonts w:hint="eastAsia" w:ascii="仿宋_GB2312" w:hAnsi="楷体_GB2312" w:eastAsia="仿宋_GB2312"/>
                <w:sz w:val="28"/>
                <w:szCs w:val="21"/>
              </w:rPr>
            </w:pPr>
            <w:r>
              <w:rPr>
                <w:rFonts w:hint="eastAsia" w:ascii="仿宋_GB2312" w:hAnsi="楷体_GB2312" w:eastAsia="仿宋_GB2312"/>
                <w:sz w:val="28"/>
              </w:rPr>
              <w:t>电动三轮保洁车</w:t>
            </w:r>
          </w:p>
        </w:tc>
        <w:tc>
          <w:tcPr>
            <w:tcW w:w="1744" w:type="dxa"/>
            <w:noWrap w:val="0"/>
            <w:vAlign w:val="center"/>
          </w:tcPr>
          <w:p>
            <w:pPr>
              <w:jc w:val="center"/>
              <w:rPr>
                <w:rFonts w:hint="eastAsia" w:ascii="宋体" w:hAnsi="宋体"/>
                <w:sz w:val="24"/>
                <w:szCs w:val="28"/>
              </w:rPr>
            </w:pPr>
          </w:p>
        </w:tc>
        <w:tc>
          <w:tcPr>
            <w:tcW w:w="1401" w:type="dxa"/>
            <w:noWrap w:val="0"/>
            <w:vAlign w:val="center"/>
          </w:tcPr>
          <w:p>
            <w:pPr>
              <w:pStyle w:val="529"/>
              <w:spacing w:line="360" w:lineRule="auto"/>
              <w:jc w:val="center"/>
              <w:rPr>
                <w:rFonts w:hint="eastAsia" w:ascii="仿宋_GB2312" w:hAnsi="楷体_GB2312" w:eastAsia="仿宋_GB2312" w:cs="宋体"/>
                <w:sz w:val="28"/>
                <w:szCs w:val="21"/>
              </w:rPr>
            </w:pPr>
            <w:r>
              <w:rPr>
                <w:rFonts w:hint="eastAsia" w:ascii="仿宋_GB2312" w:hAnsi="楷体_GB2312" w:eastAsia="仿宋_GB2312" w:cs="宋体"/>
                <w:sz w:val="28"/>
                <w:szCs w:val="21"/>
              </w:rPr>
              <w:t>60</w:t>
            </w:r>
          </w:p>
        </w:tc>
        <w:tc>
          <w:tcPr>
            <w:tcW w:w="1734" w:type="dxa"/>
            <w:noWrap w:val="0"/>
            <w:vAlign w:val="center"/>
          </w:tcPr>
          <w:p>
            <w:pPr>
              <w:jc w:val="center"/>
              <w:rPr>
                <w:rFonts w:hint="eastAsia" w:ascii="宋体" w:hAnsi="宋体"/>
                <w:sz w:val="24"/>
                <w:szCs w:val="28"/>
              </w:rPr>
            </w:pPr>
          </w:p>
        </w:tc>
        <w:tc>
          <w:tcPr>
            <w:tcW w:w="1814" w:type="dxa"/>
            <w:noWrap w:val="0"/>
            <w:vAlign w:val="center"/>
          </w:tcPr>
          <w:p>
            <w:pPr>
              <w:jc w:val="center"/>
              <w:rPr>
                <w:rFonts w:hint="eastAsia"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6" w:type="dxa"/>
            <w:noWrap w:val="0"/>
            <w:vAlign w:val="center"/>
          </w:tcPr>
          <w:p>
            <w:pPr>
              <w:ind w:left="-111" w:leftChars="-53" w:firstLine="62" w:firstLineChars="26"/>
              <w:jc w:val="center"/>
              <w:rPr>
                <w:rFonts w:hint="eastAsia" w:ascii="宋体" w:hAnsi="宋体"/>
                <w:sz w:val="24"/>
                <w:szCs w:val="28"/>
              </w:rPr>
            </w:pPr>
            <w:r>
              <w:rPr>
                <w:rFonts w:hint="eastAsia" w:ascii="宋体" w:hAnsi="宋体"/>
                <w:sz w:val="24"/>
                <w:szCs w:val="28"/>
              </w:rPr>
              <w:t>2</w:t>
            </w:r>
          </w:p>
        </w:tc>
        <w:tc>
          <w:tcPr>
            <w:tcW w:w="2531" w:type="dxa"/>
            <w:noWrap w:val="0"/>
            <w:vAlign w:val="center"/>
          </w:tcPr>
          <w:p>
            <w:pPr>
              <w:pStyle w:val="529"/>
              <w:spacing w:line="360" w:lineRule="auto"/>
              <w:jc w:val="center"/>
              <w:rPr>
                <w:rFonts w:hint="eastAsia" w:ascii="仿宋_GB2312" w:hAnsi="楷体_GB2312" w:eastAsia="仿宋_GB2312"/>
                <w:sz w:val="28"/>
              </w:rPr>
            </w:pPr>
            <w:r>
              <w:rPr>
                <w:rFonts w:hint="eastAsia" w:ascii="仿宋_GB2312" w:hAnsi="楷体_GB2312" w:eastAsia="仿宋_GB2312"/>
                <w:sz w:val="28"/>
              </w:rPr>
              <w:t>电动三轮四桶车</w:t>
            </w:r>
          </w:p>
        </w:tc>
        <w:tc>
          <w:tcPr>
            <w:tcW w:w="1744" w:type="dxa"/>
            <w:noWrap w:val="0"/>
            <w:vAlign w:val="center"/>
          </w:tcPr>
          <w:p>
            <w:pPr>
              <w:jc w:val="center"/>
              <w:rPr>
                <w:rFonts w:hint="eastAsia" w:ascii="宋体" w:hAnsi="宋体"/>
                <w:sz w:val="24"/>
                <w:szCs w:val="28"/>
              </w:rPr>
            </w:pPr>
          </w:p>
        </w:tc>
        <w:tc>
          <w:tcPr>
            <w:tcW w:w="1401" w:type="dxa"/>
            <w:noWrap w:val="0"/>
            <w:vAlign w:val="center"/>
          </w:tcPr>
          <w:p>
            <w:pPr>
              <w:pStyle w:val="529"/>
              <w:spacing w:line="360" w:lineRule="auto"/>
              <w:jc w:val="center"/>
              <w:rPr>
                <w:rFonts w:hint="eastAsia" w:ascii="仿宋_GB2312" w:hAnsi="楷体_GB2312" w:eastAsia="仿宋_GB2312" w:cs="宋体"/>
                <w:sz w:val="28"/>
                <w:szCs w:val="21"/>
              </w:rPr>
            </w:pPr>
            <w:r>
              <w:rPr>
                <w:rFonts w:hint="eastAsia" w:ascii="仿宋_GB2312" w:hAnsi="楷体_GB2312" w:eastAsia="仿宋_GB2312" w:cs="宋体"/>
                <w:sz w:val="28"/>
                <w:szCs w:val="21"/>
              </w:rPr>
              <w:t>16</w:t>
            </w:r>
          </w:p>
        </w:tc>
        <w:tc>
          <w:tcPr>
            <w:tcW w:w="1734" w:type="dxa"/>
            <w:noWrap w:val="0"/>
            <w:vAlign w:val="center"/>
          </w:tcPr>
          <w:p>
            <w:pPr>
              <w:jc w:val="center"/>
              <w:rPr>
                <w:rFonts w:hint="eastAsia" w:ascii="宋体" w:hAnsi="宋体"/>
                <w:sz w:val="24"/>
                <w:szCs w:val="28"/>
              </w:rPr>
            </w:pPr>
          </w:p>
        </w:tc>
        <w:tc>
          <w:tcPr>
            <w:tcW w:w="1814" w:type="dxa"/>
            <w:noWrap w:val="0"/>
            <w:vAlign w:val="center"/>
          </w:tcPr>
          <w:p>
            <w:pPr>
              <w:jc w:val="center"/>
              <w:rPr>
                <w:rFonts w:hint="eastAsia" w:ascii="宋体" w:hAnsi="宋体"/>
                <w:sz w:val="24"/>
                <w:szCs w:val="28"/>
              </w:rPr>
            </w:pPr>
          </w:p>
          <w:p>
            <w:pPr>
              <w:jc w:val="center"/>
              <w:rPr>
                <w:rFonts w:hint="eastAsia"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237" w:type="dxa"/>
            <w:gridSpan w:val="2"/>
            <w:vMerge w:val="restart"/>
            <w:noWrap w:val="0"/>
            <w:vAlign w:val="center"/>
          </w:tcPr>
          <w:p>
            <w:pPr>
              <w:ind w:left="-111" w:leftChars="-53" w:firstLine="62" w:firstLineChars="26"/>
              <w:jc w:val="center"/>
              <w:rPr>
                <w:rFonts w:hint="eastAsia" w:ascii="宋体" w:hAnsi="宋体"/>
                <w:sz w:val="24"/>
                <w:szCs w:val="28"/>
              </w:rPr>
            </w:pPr>
            <w:r>
              <w:rPr>
                <w:rFonts w:hint="eastAsia" w:ascii="宋体" w:hAnsi="宋体"/>
                <w:sz w:val="24"/>
                <w:szCs w:val="28"/>
              </w:rPr>
              <w:t>合  计</w:t>
            </w:r>
          </w:p>
        </w:tc>
        <w:tc>
          <w:tcPr>
            <w:tcW w:w="6693" w:type="dxa"/>
            <w:gridSpan w:val="4"/>
            <w:noWrap w:val="0"/>
            <w:vAlign w:val="center"/>
          </w:tcPr>
          <w:p>
            <w:pPr>
              <w:rPr>
                <w:rFonts w:hint="eastAsia" w:ascii="宋体" w:hAnsi="宋体"/>
                <w:sz w:val="24"/>
                <w:szCs w:val="28"/>
              </w:rPr>
            </w:pPr>
            <w:r>
              <w:rPr>
                <w:rFonts w:hint="eastAsia" w:ascii="宋体" w:hAnsi="宋体"/>
                <w:sz w:val="24"/>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237" w:type="dxa"/>
            <w:gridSpan w:val="2"/>
            <w:vMerge w:val="continue"/>
            <w:noWrap w:val="0"/>
            <w:vAlign w:val="center"/>
          </w:tcPr>
          <w:p>
            <w:pPr>
              <w:ind w:left="-111" w:leftChars="-53" w:firstLine="62" w:firstLineChars="26"/>
              <w:jc w:val="center"/>
              <w:rPr>
                <w:rFonts w:hint="eastAsia" w:ascii="宋体" w:hAnsi="宋体"/>
                <w:sz w:val="24"/>
                <w:szCs w:val="28"/>
              </w:rPr>
            </w:pPr>
          </w:p>
        </w:tc>
        <w:tc>
          <w:tcPr>
            <w:tcW w:w="6693" w:type="dxa"/>
            <w:gridSpan w:val="4"/>
            <w:noWrap w:val="0"/>
            <w:vAlign w:val="center"/>
          </w:tcPr>
          <w:p>
            <w:pPr>
              <w:rPr>
                <w:rFonts w:hint="eastAsia" w:ascii="宋体" w:hAnsi="宋体"/>
                <w:sz w:val="24"/>
                <w:szCs w:val="28"/>
              </w:rPr>
            </w:pPr>
            <w:r>
              <w:rPr>
                <w:rFonts w:hint="eastAsia" w:ascii="宋体" w:hAnsi="宋体"/>
                <w:sz w:val="24"/>
                <w:szCs w:val="28"/>
              </w:rPr>
              <w:t>（大写）</w:t>
            </w:r>
          </w:p>
        </w:tc>
      </w:tr>
    </w:tbl>
    <w:p>
      <w:pPr>
        <w:ind w:left="1"/>
        <w:rPr>
          <w:rFonts w:hint="eastAsia" w:ascii="宋体" w:hAnsi="宋体"/>
          <w:sz w:val="28"/>
          <w:szCs w:val="28"/>
        </w:rPr>
      </w:pPr>
    </w:p>
    <w:p>
      <w:pPr>
        <w:jc w:val="center"/>
        <w:rPr>
          <w:rFonts w:hint="eastAsia" w:ascii="宋体" w:hAnsi="宋体"/>
          <w:bCs/>
          <w:sz w:val="24"/>
          <w:lang w:val="zh-CN"/>
        </w:rPr>
      </w:pPr>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r>
        <w:rPr>
          <w:rFonts w:hint="eastAsia" w:ascii="宋体" w:hAnsi="宋体"/>
          <w:bCs/>
          <w:sz w:val="24"/>
        </w:rPr>
        <w:t xml:space="preserve">        </w:t>
      </w:r>
    </w:p>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27"/>
        </w:numPr>
        <w:ind w:firstLine="420" w:firstLineChars="200"/>
        <w:jc w:val="left"/>
        <w:rPr>
          <w:rFonts w:hint="eastAsia" w:ascii="宋体" w:hAnsi="宋体"/>
          <w:szCs w:val="21"/>
          <w:lang w:val="zh-CN"/>
        </w:rPr>
      </w:pPr>
      <w:r>
        <w:rPr>
          <w:rFonts w:hint="eastAsia" w:ascii="宋体" w:hAnsi="宋体"/>
          <w:szCs w:val="21"/>
          <w:lang w:val="zh-CN"/>
        </w:rPr>
        <w:t>投标报价应包含货物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numPr>
          <w:ilvl w:val="0"/>
          <w:numId w:val="27"/>
        </w:numPr>
        <w:ind w:firstLine="420" w:firstLineChars="200"/>
        <w:jc w:val="left"/>
        <w:rPr>
          <w:rFonts w:hint="eastAsia" w:ascii="宋体" w:hAnsi="宋体"/>
          <w:szCs w:val="21"/>
          <w:lang w:val="zh-CN"/>
        </w:rPr>
      </w:pPr>
      <w:r>
        <w:rPr>
          <w:rFonts w:hint="eastAsia" w:ascii="宋体" w:hAnsi="宋体"/>
          <w:szCs w:val="21"/>
          <w:lang w:val="zh-CN"/>
        </w:rPr>
        <w:t>每一项货物仅接受一个价格，投标文件应对《</w:t>
      </w:r>
      <w:bookmarkStart w:id="104" w:name="OLE_LINK15"/>
      <w:r>
        <w:rPr>
          <w:rFonts w:hint="eastAsia" w:ascii="宋体" w:hAnsi="宋体"/>
          <w:szCs w:val="21"/>
          <w:lang w:val="zh-CN"/>
        </w:rPr>
        <w:t>开标一览表</w:t>
      </w:r>
      <w:bookmarkEnd w:id="104"/>
      <w:r>
        <w:rPr>
          <w:rFonts w:hint="eastAsia" w:ascii="宋体" w:hAnsi="宋体"/>
          <w:szCs w:val="21"/>
          <w:lang w:val="zh-CN"/>
        </w:rPr>
        <w:t>》中的全部设备进行投标，只投其中部分设备者，投标无效；</w:t>
      </w:r>
    </w:p>
    <w:p>
      <w:pPr>
        <w:numPr>
          <w:ilvl w:val="0"/>
          <w:numId w:val="27"/>
        </w:numPr>
        <w:ind w:firstLine="420" w:firstLineChars="200"/>
        <w:jc w:val="left"/>
        <w:rPr>
          <w:rFonts w:hint="eastAsia"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pPr>
        <w:rPr>
          <w:rFonts w:hint="eastAsia" w:ascii="宋体" w:hAnsi="宋体"/>
          <w:bCs/>
          <w:sz w:val="24"/>
          <w:lang w:val="zh-CN"/>
        </w:rPr>
      </w:pPr>
    </w:p>
    <w:p>
      <w:pPr>
        <w:rPr>
          <w:rFonts w:hint="eastAsia" w:ascii="宋体" w:hAnsi="宋体"/>
          <w:bCs/>
          <w:sz w:val="24"/>
          <w:lang w:val="zh-CN"/>
        </w:rPr>
      </w:pPr>
    </w:p>
    <w:bookmarkEnd w:id="103"/>
    <w:p>
      <w:pPr>
        <w:ind w:left="1" w:firstLine="420" w:firstLineChars="200"/>
        <w:jc w:val="left"/>
        <w:rPr>
          <w:rFonts w:ascii="宋体" w:hAnsi="宋体"/>
          <w:szCs w:val="21"/>
        </w:rPr>
      </w:pPr>
      <w:bookmarkStart w:id="105" w:name="OLE_LINK147"/>
    </w:p>
    <w:bookmarkEnd w:id="105"/>
    <w:p>
      <w:pPr>
        <w:rPr>
          <w:rFonts w:hint="eastAsia" w:ascii="宋体" w:hAnsi="宋体"/>
          <w:bCs/>
          <w:sz w:val="28"/>
          <w:szCs w:val="28"/>
        </w:rPr>
      </w:pPr>
      <w:bookmarkStart w:id="106" w:name="_Toc4946"/>
      <w:r>
        <w:rPr>
          <w:rFonts w:ascii="宋体" w:hAnsi="宋体"/>
          <w:bCs/>
          <w:sz w:val="24"/>
          <w:szCs w:val="24"/>
          <w:lang w:val="zh-CN"/>
        </w:rPr>
        <w:br w:type="page"/>
      </w:r>
      <w:bookmarkEnd w:id="97"/>
      <w:bookmarkEnd w:id="98"/>
      <w:bookmarkEnd w:id="99"/>
      <w:bookmarkEnd w:id="100"/>
      <w:bookmarkEnd w:id="101"/>
      <w:bookmarkEnd w:id="106"/>
      <w:bookmarkStart w:id="107" w:name="OLE_LINK11"/>
      <w:r>
        <w:rPr>
          <w:rFonts w:hint="eastAsia" w:ascii="宋体" w:hAnsi="宋体"/>
          <w:bCs/>
          <w:sz w:val="28"/>
          <w:szCs w:val="28"/>
        </w:rPr>
        <w:t>（三）资格证明文件</w:t>
      </w:r>
    </w:p>
    <w:p>
      <w:pPr>
        <w:ind w:firstLine="480" w:firstLineChars="200"/>
        <w:rPr>
          <w:rFonts w:ascii="宋体" w:hAnsi="宋体"/>
          <w:bCs/>
          <w:sz w:val="36"/>
        </w:rPr>
      </w:pPr>
      <w:r>
        <w:rPr>
          <w:rFonts w:hint="eastAsia" w:ascii="宋体" w:hAnsi="宋体"/>
          <w:bCs/>
          <w:sz w:val="24"/>
          <w:szCs w:val="24"/>
        </w:rPr>
        <w:t>1、关于资格的声明函（格式）：</w:t>
      </w:r>
    </w:p>
    <w:p>
      <w:pPr>
        <w:spacing w:before="156" w:beforeLines="50" w:after="156" w:afterLines="50"/>
        <w:jc w:val="center"/>
        <w:rPr>
          <w:rFonts w:ascii="宋体" w:hAnsi="宋体"/>
          <w:bCs/>
          <w:sz w:val="32"/>
        </w:rPr>
      </w:pPr>
      <w:bookmarkStart w:id="108" w:name="报价方关于资格的声明函（格式）"/>
      <w:bookmarkEnd w:id="108"/>
      <w:bookmarkStart w:id="109" w:name="_Toc24943"/>
      <w:r>
        <w:rPr>
          <w:rFonts w:hint="eastAsia" w:ascii="宋体" w:hAnsi="宋体"/>
          <w:bCs/>
          <w:sz w:val="28"/>
          <w:szCs w:val="28"/>
        </w:rPr>
        <w:t>关于资格的声明函</w:t>
      </w:r>
      <w:bookmarkEnd w:id="109"/>
    </w:p>
    <w:p>
      <w:pPr>
        <w:spacing w:line="480" w:lineRule="auto"/>
        <w:jc w:val="center"/>
        <w:rPr>
          <w:rFonts w:hint="eastAsia" w:ascii="宋体" w:hAnsi="宋体"/>
          <w:bCs/>
          <w:sz w:val="24"/>
          <w:szCs w:val="24"/>
        </w:rPr>
      </w:pPr>
      <w:r>
        <w:rPr>
          <w:rFonts w:ascii="宋体" w:hAnsi="宋体"/>
          <w:bCs/>
          <w:sz w:val="30"/>
        </w:rPr>
        <w:t xml:space="preserve">   </w:t>
      </w:r>
      <w:r>
        <w:rPr>
          <w:rFonts w:hint="eastAsia" w:ascii="宋体" w:hAnsi="宋体"/>
          <w:bCs/>
          <w:sz w:val="30"/>
        </w:rPr>
        <w:t xml:space="preserve">                        </w:t>
      </w:r>
      <w:r>
        <w:rPr>
          <w:rFonts w:ascii="宋体" w:hAnsi="宋体"/>
          <w:bCs/>
          <w:sz w:val="24"/>
          <w:szCs w:val="24"/>
        </w:rPr>
        <w:t xml:space="preserve"> </w:t>
      </w:r>
      <w:bookmarkStart w:id="110" w:name="OLE_LINK80"/>
      <w:r>
        <w:rPr>
          <w:rFonts w:hint="eastAsia" w:ascii="宋体" w:hAnsi="宋体"/>
          <w:bCs/>
          <w:sz w:val="24"/>
          <w:szCs w:val="24"/>
        </w:rPr>
        <w:t>项目编号：YXCYJT202109021</w:t>
      </w:r>
    </w:p>
    <w:p>
      <w:pPr>
        <w:tabs>
          <w:tab w:val="left" w:pos="6300"/>
        </w:tabs>
        <w:spacing w:line="480" w:lineRule="auto"/>
        <w:jc w:val="center"/>
        <w:rPr>
          <w:rFonts w:ascii="宋体" w:hAnsi="宋体"/>
          <w:bCs/>
          <w:sz w:val="24"/>
          <w:szCs w:val="24"/>
        </w:rPr>
      </w:pP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日期：</w:t>
      </w:r>
    </w:p>
    <w:p>
      <w:pPr>
        <w:spacing w:line="480" w:lineRule="auto"/>
        <w:jc w:val="center"/>
        <w:rPr>
          <w:rFonts w:ascii="宋体" w:hAnsi="宋体"/>
          <w:bCs/>
          <w:sz w:val="24"/>
          <w:szCs w:val="24"/>
        </w:rPr>
      </w:pPr>
    </w:p>
    <w:p>
      <w:pPr>
        <w:spacing w:line="480" w:lineRule="auto"/>
        <w:rPr>
          <w:rFonts w:ascii="宋体" w:hAnsi="宋体"/>
          <w:bCs/>
          <w:sz w:val="24"/>
          <w:szCs w:val="24"/>
        </w:rPr>
      </w:pPr>
      <w:r>
        <w:rPr>
          <w:rFonts w:hint="eastAsia" w:ascii="宋体" w:hAnsi="宋体"/>
          <w:bCs/>
          <w:sz w:val="24"/>
          <w:szCs w:val="24"/>
        </w:rPr>
        <w:t>宜兴市公用保洁服务有限公司：</w:t>
      </w:r>
      <w:bookmarkEnd w:id="110"/>
    </w:p>
    <w:p>
      <w:pPr>
        <w:spacing w:line="480" w:lineRule="auto"/>
        <w:ind w:firstLine="480" w:firstLineChars="200"/>
        <w:rPr>
          <w:rFonts w:ascii="宋体" w:hAnsi="宋体"/>
          <w:bCs/>
          <w:sz w:val="24"/>
          <w:szCs w:val="24"/>
        </w:rPr>
      </w:pPr>
      <w:r>
        <w:rPr>
          <w:rFonts w:hint="eastAsia" w:ascii="宋体" w:hAnsi="宋体"/>
          <w:bCs/>
          <w:sz w:val="24"/>
          <w:szCs w:val="24"/>
        </w:rPr>
        <w:t>我公司（单位）参加本次项目（YXCYJT202109021）采购活动前三年内，在经营活动中没有重大违法记录，且具备履行合同所必需的设备和专业技术能力。我公司（单位）愿针对本次项目（YXCYJT202109021）进行投标，</w:t>
      </w:r>
      <w:r>
        <w:rPr>
          <w:rFonts w:hint="eastAsia" w:ascii="宋体" w:hAnsi="宋体"/>
          <w:sz w:val="24"/>
          <w:szCs w:val="24"/>
        </w:rPr>
        <w:t>所提供的货物均为原厂全新合格品，</w:t>
      </w:r>
      <w:r>
        <w:rPr>
          <w:rFonts w:hint="eastAsia" w:ascii="宋体" w:hAnsi="宋体"/>
          <w:bCs/>
          <w:sz w:val="24"/>
          <w:szCs w:val="24"/>
        </w:rPr>
        <w:t>投标文件中所有关于投标资格的文件、证明、陈述均是真实的、准确的。若有违背，我公司（单位）</w:t>
      </w:r>
      <w:r>
        <w:rPr>
          <w:rFonts w:ascii="宋体" w:hAnsi="宋体"/>
          <w:bCs/>
          <w:sz w:val="24"/>
          <w:szCs w:val="24"/>
          <w:u w:val="single"/>
        </w:rPr>
        <w:t xml:space="preserve">               </w:t>
      </w:r>
      <w:r>
        <w:rPr>
          <w:rFonts w:ascii="宋体" w:hAnsi="宋体"/>
          <w:bCs/>
          <w:sz w:val="24"/>
          <w:szCs w:val="24"/>
        </w:rPr>
        <w:t>同意</w:t>
      </w:r>
      <w:r>
        <w:rPr>
          <w:rFonts w:hint="eastAsia" w:ascii="宋体" w:hAnsi="宋体"/>
          <w:bCs/>
          <w:sz w:val="24"/>
          <w:szCs w:val="24"/>
        </w:rPr>
        <w:t>采购人</w:t>
      </w:r>
      <w:r>
        <w:rPr>
          <w:rFonts w:ascii="宋体" w:hAnsi="宋体"/>
          <w:bCs/>
          <w:sz w:val="24"/>
          <w:szCs w:val="24"/>
        </w:rPr>
        <w:t>做出的相关决定并承担由此而产生的一切后果</w:t>
      </w:r>
      <w:r>
        <w:rPr>
          <w:rFonts w:hint="eastAsia" w:ascii="宋体" w:hAnsi="宋体"/>
          <w:bCs/>
          <w:sz w:val="24"/>
          <w:szCs w:val="24"/>
        </w:rPr>
        <w:t>。</w:t>
      </w:r>
    </w:p>
    <w:p>
      <w:pPr>
        <w:spacing w:line="480" w:lineRule="auto"/>
        <w:rPr>
          <w:rFonts w:ascii="宋体" w:hAnsi="宋体"/>
          <w:bCs/>
          <w:sz w:val="24"/>
          <w:szCs w:val="24"/>
        </w:rPr>
      </w:pPr>
    </w:p>
    <w:p>
      <w:pPr>
        <w:rPr>
          <w:rFonts w:hint="eastAsia" w:ascii="宋体" w:hAnsi="宋体"/>
          <w:sz w:val="24"/>
          <w:szCs w:val="28"/>
        </w:rPr>
      </w:pPr>
      <w:r>
        <w:rPr>
          <w:rFonts w:ascii="宋体" w:hAnsi="宋体"/>
          <w:bCs/>
          <w:sz w:val="24"/>
          <w:szCs w:val="24"/>
        </w:rPr>
        <w:t xml:space="preserve">                                     </w:t>
      </w:r>
      <w:bookmarkStart w:id="111" w:name="OLE_LINK81"/>
    </w:p>
    <w:p>
      <w:pPr>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pPr>
        <w:spacing w:line="360" w:lineRule="auto"/>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投标人公章：</w:t>
      </w:r>
    </w:p>
    <w:bookmarkEnd w:id="111"/>
    <w:p>
      <w:pPr>
        <w:spacing w:line="360" w:lineRule="auto"/>
        <w:jc w:val="center"/>
        <w:rPr>
          <w:rFonts w:hint="eastAsia" w:ascii="宋体" w:hAnsi="宋体"/>
          <w:bCs/>
          <w:sz w:val="28"/>
          <w:szCs w:val="28"/>
        </w:rPr>
      </w:pPr>
      <w:bookmarkStart w:id="112" w:name="OLE_LINK36"/>
      <w:bookmarkStart w:id="113" w:name="OLE_LINK152"/>
    </w:p>
    <w:p>
      <w:pPr>
        <w:spacing w:line="360" w:lineRule="auto"/>
        <w:rPr>
          <w:rFonts w:hint="eastAsia" w:ascii="宋体" w:hAnsi="宋体"/>
          <w:bCs/>
          <w:sz w:val="28"/>
          <w:szCs w:val="28"/>
        </w:rPr>
      </w:pPr>
      <w:r>
        <w:rPr>
          <w:rFonts w:hint="eastAsia" w:ascii="宋体" w:hAnsi="宋体"/>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13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138"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Y5PknZAAAACQEA&#10;AA8AAAAAAAAAAQAgAAAAIgAAAGRycy9kb3ducmV2LnhtbFBLAQIUABQAAAAIAIdO4kCxv/NoGQIA&#10;AEcEAAAOAAAAAAAAAAEAIAAAACgBAABkcnMvZTJvRG9jLnhtbFBLBQYAAAAABgAGAFkBAACzBQAA&#10;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宋体" w:hAnsi="宋体"/>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hint="eastAsia" w:ascii="宋体" w:hAnsi="宋体"/>
          <w:bCs/>
          <w:sz w:val="28"/>
          <w:szCs w:val="28"/>
        </w:rPr>
      </w:pPr>
    </w:p>
    <w:p>
      <w:pPr>
        <w:spacing w:line="360" w:lineRule="auto"/>
        <w:jc w:val="center"/>
        <w:rPr>
          <w:rFonts w:hint="eastAsia" w:ascii="宋体" w:hAnsi="宋体"/>
          <w:bCs/>
          <w:sz w:val="28"/>
          <w:szCs w:val="28"/>
        </w:rPr>
      </w:pPr>
    </w:p>
    <w:p>
      <w:pPr>
        <w:spacing w:line="360" w:lineRule="auto"/>
        <w:jc w:val="center"/>
        <w:rPr>
          <w:rFonts w:hint="eastAsia" w:ascii="宋体" w:hAnsi="宋体"/>
          <w:bCs/>
          <w:sz w:val="28"/>
          <w:szCs w:val="28"/>
        </w:rPr>
      </w:pPr>
    </w:p>
    <w:bookmarkEnd w:id="112"/>
    <w:p>
      <w:pPr>
        <w:spacing w:line="360" w:lineRule="auto"/>
        <w:jc w:val="center"/>
        <w:rPr>
          <w:rFonts w:hint="eastAsia" w:ascii="宋体" w:hAnsi="宋体"/>
          <w:bCs/>
          <w:sz w:val="28"/>
          <w:szCs w:val="28"/>
        </w:rPr>
      </w:pPr>
    </w:p>
    <w:p>
      <w:pPr>
        <w:spacing w:line="360" w:lineRule="auto"/>
        <w:jc w:val="center"/>
        <w:rPr>
          <w:rFonts w:hint="eastAsia" w:ascii="宋体" w:hAnsi="宋体"/>
          <w:bCs/>
          <w:sz w:val="28"/>
          <w:szCs w:val="28"/>
        </w:rPr>
      </w:pPr>
    </w:p>
    <w:bookmarkEnd w:id="113"/>
    <w:p>
      <w:pPr>
        <w:ind w:firstLine="480" w:firstLineChars="200"/>
        <w:rPr>
          <w:rFonts w:hint="eastAsia" w:ascii="宋体" w:hAnsi="宋体"/>
          <w:sz w:val="24"/>
          <w:szCs w:val="28"/>
        </w:rPr>
      </w:pPr>
      <w:r>
        <w:rPr>
          <w:rFonts w:ascii="宋体" w:hAnsi="宋体"/>
          <w:bCs/>
          <w:sz w:val="24"/>
          <w:szCs w:val="24"/>
        </w:rPr>
        <w:br w:type="page"/>
      </w:r>
      <w:r>
        <w:rPr>
          <w:rFonts w:hint="eastAsia" w:ascii="宋体" w:hAnsi="宋体"/>
          <w:bCs/>
          <w:sz w:val="24"/>
          <w:szCs w:val="24"/>
        </w:rPr>
        <w:t>2、法定代表人授权委托书（格式）：</w:t>
      </w:r>
      <w:r>
        <w:rPr>
          <w:rFonts w:hint="eastAsia" w:ascii="宋体" w:hAnsi="宋体"/>
          <w:sz w:val="24"/>
          <w:szCs w:val="28"/>
        </w:rPr>
        <w:t xml:space="preserve"> </w:t>
      </w:r>
    </w:p>
    <w:p>
      <w:pPr>
        <w:spacing w:before="156" w:beforeLines="50" w:after="156" w:afterLines="50"/>
        <w:jc w:val="center"/>
        <w:rPr>
          <w:rFonts w:hint="eastAsia" w:ascii="宋体" w:hAnsi="宋体"/>
          <w:sz w:val="28"/>
          <w:szCs w:val="28"/>
        </w:rPr>
      </w:pPr>
      <w:r>
        <w:rPr>
          <w:rFonts w:hint="eastAsia" w:ascii="宋体" w:hAnsi="宋体"/>
          <w:sz w:val="28"/>
          <w:szCs w:val="28"/>
        </w:rPr>
        <w:t>法定代表人授权书</w:t>
      </w:r>
    </w:p>
    <w:p>
      <w:pPr>
        <w:rPr>
          <w:rFonts w:hint="eastAsia" w:ascii="宋体" w:hAnsi="宋体"/>
          <w:sz w:val="24"/>
          <w:szCs w:val="28"/>
        </w:rPr>
      </w:pPr>
    </w:p>
    <w:p>
      <w:pPr>
        <w:tabs>
          <w:tab w:val="left" w:pos="255"/>
        </w:tabs>
        <w:spacing w:line="360" w:lineRule="auto"/>
        <w:ind w:left="420" w:leftChars="200"/>
        <w:rPr>
          <w:rFonts w:hint="eastAsia" w:ascii="宋体" w:hAnsi="宋体"/>
          <w:sz w:val="24"/>
          <w:szCs w:val="21"/>
          <w:lang w:val="zh-CN"/>
        </w:rPr>
      </w:pPr>
      <w:r>
        <w:rPr>
          <w:rFonts w:hint="eastAsia" w:ascii="宋体" w:hAnsi="宋体"/>
          <w:sz w:val="24"/>
          <w:szCs w:val="28"/>
        </w:rPr>
        <w:t xml:space="preserve">                                        </w:t>
      </w:r>
      <w:r>
        <w:rPr>
          <w:rFonts w:hint="eastAsia" w:ascii="宋体" w:hAnsi="宋体"/>
          <w:sz w:val="24"/>
          <w:szCs w:val="21"/>
          <w:lang w:val="zh-CN"/>
        </w:rPr>
        <w:t>项目编号：</w:t>
      </w:r>
      <w:r>
        <w:rPr>
          <w:rFonts w:hint="eastAsia" w:ascii="宋体" w:hAnsi="宋体"/>
          <w:sz w:val="24"/>
          <w:szCs w:val="21"/>
        </w:rPr>
        <w:t>YXCYJT202109021</w:t>
      </w:r>
      <w:r>
        <w:rPr>
          <w:rFonts w:hint="eastAsia" w:ascii="宋体" w:hAnsi="宋体"/>
          <w:sz w:val="24"/>
          <w:szCs w:val="21"/>
          <w:lang w:val="zh-CN"/>
        </w:rPr>
        <w:t xml:space="preserve"> </w:t>
      </w:r>
    </w:p>
    <w:p>
      <w:pPr>
        <w:tabs>
          <w:tab w:val="left" w:pos="255"/>
        </w:tabs>
        <w:spacing w:line="360" w:lineRule="auto"/>
        <w:ind w:left="420" w:leftChars="200"/>
        <w:rPr>
          <w:rFonts w:hint="eastAsia"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rPr>
        <w:t xml:space="preserve">      </w:t>
      </w:r>
      <w:r>
        <w:rPr>
          <w:rFonts w:hint="eastAsia" w:ascii="宋体" w:hAnsi="宋体"/>
          <w:sz w:val="24"/>
          <w:szCs w:val="21"/>
          <w:lang w:val="zh-CN"/>
        </w:rPr>
        <w:t xml:space="preserve">  日期：</w:t>
      </w:r>
    </w:p>
    <w:p>
      <w:pPr>
        <w:tabs>
          <w:tab w:val="left" w:pos="255"/>
        </w:tabs>
        <w:spacing w:line="360" w:lineRule="auto"/>
        <w:ind w:left="420" w:leftChars="200"/>
        <w:rPr>
          <w:rFonts w:hint="eastAsia" w:ascii="宋体" w:hAnsi="宋体"/>
          <w:sz w:val="24"/>
          <w:szCs w:val="21"/>
          <w:lang w:val="zh-CN"/>
        </w:rPr>
      </w:pPr>
      <w:bookmarkStart w:id="114" w:name="OLE_LINK186"/>
      <w:r>
        <w:rPr>
          <w:rFonts w:hint="eastAsia" w:ascii="宋体" w:hAnsi="宋体"/>
          <w:bCs/>
          <w:sz w:val="24"/>
          <w:lang w:val="zh-CN"/>
        </w:rPr>
        <w:t>宜兴市公用保洁服务有限公司</w:t>
      </w:r>
      <w:bookmarkEnd w:id="114"/>
      <w:r>
        <w:rPr>
          <w:rFonts w:hint="eastAsia" w:ascii="宋体" w:hAnsi="宋体"/>
          <w:bCs/>
          <w:sz w:val="24"/>
          <w:lang w:val="zh-CN"/>
        </w:rPr>
        <w:t>：</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hint="eastAsia" w:ascii="宋体" w:hAnsi="宋体"/>
          <w:bCs/>
          <w:sz w:val="28"/>
          <w:szCs w:val="28"/>
        </w:rPr>
      </w:pPr>
      <w:bookmarkStart w:id="115" w:name="OLE_LINK153"/>
    </w:p>
    <w:p>
      <w:pPr>
        <w:spacing w:line="360" w:lineRule="auto"/>
        <w:rPr>
          <w:rFonts w:hint="eastAsia" w:ascii="宋体" w:hAnsi="宋体"/>
          <w:bCs/>
          <w:sz w:val="28"/>
          <w:szCs w:val="28"/>
        </w:rPr>
      </w:pPr>
      <w:r>
        <w:rPr>
          <w:rFonts w:hint="eastAsia"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140"/>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被授权代表身份证复印件</w:t>
                            </w:r>
                          </w:p>
                          <w:p>
                            <w:pPr>
                              <w:jc w:val="center"/>
                              <w:rPr>
                                <w:rFonts w:hint="eastAsia" w:ascii="楷体_GB2312" w:eastAsia="楷体_GB2312"/>
                                <w:sz w:val="28"/>
                                <w:szCs w:val="28"/>
                              </w:rPr>
                            </w:pPr>
                            <w:r>
                              <w:rPr>
                                <w:rFonts w:hint="eastAsia" w:ascii="楷体_GB2312" w:eastAsia="楷体_GB2312"/>
                                <w:sz w:val="28"/>
                                <w:szCs w:val="28"/>
                              </w:rPr>
                              <w:t>反面</w:t>
                            </w:r>
                          </w:p>
                          <w:p>
                            <w:pPr>
                              <w:jc w:val="center"/>
                              <w:rPr>
                                <w:rFonts w:hint="eastAsia" w:ascii="楷体_GB2312" w:eastAsia="楷体_GB2312"/>
                                <w:sz w:val="28"/>
                                <w:szCs w:val="28"/>
                              </w:rPr>
                            </w:pPr>
                          </w:p>
                        </w:txbxContent>
                      </wps:txbx>
                      <wps:bodyPr wrap="square" upright="1"/>
                    </wps:wsp>
                  </a:graphicData>
                </a:graphic>
              </wp:anchor>
            </w:drawing>
          </mc:Choice>
          <mc:Fallback>
            <w:pict>
              <v:shape id="文本框 140"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G9Di0hcCAABH&#10;BAAADgAAAAAAAAABACAAAAAoAQAAZHJzL2Uyb0RvYy54bWxQSwUGAAAAAAYABgBZAQAAsQU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被授权代表身份证复印件</w:t>
                      </w:r>
                    </w:p>
                    <w:p>
                      <w:pPr>
                        <w:jc w:val="center"/>
                        <w:rPr>
                          <w:rFonts w:hint="eastAsia" w:ascii="楷体_GB2312" w:eastAsia="楷体_GB2312"/>
                          <w:sz w:val="28"/>
                          <w:szCs w:val="28"/>
                        </w:rPr>
                      </w:pPr>
                      <w:r>
                        <w:rPr>
                          <w:rFonts w:hint="eastAsia" w:ascii="楷体_GB2312" w:eastAsia="楷体_GB2312"/>
                          <w:sz w:val="28"/>
                          <w:szCs w:val="28"/>
                        </w:rPr>
                        <w:t>反面</w:t>
                      </w:r>
                    </w:p>
                    <w:p>
                      <w:pPr>
                        <w:jc w:val="center"/>
                        <w:rPr>
                          <w:rFonts w:hint="eastAsia" w:ascii="楷体_GB2312" w:eastAsia="楷体_GB2312"/>
                          <w:sz w:val="28"/>
                          <w:szCs w:val="28"/>
                        </w:rPr>
                      </w:pPr>
                    </w:p>
                  </w:txbxContent>
                </v:textbox>
              </v:shape>
            </w:pict>
          </mc:Fallback>
        </mc:AlternateContent>
      </w:r>
      <w:r>
        <w:rPr>
          <w:rFonts w:hint="eastAsia" w:ascii="宋体" w:hAnsi="宋体"/>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141"/>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bookmarkStart w:id="119" w:name="OLE_LINK187"/>
                            <w:r>
                              <w:rPr>
                                <w:rFonts w:hint="eastAsia" w:ascii="楷体_GB2312" w:eastAsia="楷体_GB2312"/>
                                <w:sz w:val="28"/>
                                <w:szCs w:val="28"/>
                              </w:rPr>
                              <w:t>被授权</w:t>
                            </w:r>
                            <w:bookmarkEnd w:id="119"/>
                            <w:r>
                              <w:rPr>
                                <w:rFonts w:hint="eastAsia" w:ascii="楷体_GB2312" w:eastAsia="楷体_GB2312"/>
                                <w:sz w:val="28"/>
                                <w:szCs w:val="28"/>
                              </w:rPr>
                              <w:t>代表身份证复印件</w:t>
                            </w:r>
                          </w:p>
                          <w:p>
                            <w:pPr>
                              <w:jc w:val="center"/>
                              <w:rPr>
                                <w:rFonts w:hint="eastAsia" w:ascii="楷体_GB2312" w:eastAsia="楷体_GB2312"/>
                                <w:sz w:val="28"/>
                                <w:szCs w:val="28"/>
                              </w:rPr>
                            </w:pPr>
                            <w:r>
                              <w:rPr>
                                <w:rFonts w:hint="eastAsia" w:ascii="楷体_GB2312" w:eastAsia="楷体_GB2312"/>
                                <w:sz w:val="28"/>
                                <w:szCs w:val="28"/>
                              </w:rPr>
                              <w:t>正面</w:t>
                            </w:r>
                          </w:p>
                          <w:p>
                            <w:pPr>
                              <w:jc w:val="center"/>
                              <w:rPr>
                                <w:rFonts w:hint="eastAsia" w:ascii="楷体_GB2312" w:eastAsia="楷体_GB2312"/>
                                <w:sz w:val="28"/>
                                <w:szCs w:val="28"/>
                              </w:rPr>
                            </w:pPr>
                          </w:p>
                        </w:txbxContent>
                      </wps:txbx>
                      <wps:bodyPr wrap="square" upright="1"/>
                    </wps:wsp>
                  </a:graphicData>
                </a:graphic>
              </wp:anchor>
            </w:drawing>
          </mc:Choice>
          <mc:Fallback>
            <w:pict>
              <v:shape id="文本框 141"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NBY0XYAAAACAEAAA8A&#10;AAAAAAAAAQAgAAAAIgAAAGRycy9kb3ducmV2LnhtbFBLAQIUABQAAAAIAIdO4kC/WniKFwIAAEcE&#10;AAAOAAAAAAAAAAEAIAAAACcBAABkcnMvZTJvRG9jLnhtbFBLBQYAAAAABgAGAFkBAACwBQ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bookmarkStart w:id="119" w:name="OLE_LINK187"/>
                      <w:r>
                        <w:rPr>
                          <w:rFonts w:hint="eastAsia" w:ascii="楷体_GB2312" w:eastAsia="楷体_GB2312"/>
                          <w:sz w:val="28"/>
                          <w:szCs w:val="28"/>
                        </w:rPr>
                        <w:t>被授权</w:t>
                      </w:r>
                      <w:bookmarkEnd w:id="119"/>
                      <w:r>
                        <w:rPr>
                          <w:rFonts w:hint="eastAsia" w:ascii="楷体_GB2312" w:eastAsia="楷体_GB2312"/>
                          <w:sz w:val="28"/>
                          <w:szCs w:val="28"/>
                        </w:rPr>
                        <w:t>代表身份证复印件</w:t>
                      </w:r>
                    </w:p>
                    <w:p>
                      <w:pPr>
                        <w:jc w:val="center"/>
                        <w:rPr>
                          <w:rFonts w:hint="eastAsia" w:ascii="楷体_GB2312" w:eastAsia="楷体_GB2312"/>
                          <w:sz w:val="28"/>
                          <w:szCs w:val="28"/>
                        </w:rPr>
                      </w:pPr>
                      <w:r>
                        <w:rPr>
                          <w:rFonts w:hint="eastAsia" w:ascii="楷体_GB2312" w:eastAsia="楷体_GB2312"/>
                          <w:sz w:val="28"/>
                          <w:szCs w:val="28"/>
                        </w:rPr>
                        <w:t>正面</w:t>
                      </w:r>
                    </w:p>
                    <w:p>
                      <w:pPr>
                        <w:jc w:val="center"/>
                        <w:rPr>
                          <w:rFonts w:hint="eastAsia" w:ascii="楷体_GB2312" w:eastAsia="楷体_GB2312"/>
                          <w:sz w:val="28"/>
                          <w:szCs w:val="28"/>
                        </w:rPr>
                      </w:pPr>
                    </w:p>
                  </w:txbxContent>
                </v:textbox>
              </v:shape>
            </w:pict>
          </mc:Fallback>
        </mc:AlternateContent>
      </w:r>
    </w:p>
    <w:p>
      <w:pPr>
        <w:spacing w:line="360" w:lineRule="auto"/>
        <w:rPr>
          <w:rFonts w:hint="eastAsia" w:ascii="宋体" w:hAnsi="宋体"/>
          <w:bCs/>
          <w:sz w:val="28"/>
          <w:szCs w:val="28"/>
        </w:rPr>
      </w:pPr>
    </w:p>
    <w:p>
      <w:pPr>
        <w:spacing w:line="360" w:lineRule="auto"/>
        <w:jc w:val="center"/>
        <w:rPr>
          <w:rFonts w:hint="eastAsia" w:ascii="宋体" w:hAnsi="宋体"/>
          <w:bCs/>
          <w:sz w:val="28"/>
          <w:szCs w:val="28"/>
        </w:rPr>
      </w:pPr>
    </w:p>
    <w:p>
      <w:pPr>
        <w:spacing w:line="360" w:lineRule="auto"/>
        <w:jc w:val="center"/>
        <w:rPr>
          <w:rFonts w:hint="eastAsia" w:ascii="宋体" w:hAnsi="宋体"/>
          <w:bCs/>
          <w:sz w:val="28"/>
          <w:szCs w:val="28"/>
        </w:rPr>
      </w:pPr>
    </w:p>
    <w:p>
      <w:pPr>
        <w:spacing w:line="360" w:lineRule="auto"/>
        <w:ind w:firstLine="480" w:firstLineChars="200"/>
        <w:rPr>
          <w:rFonts w:hint="eastAsia" w:ascii="宋体" w:hAnsi="宋体"/>
          <w:bCs/>
          <w:sz w:val="24"/>
          <w:szCs w:val="24"/>
        </w:rPr>
      </w:pPr>
    </w:p>
    <w:p>
      <w:pPr>
        <w:rPr>
          <w:rFonts w:hint="eastAsia" w:ascii="宋体" w:hAnsi="宋体"/>
          <w:bCs/>
          <w:sz w:val="24"/>
          <w:szCs w:val="24"/>
        </w:rPr>
      </w:pPr>
    </w:p>
    <w:bookmarkEnd w:id="115"/>
    <w:p>
      <w:pPr>
        <w:rPr>
          <w:rFonts w:hint="eastAsia" w:ascii="宋体" w:hAnsi="宋体"/>
          <w:bCs/>
          <w:sz w:val="24"/>
          <w:szCs w:val="24"/>
        </w:rPr>
      </w:pPr>
    </w:p>
    <w:p>
      <w:pPr>
        <w:rPr>
          <w:rFonts w:ascii="宋体" w:hAnsi="宋体"/>
          <w:bCs/>
          <w:sz w:val="24"/>
          <w:szCs w:val="24"/>
        </w:rPr>
      </w:pPr>
      <w:r>
        <w:rPr>
          <w:rFonts w:ascii="宋体" w:hAnsi="宋体"/>
          <w:bCs/>
          <w:sz w:val="24"/>
          <w:szCs w:val="24"/>
        </w:rPr>
        <w:br w:type="page"/>
      </w:r>
      <w:r>
        <w:rPr>
          <w:rFonts w:hint="eastAsia" w:ascii="宋体" w:hAnsi="宋体"/>
          <w:bCs/>
          <w:sz w:val="24"/>
          <w:szCs w:val="24"/>
        </w:rPr>
        <w:t>（四）</w:t>
      </w:r>
      <w:r>
        <w:rPr>
          <w:rFonts w:hint="eastAsia" w:ascii="宋体" w:hAnsi="宋体"/>
          <w:bCs/>
          <w:sz w:val="24"/>
          <w:szCs w:val="24"/>
          <w:lang w:val="zh-CN"/>
        </w:rPr>
        <w:t>技术参数及相关要求偏离表</w:t>
      </w:r>
      <w:r>
        <w:rPr>
          <w:rFonts w:hint="eastAsia" w:ascii="宋体" w:hAnsi="宋体"/>
          <w:bCs/>
          <w:sz w:val="24"/>
          <w:szCs w:val="24"/>
        </w:rPr>
        <w:t>（格式）：</w:t>
      </w:r>
    </w:p>
    <w:p>
      <w:pPr>
        <w:tabs>
          <w:tab w:val="left" w:pos="255"/>
        </w:tabs>
        <w:spacing w:before="156" w:beforeLines="50" w:after="156" w:afterLines="50" w:line="360" w:lineRule="auto"/>
        <w:jc w:val="center"/>
        <w:rPr>
          <w:rFonts w:ascii="宋体" w:hAnsi="宋体"/>
          <w:sz w:val="28"/>
          <w:szCs w:val="21"/>
          <w:lang w:val="zh-CN"/>
        </w:rPr>
      </w:pPr>
      <w:r>
        <w:rPr>
          <w:rFonts w:hint="eastAsia" w:ascii="宋体" w:hAnsi="宋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投标人名称（盖章）：               项目编号：</w:t>
      </w:r>
      <w:r>
        <w:rPr>
          <w:rFonts w:hint="eastAsia" w:ascii="宋体" w:hAnsi="宋体"/>
          <w:bCs/>
          <w:sz w:val="24"/>
          <w:szCs w:val="24"/>
        </w:rPr>
        <w:t>YXCYJT202109021</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7"/>
    </w:p>
    <w:p>
      <w:pPr>
        <w:rPr>
          <w:rFonts w:hint="eastAsia" w:ascii="宋体" w:hAnsi="宋体"/>
        </w:rPr>
      </w:pPr>
    </w:p>
    <w:p>
      <w:pPr>
        <w:pStyle w:val="2"/>
        <w:rPr>
          <w:rFonts w:hint="eastAsia"/>
        </w:rPr>
      </w:pPr>
    </w:p>
    <w:p>
      <w:pPr>
        <w:rPr>
          <w:rFonts w:hint="eastAsia"/>
        </w:rPr>
      </w:pPr>
    </w:p>
    <w:p>
      <w:pPr>
        <w:rPr>
          <w:rFonts w:hint="eastAsia" w:ascii="宋体" w:hAnsi="宋体"/>
        </w:rPr>
      </w:pPr>
    </w:p>
    <w:p>
      <w:pPr>
        <w:widowControl/>
        <w:jc w:val="left"/>
        <w:rPr>
          <w:rFonts w:ascii="宋体" w:hAnsi="宋体"/>
          <w:sz w:val="24"/>
          <w:szCs w:val="21"/>
          <w:lang w:val="zh-CN"/>
        </w:rPr>
      </w:pPr>
      <w:r>
        <w:rPr>
          <w:rFonts w:hint="eastAsia" w:ascii="宋体" w:hAnsi="宋体"/>
          <w:bCs/>
          <w:sz w:val="24"/>
          <w:szCs w:val="24"/>
        </w:rPr>
        <w:t>（五）、资格性证明材料复印件：</w:t>
      </w:r>
    </w:p>
    <w:p>
      <w:pPr>
        <w:spacing w:before="156" w:beforeLines="50" w:after="156" w:afterLines="50" w:line="480" w:lineRule="auto"/>
        <w:jc w:val="center"/>
        <w:rPr>
          <w:rFonts w:ascii="宋体" w:hAnsi="宋体"/>
          <w:bCs/>
          <w:sz w:val="24"/>
          <w:szCs w:val="24"/>
        </w:rPr>
      </w:pPr>
      <w:r>
        <w:rPr>
          <w:rFonts w:hint="eastAsia" w:ascii="宋体" w:hAnsi="宋体"/>
          <w:bCs/>
          <w:sz w:val="28"/>
          <w:szCs w:val="24"/>
        </w:rPr>
        <w:t>资格性证明材料</w:t>
      </w:r>
    </w:p>
    <w:p>
      <w:pPr>
        <w:spacing w:line="480" w:lineRule="auto"/>
        <w:jc w:val="left"/>
        <w:rPr>
          <w:rFonts w:ascii="宋体" w:hAnsi="宋体"/>
          <w:bCs/>
          <w:color w:val="FF0000"/>
          <w:sz w:val="24"/>
          <w:szCs w:val="24"/>
        </w:rPr>
      </w:pPr>
      <w:r>
        <w:rPr>
          <w:rFonts w:hint="eastAsia" w:ascii="宋体" w:hAnsi="宋体"/>
          <w:bCs/>
          <w:sz w:val="24"/>
          <w:szCs w:val="24"/>
        </w:rPr>
        <w:t xml:space="preserve">        项目编号：YXCYJT202109021</w:t>
      </w:r>
      <w:r>
        <w:rPr>
          <w:rFonts w:hint="eastAsia" w:ascii="宋体" w:hAns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sz w:val="24"/>
        </w:rPr>
        <w:t>投标人法定代表人授权委托书</w:t>
      </w:r>
      <w:r>
        <w:rPr>
          <w:rFonts w:hint="eastAsia" w:ascii="宋体" w:hAnsi="宋体"/>
          <w:sz w:val="24"/>
          <w:szCs w:val="21"/>
        </w:rPr>
        <w:t>及被</w:t>
      </w:r>
      <w:r>
        <w:rPr>
          <w:rFonts w:hint="eastAsia" w:ascii="宋体" w:hAnsi="宋体"/>
          <w:sz w:val="24"/>
        </w:rPr>
        <w:t>授权代表</w:t>
      </w:r>
      <w:r>
        <w:rPr>
          <w:rFonts w:hint="eastAsia" w:ascii="宋体" w:hAnsi="宋体"/>
          <w:sz w:val="24"/>
          <w:szCs w:val="21"/>
        </w:rPr>
        <w:t>的身份证原件</w:t>
      </w:r>
      <w:r>
        <w:rPr>
          <w:rFonts w:hint="eastAsia" w:ascii="宋体" w:hAnsi="宋体"/>
          <w:sz w:val="24"/>
        </w:rPr>
        <w:t>（格式见附件，法定代表人亲自参加投标的除外）</w:t>
      </w:r>
      <w:r>
        <w:rPr>
          <w:rFonts w:hint="eastAsia" w:ascii="宋体" w:hAnsi="宋体"/>
          <w:b/>
          <w:bCs/>
          <w:sz w:val="24"/>
        </w:rPr>
        <w:t>（投标时必须提交法人或被授权代表身份证原件）</w:t>
      </w:r>
      <w:r>
        <w:rPr>
          <w:rFonts w:hint="eastAsia" w:ascii="宋体" w:hAnsi="宋体"/>
          <w:bCs/>
          <w:sz w:val="24"/>
          <w:szCs w:val="24"/>
        </w:rPr>
        <w:t>；</w:t>
      </w:r>
    </w:p>
    <w:p>
      <w:pPr>
        <w:tabs>
          <w:tab w:val="left" w:pos="0"/>
          <w:tab w:val="left" w:pos="255"/>
        </w:tabs>
        <w:snapToGrid w:val="0"/>
        <w:ind w:firstLine="480" w:firstLineChars="200"/>
        <w:rPr>
          <w:rFonts w:ascii="宋体" w:hAnsi="宋体"/>
          <w:bCs/>
          <w:sz w:val="24"/>
          <w:szCs w:val="24"/>
          <w:lang w:val="zh-CN"/>
        </w:rPr>
      </w:pPr>
      <w:r>
        <w:rPr>
          <w:rFonts w:hint="eastAsia" w:ascii="宋体" w:hAnsi="宋体"/>
          <w:bCs/>
          <w:sz w:val="24"/>
          <w:szCs w:val="24"/>
        </w:rPr>
        <w:t>3、</w:t>
      </w:r>
      <w:r>
        <w:rPr>
          <w:rFonts w:hint="eastAsia" w:ascii="宋体" w:hAnsi="宋体"/>
          <w:bCs/>
          <w:sz w:val="24"/>
          <w:szCs w:val="24"/>
          <w:lang w:val="zh-CN"/>
        </w:rPr>
        <w:t>投标人具有独立承担民事责任能力的供应商营业执照或法人（登记）证书复印件</w:t>
      </w:r>
      <w:r>
        <w:rPr>
          <w:rFonts w:hint="eastAsia" w:ascii="宋体"/>
          <w:kern w:val="0"/>
          <w:sz w:val="24"/>
          <w:u w:val="none" w:color="000000"/>
          <w:lang w:val="zh-CN"/>
        </w:rPr>
        <w:t>，并且为电动环卫车专业生产厂家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pPr>
        <w:tabs>
          <w:tab w:val="left" w:pos="420"/>
          <w:tab w:val="left" w:pos="945"/>
          <w:tab w:val="left" w:pos="1155"/>
        </w:tabs>
        <w:snapToGrid w:val="0"/>
        <w:ind w:firstLine="480" w:firstLineChars="20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4、投标人依法缴纳近十二个月中任意一个月份税收的相关材料（提供相关主管部门证明或银行代扣证明）复印件；</w:t>
      </w:r>
    </w:p>
    <w:p>
      <w:pPr>
        <w:tabs>
          <w:tab w:val="left" w:pos="420"/>
          <w:tab w:val="left" w:pos="945"/>
          <w:tab w:val="left" w:pos="1155"/>
        </w:tabs>
        <w:snapToGrid w:val="0"/>
        <w:ind w:firstLine="480" w:firstLineChars="200"/>
        <w:rPr>
          <w:rFonts w:hint="eastAsia" w:ascii="宋体" w:hAnsi="宋体" w:cs="宋体"/>
          <w:sz w:val="24"/>
          <w:szCs w:val="24"/>
        </w:rPr>
      </w:pPr>
      <w:r>
        <w:rPr>
          <w:rFonts w:hint="eastAsia" w:ascii="宋体" w:hAnsi="宋体"/>
          <w:sz w:val="24"/>
          <w:szCs w:val="24"/>
        </w:rPr>
        <w:t>5、投标人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tabs>
          <w:tab w:val="left" w:pos="0"/>
          <w:tab w:val="left" w:pos="255"/>
        </w:tabs>
        <w:spacing w:line="360" w:lineRule="auto"/>
        <w:ind w:firstLine="480" w:firstLineChars="200"/>
        <w:rPr>
          <w:rFonts w:hint="eastAsia" w:ascii="宋体" w:hAnsi="宋体"/>
          <w:sz w:val="24"/>
          <w:szCs w:val="21"/>
        </w:rPr>
      </w:pPr>
      <w:r>
        <w:rPr>
          <w:rFonts w:hint="eastAsia" w:ascii="宋体" w:hAnsi="宋体"/>
          <w:sz w:val="24"/>
          <w:szCs w:val="24"/>
        </w:rPr>
        <w:t>6、</w:t>
      </w:r>
      <w:r>
        <w:rPr>
          <w:rFonts w:hint="eastAsia" w:ascii="宋体" w:hAnsi="宋体"/>
          <w:sz w:val="24"/>
          <w:szCs w:val="21"/>
        </w:rPr>
        <w:t>投标保证金交纳证明复印件（银行转账）；</w:t>
      </w:r>
    </w:p>
    <w:p>
      <w:pPr>
        <w:tabs>
          <w:tab w:val="left" w:pos="0"/>
          <w:tab w:val="left" w:pos="255"/>
        </w:tabs>
        <w:spacing w:line="360" w:lineRule="auto"/>
        <w:ind w:firstLine="480" w:firstLineChars="200"/>
        <w:rPr>
          <w:rFonts w:ascii="宋体" w:hAnsi="宋体"/>
          <w:color w:val="000000"/>
          <w:sz w:val="24"/>
          <w:szCs w:val="21"/>
        </w:rPr>
      </w:pPr>
      <w:r>
        <w:rPr>
          <w:rFonts w:hint="eastAsia" w:ascii="宋体"/>
          <w:kern w:val="0"/>
          <w:sz w:val="24"/>
          <w:u w:val="none" w:color="000000"/>
        </w:rPr>
        <w:t>7、</w:t>
      </w:r>
      <w:r>
        <w:rPr>
          <w:rFonts w:hint="eastAsia" w:ascii="宋体"/>
          <w:kern w:val="0"/>
          <w:sz w:val="24"/>
          <w:u w:val="none" w:color="000000"/>
          <w:lang w:val="zh-CN"/>
        </w:rPr>
        <w:t>投标人应具备</w:t>
      </w:r>
      <w:r>
        <w:rPr>
          <w:rFonts w:ascii="宋体" w:hAnsi="宋体" w:cs="宋体"/>
          <w:kern w:val="0"/>
          <w:sz w:val="24"/>
          <w:szCs w:val="24"/>
        </w:rPr>
        <w:t>中华人民共和国特种设备制造许可证</w:t>
      </w:r>
      <w:r>
        <w:rPr>
          <w:rFonts w:hint="eastAsia" w:ascii="宋体"/>
          <w:kern w:val="0"/>
          <w:sz w:val="24"/>
          <w:u w:val="none" w:color="000000"/>
          <w:lang w:val="zh-CN"/>
        </w:rPr>
        <w:t>。（</w:t>
      </w:r>
      <w:r>
        <w:rPr>
          <w:rFonts w:hint="eastAsia" w:ascii="宋体" w:hAnsi="宋体"/>
          <w:b/>
          <w:bCs/>
          <w:color w:val="000000"/>
          <w:sz w:val="24"/>
          <w:szCs w:val="24"/>
        </w:rPr>
        <w:t>投标时需提供相关有效证明原件</w:t>
      </w:r>
      <w:r>
        <w:rPr>
          <w:rFonts w:hint="eastAsia" w:ascii="宋体"/>
          <w:kern w:val="0"/>
          <w:sz w:val="24"/>
          <w:u w:val="none" w:color="000000"/>
          <w:lang w:val="zh-CN"/>
        </w:rPr>
        <w:t>）</w:t>
      </w:r>
    </w:p>
    <w:p>
      <w:pPr>
        <w:tabs>
          <w:tab w:val="left" w:pos="0"/>
          <w:tab w:val="left" w:pos="255"/>
        </w:tabs>
        <w:ind w:firstLine="480" w:firstLineChars="200"/>
        <w:rPr>
          <w:rFonts w:hint="eastAsia" w:ascii="宋体" w:hAnsi="宋体"/>
          <w:sz w:val="24"/>
          <w:szCs w:val="2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tabs>
          <w:tab w:val="left" w:pos="255"/>
        </w:tabs>
        <w:spacing w:line="360" w:lineRule="auto"/>
        <w:ind w:firstLine="480" w:firstLineChars="200"/>
        <w:jc w:val="left"/>
        <w:rPr>
          <w:rFonts w:hint="eastAsia" w:ascii="黑体" w:hAnsi="宋体" w:eastAsia="黑体"/>
          <w:bCs/>
          <w:color w:val="000000"/>
          <w:sz w:val="24"/>
          <w:szCs w:val="24"/>
        </w:rPr>
      </w:pPr>
    </w:p>
    <w:p>
      <w:pPr>
        <w:pStyle w:val="2"/>
        <w:rPr>
          <w:rFonts w:hint="eastAsia"/>
        </w:rPr>
      </w:pPr>
    </w:p>
    <w:p>
      <w:pPr>
        <w:rPr>
          <w:rFonts w:hint="eastAsia"/>
        </w:rPr>
      </w:pPr>
    </w:p>
    <w:p>
      <w:pPr>
        <w:pStyle w:val="2"/>
        <w:rPr>
          <w:rFonts w:hint="eastAsia"/>
        </w:rPr>
      </w:pPr>
    </w:p>
    <w:p>
      <w:pPr>
        <w:rPr>
          <w:rFonts w:hint="eastAsia"/>
        </w:rPr>
      </w:pPr>
    </w:p>
    <w:p>
      <w:pPr>
        <w:tabs>
          <w:tab w:val="left" w:pos="255"/>
        </w:tabs>
        <w:spacing w:line="360" w:lineRule="auto"/>
        <w:ind w:firstLine="480" w:firstLineChars="200"/>
        <w:jc w:val="left"/>
        <w:rPr>
          <w:rFonts w:hint="eastAsia" w:ascii="黑体" w:hAnsi="宋体" w:eastAsia="黑体"/>
          <w:bCs/>
          <w:color w:val="000000"/>
          <w:sz w:val="24"/>
          <w:szCs w:val="24"/>
        </w:rPr>
      </w:pPr>
    </w:p>
    <w:p>
      <w:pPr>
        <w:tabs>
          <w:tab w:val="left" w:pos="255"/>
        </w:tabs>
        <w:spacing w:line="360" w:lineRule="auto"/>
        <w:ind w:firstLine="480" w:firstLineChars="200"/>
        <w:jc w:val="left"/>
        <w:rPr>
          <w:rFonts w:hint="eastAsia" w:ascii="宋体" w:hAnsi="宋体"/>
          <w:color w:val="000000"/>
          <w:sz w:val="24"/>
          <w:szCs w:val="21"/>
          <w:lang w:val="zh-CN"/>
        </w:rPr>
      </w:pPr>
      <w:r>
        <w:rPr>
          <w:rFonts w:hint="eastAsia" w:ascii="宋体" w:hAnsi="宋体"/>
          <w:bCs/>
          <w:color w:val="000000"/>
          <w:sz w:val="24"/>
          <w:szCs w:val="24"/>
        </w:rPr>
        <w:t>（六）</w:t>
      </w:r>
      <w:bookmarkStart w:id="116" w:name="OLE_LINK40"/>
      <w:bookmarkStart w:id="117" w:name="OLE_LINK82"/>
      <w:r>
        <w:rPr>
          <w:rFonts w:hint="eastAsia" w:ascii="宋体" w:hAnsi="宋体"/>
          <w:bCs/>
          <w:color w:val="000000"/>
          <w:sz w:val="24"/>
          <w:szCs w:val="24"/>
        </w:rPr>
        <w:t>零配件品牌响应表</w:t>
      </w:r>
      <w:bookmarkEnd w:id="116"/>
      <w:r>
        <w:rPr>
          <w:rFonts w:hint="eastAsia" w:ascii="宋体" w:hAnsi="宋体"/>
          <w:bCs/>
          <w:color w:val="000000"/>
          <w:sz w:val="24"/>
          <w:szCs w:val="24"/>
        </w:rPr>
        <w:t>（格式）</w:t>
      </w:r>
      <w:bookmarkEnd w:id="117"/>
      <w:r>
        <w:rPr>
          <w:rFonts w:hint="eastAsia" w:ascii="宋体" w:hAnsi="宋体"/>
          <w:bCs/>
          <w:color w:val="000000"/>
          <w:sz w:val="24"/>
          <w:szCs w:val="24"/>
        </w:rPr>
        <w:t>：</w:t>
      </w:r>
    </w:p>
    <w:p>
      <w:pPr>
        <w:tabs>
          <w:tab w:val="left" w:pos="255"/>
        </w:tabs>
        <w:spacing w:before="156" w:beforeLines="50" w:after="156" w:afterLines="50" w:line="360" w:lineRule="auto"/>
        <w:jc w:val="center"/>
        <w:rPr>
          <w:rFonts w:hint="eastAsia" w:ascii="黑体" w:hAnsi="黑体" w:eastAsia="黑体"/>
          <w:color w:val="000000"/>
          <w:sz w:val="28"/>
          <w:szCs w:val="21"/>
          <w:lang w:val="zh-CN"/>
        </w:rPr>
      </w:pPr>
      <w:r>
        <w:rPr>
          <w:rFonts w:hint="eastAsia" w:ascii="黑体" w:hAnsi="黑体" w:eastAsia="黑体"/>
          <w:color w:val="000000"/>
          <w:sz w:val="28"/>
          <w:szCs w:val="21"/>
          <w:lang w:val="zh-CN"/>
        </w:rPr>
        <w:t xml:space="preserve"> 零配件品牌响应表</w:t>
      </w:r>
    </w:p>
    <w:p>
      <w:pPr>
        <w:tabs>
          <w:tab w:val="left" w:pos="255"/>
        </w:tabs>
        <w:spacing w:before="156" w:beforeLines="50" w:after="156" w:afterLines="50" w:line="360" w:lineRule="auto"/>
        <w:ind w:left="420" w:leftChars="200" w:firstLine="480" w:firstLineChars="200"/>
        <w:rPr>
          <w:rFonts w:hint="eastAsia" w:ascii="宋体" w:hAnsi="宋体"/>
          <w:color w:val="000000"/>
          <w:sz w:val="24"/>
          <w:szCs w:val="21"/>
          <w:lang w:val="zh-CN"/>
        </w:rPr>
      </w:pPr>
      <w:r>
        <w:rPr>
          <w:rFonts w:hint="eastAsia" w:ascii="宋体" w:hAnsi="宋体"/>
          <w:color w:val="000000"/>
          <w:sz w:val="24"/>
          <w:szCs w:val="21"/>
          <w:lang w:val="zh-CN"/>
        </w:rPr>
        <w:t>投标人名称（盖章）：               项目编号：</w:t>
      </w:r>
      <w:r>
        <w:rPr>
          <w:rFonts w:hint="eastAsia" w:ascii="宋体" w:hAnsi="宋体"/>
          <w:bCs/>
          <w:sz w:val="24"/>
          <w:lang w:val="zh-CN"/>
        </w:rPr>
        <w:t>YXCYJT202109021</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442"/>
        <w:gridCol w:w="5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2442" w:type="dxa"/>
            <w:tcBorders>
              <w:top w:val="single" w:color="auto" w:sz="4" w:space="0"/>
              <w:left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部件及材质</w:t>
            </w:r>
          </w:p>
        </w:tc>
        <w:tc>
          <w:tcPr>
            <w:tcW w:w="53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响应品牌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8700"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szCs w:val="24"/>
              </w:rPr>
            </w:pPr>
            <w:r>
              <w:rPr>
                <w:rFonts w:hint="eastAsia" w:ascii="宋体" w:hAnsi="宋体"/>
                <w:color w:val="000000"/>
                <w:sz w:val="24"/>
                <w:szCs w:val="24"/>
              </w:rPr>
              <w:t>一、电动保洁车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1</w:t>
            </w:r>
          </w:p>
        </w:tc>
        <w:tc>
          <w:tcPr>
            <w:tcW w:w="2442" w:type="dxa"/>
            <w:tcBorders>
              <w:top w:val="single" w:color="auto" w:sz="4" w:space="0"/>
              <w:left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车架</w:t>
            </w:r>
          </w:p>
        </w:tc>
        <w:tc>
          <w:tcPr>
            <w:tcW w:w="53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2</w:t>
            </w:r>
          </w:p>
        </w:tc>
        <w:tc>
          <w:tcPr>
            <w:tcW w:w="2442" w:type="dxa"/>
            <w:tcBorders>
              <w:top w:val="single" w:color="auto" w:sz="4" w:space="0"/>
              <w:left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电机</w:t>
            </w:r>
          </w:p>
        </w:tc>
        <w:tc>
          <w:tcPr>
            <w:tcW w:w="53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3</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电控</w:t>
            </w:r>
          </w:p>
        </w:tc>
        <w:tc>
          <w:tcPr>
            <w:tcW w:w="53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4</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充电器</w:t>
            </w:r>
          </w:p>
        </w:tc>
        <w:tc>
          <w:tcPr>
            <w:tcW w:w="53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5</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电池</w:t>
            </w:r>
          </w:p>
        </w:tc>
        <w:tc>
          <w:tcPr>
            <w:tcW w:w="53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8700"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szCs w:val="24"/>
              </w:rPr>
            </w:pPr>
            <w:r>
              <w:rPr>
                <w:rFonts w:hint="eastAsia" w:ascii="宋体" w:hAnsi="宋体"/>
                <w:color w:val="000000"/>
                <w:sz w:val="24"/>
                <w:szCs w:val="24"/>
              </w:rPr>
              <w:t>二、电动洗桶车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1</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车架</w:t>
            </w:r>
          </w:p>
        </w:tc>
        <w:tc>
          <w:tcPr>
            <w:tcW w:w="53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2</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发动机</w:t>
            </w:r>
          </w:p>
        </w:tc>
        <w:tc>
          <w:tcPr>
            <w:tcW w:w="53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3</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行驶电机</w:t>
            </w:r>
          </w:p>
        </w:tc>
        <w:tc>
          <w:tcPr>
            <w:tcW w:w="53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4</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电控</w:t>
            </w:r>
          </w:p>
        </w:tc>
        <w:tc>
          <w:tcPr>
            <w:tcW w:w="53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5</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充电器</w:t>
            </w:r>
          </w:p>
        </w:tc>
        <w:tc>
          <w:tcPr>
            <w:tcW w:w="53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6</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电池</w:t>
            </w:r>
          </w:p>
        </w:tc>
        <w:tc>
          <w:tcPr>
            <w:tcW w:w="53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szCs w:val="24"/>
              </w:rPr>
            </w:pPr>
          </w:p>
        </w:tc>
      </w:tr>
    </w:tbl>
    <w:p>
      <w:pPr>
        <w:spacing w:line="580" w:lineRule="exact"/>
        <w:ind w:firstLine="480" w:firstLineChars="200"/>
        <w:rPr>
          <w:rFonts w:hint="eastAsia" w:ascii="宋体" w:hAnsi="宋体"/>
          <w:bCs/>
          <w:color w:val="000000"/>
          <w:sz w:val="24"/>
          <w:szCs w:val="24"/>
          <w:lang w:val="zh-CN"/>
        </w:rPr>
      </w:pPr>
    </w:p>
    <w:p>
      <w:pPr>
        <w:tabs>
          <w:tab w:val="left" w:pos="255"/>
        </w:tabs>
        <w:spacing w:line="360" w:lineRule="auto"/>
        <w:ind w:left="420" w:leftChars="200" w:firstLine="480" w:firstLineChars="200"/>
        <w:rPr>
          <w:rFonts w:hint="eastAsia" w:ascii="宋体" w:hAnsi="宋体"/>
          <w:color w:val="000000"/>
          <w:sz w:val="24"/>
          <w:szCs w:val="21"/>
          <w:lang w:val="zh-CN"/>
        </w:rPr>
      </w:pPr>
    </w:p>
    <w:p>
      <w:pPr>
        <w:tabs>
          <w:tab w:val="left" w:pos="255"/>
        </w:tabs>
        <w:spacing w:line="360" w:lineRule="auto"/>
        <w:ind w:firstLine="480" w:firstLineChars="200"/>
        <w:jc w:val="left"/>
        <w:rPr>
          <w:rFonts w:hint="eastAsia" w:ascii="宋体" w:hAnsi="宋体"/>
          <w:color w:val="000000"/>
          <w:sz w:val="24"/>
          <w:szCs w:val="21"/>
          <w:lang w:val="zh-CN"/>
        </w:rPr>
      </w:pPr>
      <w:r>
        <w:rPr>
          <w:rFonts w:hint="eastAsia" w:ascii="宋体" w:hAnsi="宋体"/>
          <w:color w:val="000000"/>
          <w:sz w:val="24"/>
          <w:szCs w:val="21"/>
          <w:lang w:val="zh-CN"/>
        </w:rPr>
        <w:t>投标人签名：                                    日期：</w:t>
      </w:r>
    </w:p>
    <w:p>
      <w:pPr>
        <w:rPr>
          <w:rFonts w:hint="eastAsia"/>
        </w:rPr>
      </w:pPr>
    </w:p>
    <w:p>
      <w:pPr>
        <w:tabs>
          <w:tab w:val="left" w:pos="255"/>
        </w:tabs>
        <w:spacing w:line="360" w:lineRule="auto"/>
        <w:ind w:firstLine="480" w:firstLineChars="200"/>
        <w:jc w:val="left"/>
        <w:rPr>
          <w:rFonts w:hint="eastAsia" w:ascii="宋体" w:hAnsi="宋体"/>
          <w:sz w:val="24"/>
          <w:szCs w:val="21"/>
          <w:lang w:val="zh-CN"/>
        </w:rPr>
      </w:pPr>
      <w:r>
        <w:rPr>
          <w:rFonts w:hint="eastAsia" w:ascii="宋体" w:hAnsi="宋体"/>
          <w:bCs/>
          <w:sz w:val="24"/>
          <w:szCs w:val="24"/>
        </w:rPr>
        <w:t>（七）技术商务部分评分导读表（格式）：</w:t>
      </w:r>
    </w:p>
    <w:p>
      <w:pPr>
        <w:tabs>
          <w:tab w:val="left" w:pos="255"/>
        </w:tabs>
        <w:spacing w:before="156" w:beforeLines="50" w:after="156" w:afterLines="50" w:line="360" w:lineRule="auto"/>
        <w:jc w:val="center"/>
        <w:rPr>
          <w:rFonts w:hint="eastAsia" w:ascii="黑体" w:hAnsi="黑体" w:eastAsia="黑体"/>
          <w:sz w:val="28"/>
          <w:szCs w:val="21"/>
          <w:lang w:val="zh-CN"/>
        </w:rPr>
      </w:pPr>
      <w:r>
        <w:rPr>
          <w:rFonts w:hint="eastAsia" w:ascii="黑体" w:hAnsi="黑体" w:eastAsia="黑体"/>
          <w:sz w:val="28"/>
          <w:szCs w:val="21"/>
          <w:lang w:val="zh-CN"/>
        </w:rPr>
        <w:t xml:space="preserve"> 技术商务部分评分导读表</w:t>
      </w:r>
    </w:p>
    <w:p>
      <w:pPr>
        <w:tabs>
          <w:tab w:val="left" w:pos="255"/>
        </w:tabs>
        <w:spacing w:before="156" w:beforeLines="50" w:after="156" w:afterLines="50"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投标人名称（盖章）：               项目编号：</w:t>
      </w:r>
      <w:r>
        <w:rPr>
          <w:rFonts w:hint="eastAsia" w:ascii="宋体" w:hAnsi="宋体"/>
          <w:bCs/>
          <w:sz w:val="24"/>
          <w:lang w:val="zh-CN"/>
        </w:rPr>
        <w:t>YXCYJT202109021</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60"/>
        <w:gridCol w:w="504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序号</w:t>
            </w:r>
          </w:p>
        </w:tc>
        <w:tc>
          <w:tcPr>
            <w:tcW w:w="1260" w:type="dxa"/>
            <w:tcBorders>
              <w:top w:val="single" w:color="auto" w:sz="4" w:space="0"/>
              <w:left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评审项目</w:t>
            </w:r>
          </w:p>
        </w:tc>
        <w:tc>
          <w:tcPr>
            <w:tcW w:w="50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响应情况</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p>
        </w:tc>
        <w:tc>
          <w:tcPr>
            <w:tcW w:w="1260" w:type="dxa"/>
            <w:tcBorders>
              <w:top w:val="single" w:color="auto" w:sz="4" w:space="0"/>
              <w:left w:val="single" w:color="auto" w:sz="4" w:space="0"/>
              <w:right w:val="single" w:color="auto" w:sz="4" w:space="0"/>
            </w:tcBorders>
            <w:noWrap w:val="0"/>
            <w:vAlign w:val="center"/>
          </w:tcPr>
          <w:p>
            <w:pPr>
              <w:jc w:val="center"/>
              <w:rPr>
                <w:rFonts w:hint="eastAsia" w:ascii="宋体" w:hAnsi="宋体"/>
                <w:sz w:val="24"/>
                <w:szCs w:val="24"/>
              </w:rPr>
            </w:pPr>
          </w:p>
        </w:tc>
        <w:tc>
          <w:tcPr>
            <w:tcW w:w="50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2</w:t>
            </w:r>
          </w:p>
        </w:tc>
        <w:tc>
          <w:tcPr>
            <w:tcW w:w="1260" w:type="dxa"/>
            <w:tcBorders>
              <w:top w:val="single" w:color="auto" w:sz="4" w:space="0"/>
              <w:left w:val="single" w:color="auto" w:sz="4" w:space="0"/>
              <w:right w:val="single" w:color="auto" w:sz="4" w:space="0"/>
            </w:tcBorders>
            <w:noWrap w:val="0"/>
            <w:vAlign w:val="center"/>
          </w:tcPr>
          <w:p>
            <w:pPr>
              <w:jc w:val="center"/>
              <w:rPr>
                <w:rFonts w:hint="eastAsia" w:ascii="宋体" w:hAnsi="宋体"/>
                <w:sz w:val="24"/>
                <w:szCs w:val="24"/>
              </w:rPr>
            </w:pPr>
          </w:p>
        </w:tc>
        <w:tc>
          <w:tcPr>
            <w:tcW w:w="50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3</w:t>
            </w:r>
          </w:p>
        </w:tc>
        <w:tc>
          <w:tcPr>
            <w:tcW w:w="1260" w:type="dxa"/>
            <w:tcBorders>
              <w:top w:val="single" w:color="auto" w:sz="4" w:space="0"/>
              <w:left w:val="single" w:color="auto" w:sz="4" w:space="0"/>
              <w:right w:val="single" w:color="auto" w:sz="4" w:space="0"/>
            </w:tcBorders>
            <w:noWrap w:val="0"/>
            <w:vAlign w:val="center"/>
          </w:tcPr>
          <w:p>
            <w:pPr>
              <w:jc w:val="center"/>
              <w:rPr>
                <w:rFonts w:hint="eastAsia" w:ascii="宋体" w:hAnsi="宋体"/>
                <w:sz w:val="24"/>
                <w:szCs w:val="24"/>
              </w:rPr>
            </w:pPr>
          </w:p>
        </w:tc>
        <w:tc>
          <w:tcPr>
            <w:tcW w:w="504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4"/>
              </w:rPr>
            </w:pPr>
          </w:p>
        </w:tc>
      </w:tr>
    </w:tbl>
    <w:p>
      <w:pPr>
        <w:spacing w:line="580" w:lineRule="exact"/>
        <w:ind w:firstLine="480" w:firstLineChars="200"/>
        <w:rPr>
          <w:rFonts w:hint="eastAsia" w:ascii="宋体" w:hAnsi="宋体"/>
          <w:bCs/>
          <w:sz w:val="24"/>
          <w:szCs w:val="24"/>
          <w:lang w:val="zh-CN"/>
        </w:rPr>
      </w:pPr>
    </w:p>
    <w:p>
      <w:pPr>
        <w:spacing w:line="580" w:lineRule="exact"/>
        <w:ind w:firstLine="480" w:firstLineChars="200"/>
        <w:rPr>
          <w:rFonts w:hint="eastAsia" w:ascii="宋体" w:hAnsi="宋体"/>
          <w:bCs/>
          <w:sz w:val="24"/>
          <w:szCs w:val="24"/>
          <w:lang w:val="zh-CN"/>
        </w:rPr>
      </w:pPr>
      <w:r>
        <w:rPr>
          <w:rFonts w:hint="eastAsia" w:ascii="宋体" w:hAnsi="宋体"/>
          <w:bCs/>
          <w:sz w:val="24"/>
          <w:szCs w:val="24"/>
          <w:lang w:val="zh-CN"/>
        </w:rPr>
        <w:t>注：投标人应对照招标文件“第三章</w:t>
      </w:r>
      <w:r>
        <w:rPr>
          <w:rFonts w:hint="eastAsia" w:ascii="宋体" w:hAnsi="宋体"/>
          <w:bCs/>
          <w:sz w:val="24"/>
          <w:szCs w:val="24"/>
        </w:rPr>
        <w:t xml:space="preserve"> </w:t>
      </w:r>
      <w:r>
        <w:rPr>
          <w:rFonts w:hint="eastAsia" w:ascii="宋体" w:hAnsi="宋体"/>
          <w:bCs/>
          <w:sz w:val="24"/>
          <w:szCs w:val="24"/>
          <w:lang w:val="zh-CN"/>
        </w:rPr>
        <w:t>评标方法和标准”的相关要求，根据自身响应情况填写上表；并在“</w:t>
      </w:r>
      <w:r>
        <w:rPr>
          <w:rFonts w:hint="eastAsia" w:ascii="宋体" w:hAnsi="宋体"/>
          <w:sz w:val="24"/>
          <w:szCs w:val="24"/>
        </w:rPr>
        <w:t>响应情况</w:t>
      </w:r>
      <w:r>
        <w:rPr>
          <w:rFonts w:hint="eastAsia" w:ascii="宋体" w:hAnsi="宋体"/>
          <w:bCs/>
          <w:sz w:val="24"/>
          <w:szCs w:val="24"/>
          <w:lang w:val="zh-CN"/>
        </w:rPr>
        <w:t>”栏填入所提供的证明材料清单，</w:t>
      </w:r>
      <w:r>
        <w:rPr>
          <w:rFonts w:hint="eastAsia" w:ascii="宋体" w:hAnsi="宋体"/>
          <w:bCs/>
          <w:sz w:val="24"/>
          <w:szCs w:val="24"/>
        </w:rPr>
        <w:t>没有证明材料的此栏填“无”</w:t>
      </w:r>
      <w:r>
        <w:rPr>
          <w:rFonts w:hint="eastAsia" w:ascii="宋体" w:hAnsi="宋体"/>
          <w:bCs/>
          <w:sz w:val="24"/>
          <w:szCs w:val="24"/>
          <w:lang w:val="zh-CN"/>
        </w:rPr>
        <w:t>。</w:t>
      </w:r>
    </w:p>
    <w:p>
      <w:pPr>
        <w:tabs>
          <w:tab w:val="left" w:pos="255"/>
        </w:tabs>
        <w:spacing w:line="360" w:lineRule="auto"/>
        <w:ind w:left="420" w:leftChars="200" w:firstLine="480" w:firstLineChars="200"/>
        <w:rPr>
          <w:rFonts w:hint="eastAsia" w:ascii="宋体" w:hAnsi="宋体"/>
          <w:sz w:val="24"/>
          <w:szCs w:val="21"/>
          <w:lang w:val="zh-CN"/>
        </w:rPr>
      </w:pPr>
    </w:p>
    <w:p>
      <w:pPr>
        <w:jc w:val="center"/>
        <w:rPr>
          <w:rFonts w:hint="eastAsia" w:ascii="宋体" w:hAnsi="宋体"/>
          <w:sz w:val="24"/>
          <w:szCs w:val="21"/>
          <w:lang w:val="zh-CN"/>
        </w:rPr>
      </w:pPr>
      <w:r>
        <w:rPr>
          <w:rFonts w:hint="eastAsia" w:ascii="宋体" w:hAnsi="宋体"/>
          <w:sz w:val="24"/>
          <w:szCs w:val="21"/>
          <w:lang w:val="zh-CN"/>
        </w:rPr>
        <w:t>投标人签名：                                    日期：</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2"/>
        <w:rPr>
          <w:rFonts w:hint="eastAsia"/>
        </w:rPr>
      </w:pPr>
    </w:p>
    <w:p>
      <w:pPr>
        <w:rPr>
          <w:rFonts w:hint="eastAsia"/>
        </w:rPr>
      </w:pPr>
    </w:p>
    <w:p>
      <w:pPr>
        <w:jc w:val="center"/>
        <w:rPr>
          <w:rFonts w:hint="eastAsia" w:ascii="宋体" w:hAnsi="宋体"/>
          <w:bCs/>
          <w:sz w:val="44"/>
          <w:szCs w:val="44"/>
        </w:rPr>
      </w:pPr>
    </w:p>
    <w:p>
      <w:pPr>
        <w:jc w:val="center"/>
        <w:rPr>
          <w:rFonts w:hint="eastAsia" w:ascii="宋体" w:hAnsi="宋体"/>
          <w:bCs/>
          <w:sz w:val="44"/>
          <w:szCs w:val="44"/>
        </w:rPr>
      </w:pPr>
    </w:p>
    <w:p>
      <w:pPr>
        <w:jc w:val="center"/>
        <w:rPr>
          <w:rFonts w:ascii="宋体" w:hAnsi="宋体"/>
          <w:bCs/>
          <w:sz w:val="44"/>
          <w:szCs w:val="44"/>
        </w:rPr>
      </w:pPr>
      <w:r>
        <w:rPr>
          <w:rFonts w:hint="eastAsia" w:ascii="宋体" w:hAnsi="宋体"/>
          <w:bCs/>
          <w:sz w:val="44"/>
          <w:szCs w:val="44"/>
        </w:rPr>
        <w:t>宜兴市公用保洁服务有限公司电动保洁车招标公告</w:t>
      </w:r>
    </w:p>
    <w:p>
      <w:pPr>
        <w:jc w:val="center"/>
        <w:rPr>
          <w:rFonts w:hint="eastAsia" w:ascii="宋体" w:hAnsi="宋体" w:cs="Arial"/>
          <w:color w:val="000000"/>
          <w:kern w:val="0"/>
          <w:sz w:val="24"/>
          <w:szCs w:val="24"/>
        </w:rPr>
      </w:pPr>
    </w:p>
    <w:p>
      <w:pPr>
        <w:jc w:val="center"/>
        <w:rPr>
          <w:rFonts w:hint="eastAsia" w:ascii="宋体" w:hAnsi="宋体" w:cs="Arial"/>
          <w:color w:val="000000"/>
          <w:kern w:val="0"/>
          <w:sz w:val="24"/>
          <w:szCs w:val="24"/>
        </w:rPr>
      </w:pPr>
    </w:p>
    <w:p>
      <w:pPr>
        <w:jc w:val="left"/>
        <w:rPr>
          <w:rFonts w:ascii="宋体" w:hAnsi="宋体"/>
          <w:b/>
          <w:bCs/>
          <w:sz w:val="44"/>
          <w:szCs w:val="44"/>
        </w:rPr>
      </w:pPr>
      <w:r>
        <w:rPr>
          <w:rFonts w:hint="eastAsia" w:ascii="宋体" w:hAnsi="宋体" w:cs="仿宋"/>
          <w:sz w:val="28"/>
          <w:szCs w:val="28"/>
        </w:rPr>
        <w:t xml:space="preserve">    因工作需要，现组织电动保洁车进行招标。现欢迎符合相关条件的供应商参加投标。</w:t>
      </w:r>
    </w:p>
    <w:p>
      <w:pPr>
        <w:spacing w:line="560" w:lineRule="exact"/>
        <w:rPr>
          <w:rFonts w:ascii="宋体" w:hAnsi="宋体"/>
          <w:b/>
          <w:sz w:val="28"/>
          <w:szCs w:val="28"/>
        </w:rPr>
      </w:pPr>
      <w:r>
        <w:rPr>
          <w:rFonts w:hint="eastAsia" w:ascii="宋体" w:hAnsi="宋体"/>
          <w:b/>
          <w:sz w:val="28"/>
          <w:szCs w:val="28"/>
        </w:rPr>
        <w:t xml:space="preserve">    一、招标项目主要信息：</w:t>
      </w:r>
    </w:p>
    <w:p>
      <w:pPr>
        <w:ind w:firstLine="560" w:firstLineChars="200"/>
        <w:rPr>
          <w:rFonts w:hint="eastAsia" w:ascii="宋体" w:hAnsi="宋体"/>
          <w:sz w:val="28"/>
          <w:szCs w:val="28"/>
        </w:rPr>
      </w:pPr>
      <w:r>
        <w:rPr>
          <w:rFonts w:hint="eastAsia" w:ascii="宋体" w:hAnsi="宋体"/>
          <w:sz w:val="28"/>
          <w:szCs w:val="28"/>
        </w:rPr>
        <w:t>①项目编号：YXCYJT202109021</w:t>
      </w:r>
      <w:bookmarkStart w:id="120" w:name="_GoBack"/>
      <w:bookmarkEnd w:id="120"/>
    </w:p>
    <w:p>
      <w:pPr>
        <w:jc w:val="left"/>
        <w:rPr>
          <w:rFonts w:ascii="宋体" w:hAnsi="宋体"/>
          <w:b/>
          <w:bCs/>
          <w:sz w:val="44"/>
          <w:szCs w:val="44"/>
        </w:rPr>
      </w:pPr>
      <w:r>
        <w:rPr>
          <w:rFonts w:hint="eastAsia" w:ascii="宋体" w:hAnsi="宋体"/>
          <w:sz w:val="28"/>
          <w:szCs w:val="28"/>
        </w:rPr>
        <w:t xml:space="preserve">    ②项目名称：电动保洁车</w:t>
      </w:r>
    </w:p>
    <w:p>
      <w:pPr>
        <w:ind w:firstLine="560" w:firstLineChars="200"/>
        <w:rPr>
          <w:rFonts w:ascii="宋体" w:hAnsi="宋体"/>
          <w:sz w:val="28"/>
          <w:szCs w:val="28"/>
        </w:rPr>
      </w:pPr>
      <w:r>
        <w:rPr>
          <w:rFonts w:hint="eastAsia" w:ascii="宋体" w:hAnsi="宋体"/>
          <w:sz w:val="28"/>
          <w:szCs w:val="28"/>
        </w:rPr>
        <w:t>③项目简要说明：详见招标文件</w:t>
      </w:r>
    </w:p>
    <w:p>
      <w:pPr>
        <w:pStyle w:val="515"/>
        <w:ind w:firstLine="560"/>
        <w:rPr>
          <w:rFonts w:hint="eastAsia" w:hAnsi="宋体"/>
          <w:sz w:val="28"/>
          <w:szCs w:val="28"/>
        </w:rPr>
      </w:pPr>
      <w:r>
        <w:rPr>
          <w:rFonts w:hint="eastAsia" w:hAnsi="宋体"/>
          <w:sz w:val="28"/>
          <w:szCs w:val="28"/>
        </w:rPr>
        <w:t>④本项目最高限价：49.28万元，</w:t>
      </w:r>
    </w:p>
    <w:p>
      <w:pPr>
        <w:pStyle w:val="515"/>
        <w:ind w:firstLine="560"/>
        <w:rPr>
          <w:rFonts w:hint="eastAsia" w:hAnsi="宋体"/>
          <w:sz w:val="28"/>
          <w:szCs w:val="28"/>
        </w:rPr>
      </w:pPr>
      <w:r>
        <w:rPr>
          <w:rFonts w:hint="eastAsia" w:hAnsi="宋体"/>
          <w:sz w:val="28"/>
          <w:szCs w:val="28"/>
        </w:rPr>
        <w:t>⑤评标办法：综合评分法。</w:t>
      </w:r>
    </w:p>
    <w:p>
      <w:pPr>
        <w:rPr>
          <w:rFonts w:hint="eastAsia" w:ascii="宋体" w:hAnsi="宋体"/>
          <w:b/>
          <w:sz w:val="28"/>
          <w:szCs w:val="28"/>
        </w:rPr>
      </w:pPr>
      <w:r>
        <w:rPr>
          <w:rFonts w:hint="eastAsia" w:ascii="宋体" w:hAnsi="宋体"/>
          <w:b/>
          <w:sz w:val="28"/>
          <w:szCs w:val="28"/>
        </w:rPr>
        <w:t xml:space="preserve">    二、投标人资格要求：</w:t>
      </w:r>
    </w:p>
    <w:p>
      <w:pPr>
        <w:pStyle w:val="515"/>
        <w:rPr>
          <w:rFonts w:hint="eastAsia" w:hAnsi="宋体"/>
          <w:bCs/>
          <w:sz w:val="28"/>
          <w:szCs w:val="28"/>
        </w:rPr>
      </w:pPr>
      <w:r>
        <w:rPr>
          <w:rFonts w:hint="eastAsia" w:hAnsi="宋体"/>
          <w:sz w:val="28"/>
          <w:szCs w:val="28"/>
        </w:rPr>
        <w:t xml:space="preserve">    </w:t>
      </w:r>
      <w:r>
        <w:rPr>
          <w:rFonts w:hint="eastAsia" w:hAnsi="宋体"/>
          <w:bCs/>
          <w:sz w:val="28"/>
          <w:szCs w:val="28"/>
        </w:rPr>
        <w:t>①具有独立承担民事责任的能力</w:t>
      </w:r>
      <w:r>
        <w:rPr>
          <w:rFonts w:hint="eastAsia" w:hAnsi="宋体"/>
          <w:sz w:val="28"/>
          <w:szCs w:val="28"/>
        </w:rPr>
        <w:t>，并且为电动环卫车专业生产厂家。（投标时需提供相应原件或公证件）</w:t>
      </w:r>
      <w:r>
        <w:rPr>
          <w:rFonts w:hint="eastAsia" w:hAnsi="宋体"/>
          <w:bCs/>
          <w:sz w:val="28"/>
          <w:szCs w:val="28"/>
        </w:rPr>
        <w:t>；</w:t>
      </w:r>
    </w:p>
    <w:p>
      <w:pPr>
        <w:pStyle w:val="515"/>
        <w:ind w:firstLine="560" w:firstLineChars="200"/>
        <w:rPr>
          <w:rFonts w:hint="eastAsia" w:hAnsi="宋体"/>
          <w:bCs/>
          <w:sz w:val="28"/>
          <w:szCs w:val="28"/>
        </w:rPr>
      </w:pPr>
      <w:r>
        <w:rPr>
          <w:rFonts w:hint="eastAsia" w:hAnsi="宋体"/>
          <w:bCs/>
          <w:sz w:val="28"/>
          <w:szCs w:val="28"/>
        </w:rPr>
        <w:t>②有依法缴纳税收和社会保障资金的良好记录；</w:t>
      </w:r>
    </w:p>
    <w:p>
      <w:pPr>
        <w:pStyle w:val="515"/>
        <w:ind w:firstLine="560" w:firstLineChars="200"/>
        <w:rPr>
          <w:rFonts w:hint="eastAsia" w:hAnsi="宋体"/>
          <w:bCs/>
          <w:sz w:val="28"/>
          <w:szCs w:val="28"/>
        </w:rPr>
      </w:pPr>
      <w:r>
        <w:rPr>
          <w:rFonts w:hint="eastAsia" w:hAnsi="宋体"/>
          <w:bCs/>
          <w:sz w:val="28"/>
          <w:szCs w:val="28"/>
        </w:rPr>
        <w:t>③具有履行合同所必需的设备和专业技术能力；</w:t>
      </w:r>
    </w:p>
    <w:p>
      <w:pPr>
        <w:pStyle w:val="515"/>
        <w:ind w:firstLine="560" w:firstLineChars="200"/>
        <w:rPr>
          <w:rFonts w:hint="eastAsia" w:hAnsi="宋体"/>
          <w:bCs/>
          <w:sz w:val="28"/>
          <w:szCs w:val="28"/>
        </w:rPr>
      </w:pPr>
      <w:r>
        <w:rPr>
          <w:rFonts w:hint="eastAsia" w:hAnsi="宋体"/>
          <w:bCs/>
          <w:sz w:val="28"/>
          <w:szCs w:val="28"/>
        </w:rPr>
        <w:t>④不接受联合体，不接受成交后分包；</w:t>
      </w:r>
    </w:p>
    <w:p>
      <w:pPr>
        <w:pStyle w:val="515"/>
        <w:ind w:firstLine="560" w:firstLineChars="200"/>
        <w:rPr>
          <w:rFonts w:hint="eastAsia" w:hAnsi="宋体"/>
          <w:bCs/>
          <w:sz w:val="28"/>
          <w:szCs w:val="28"/>
        </w:rPr>
      </w:pPr>
      <w:r>
        <w:rPr>
          <w:rFonts w:hint="eastAsia" w:hAnsi="宋体"/>
          <w:bCs/>
          <w:sz w:val="28"/>
          <w:szCs w:val="28"/>
        </w:rPr>
        <w:t>⑤良好的信用记录：投标截止时间之前，未被“信用中国”网站（</w:t>
      </w:r>
      <w:r>
        <w:rPr>
          <w:rFonts w:hint="eastAsia" w:hAnsi="宋体"/>
          <w:bCs/>
          <w:sz w:val="28"/>
          <w:szCs w:val="28"/>
        </w:rPr>
        <w:fldChar w:fldCharType="begin"/>
      </w:r>
      <w:r>
        <w:rPr>
          <w:rFonts w:hint="eastAsia" w:hAnsi="宋体"/>
          <w:bCs/>
          <w:sz w:val="28"/>
          <w:szCs w:val="28"/>
        </w:rPr>
        <w:instrText xml:space="preserve"> HYPERLINK "http://www.creditchina.gov.cn" </w:instrText>
      </w:r>
      <w:r>
        <w:rPr>
          <w:rFonts w:hint="eastAsia" w:hAnsi="宋体"/>
          <w:bCs/>
          <w:sz w:val="28"/>
          <w:szCs w:val="28"/>
        </w:rPr>
        <w:fldChar w:fldCharType="separate"/>
      </w:r>
      <w:r>
        <w:rPr>
          <w:rStyle w:val="87"/>
          <w:rFonts w:hint="eastAsia" w:hAnsi="宋体"/>
          <w:bCs/>
          <w:sz w:val="28"/>
          <w:szCs w:val="28"/>
        </w:rPr>
        <w:t>www.creditchina.gov.cn</w:t>
      </w:r>
      <w:r>
        <w:rPr>
          <w:rFonts w:hint="eastAsia" w:hAnsi="宋体"/>
          <w:sz w:val="28"/>
          <w:szCs w:val="28"/>
        </w:rPr>
        <w:fldChar w:fldCharType="end"/>
      </w:r>
      <w:r>
        <w:rPr>
          <w:rFonts w:hint="eastAsia" w:hAnsi="宋体"/>
          <w:bCs/>
          <w:sz w:val="28"/>
          <w:szCs w:val="28"/>
        </w:rPr>
        <w:t>）列入失信执行人、重大税收违法案件当事人名单、政府采购严重违法失信行为记录名单，未被“中国政府采购网”网站（www.ccgp.gov.cn）列入政府采购严重违法失信行为记录名单；</w:t>
      </w:r>
    </w:p>
    <w:p>
      <w:pPr>
        <w:pStyle w:val="515"/>
        <w:ind w:firstLine="560" w:firstLineChars="200"/>
        <w:rPr>
          <w:rFonts w:hint="eastAsia" w:hAnsi="宋体"/>
          <w:sz w:val="28"/>
          <w:szCs w:val="28"/>
        </w:rPr>
      </w:pPr>
      <w:r>
        <w:rPr>
          <w:rFonts w:hAnsi="宋体"/>
          <w:bCs/>
          <w:sz w:val="28"/>
          <w:szCs w:val="28"/>
        </w:rPr>
        <w:fldChar w:fldCharType="begin"/>
      </w:r>
      <w:r>
        <w:rPr>
          <w:rFonts w:hAnsi="宋体"/>
          <w:bCs/>
          <w:sz w:val="28"/>
          <w:szCs w:val="28"/>
        </w:rPr>
        <w:instrText xml:space="preserve"> </w:instrText>
      </w:r>
      <w:r>
        <w:rPr>
          <w:rFonts w:hint="eastAsia" w:hAnsi="宋体"/>
          <w:bCs/>
          <w:sz w:val="28"/>
          <w:szCs w:val="28"/>
        </w:rPr>
        <w:instrText xml:space="preserve">= 6 \* GB3</w:instrText>
      </w:r>
      <w:r>
        <w:rPr>
          <w:rFonts w:hAnsi="宋体"/>
          <w:bCs/>
          <w:sz w:val="28"/>
          <w:szCs w:val="28"/>
        </w:rPr>
        <w:instrText xml:space="preserve"> </w:instrText>
      </w:r>
      <w:r>
        <w:rPr>
          <w:rFonts w:hAnsi="宋体"/>
          <w:bCs/>
          <w:sz w:val="28"/>
          <w:szCs w:val="28"/>
        </w:rPr>
        <w:fldChar w:fldCharType="separate"/>
      </w:r>
      <w:r>
        <w:rPr>
          <w:rFonts w:hint="eastAsia" w:hAnsi="宋体"/>
          <w:bCs/>
          <w:sz w:val="28"/>
          <w:szCs w:val="28"/>
        </w:rPr>
        <w:t>⑥</w:t>
      </w:r>
      <w:r>
        <w:rPr>
          <w:rFonts w:hAnsi="宋体"/>
          <w:sz w:val="28"/>
          <w:szCs w:val="28"/>
        </w:rPr>
        <w:fldChar w:fldCharType="end"/>
      </w:r>
      <w:r>
        <w:rPr>
          <w:rFonts w:hint="eastAsia" w:hAnsi="宋体"/>
          <w:bCs/>
          <w:sz w:val="28"/>
          <w:szCs w:val="28"/>
        </w:rPr>
        <w:t>投标人应具备中华人民共和国特种设备制造许可证。（投标时需提供相关有效证明原件）</w:t>
      </w:r>
    </w:p>
    <w:p>
      <w:pPr>
        <w:spacing w:line="560" w:lineRule="exact"/>
        <w:ind w:firstLine="562" w:firstLineChars="200"/>
        <w:rPr>
          <w:rFonts w:ascii="宋体" w:hAnsi="宋体"/>
          <w:b/>
          <w:sz w:val="28"/>
          <w:szCs w:val="28"/>
        </w:rPr>
      </w:pPr>
      <w:r>
        <w:rPr>
          <w:rFonts w:hint="eastAsia" w:ascii="宋体" w:hAnsi="宋体"/>
          <w:b/>
          <w:sz w:val="28"/>
          <w:szCs w:val="28"/>
        </w:rPr>
        <w:t>三、投标及开标有关信息：</w:t>
      </w:r>
    </w:p>
    <w:p>
      <w:pPr>
        <w:spacing w:line="560" w:lineRule="exact"/>
        <w:ind w:firstLine="560" w:firstLineChars="200"/>
        <w:rPr>
          <w:rFonts w:ascii="宋体" w:hAnsi="宋体"/>
          <w:sz w:val="28"/>
          <w:szCs w:val="28"/>
        </w:rPr>
      </w:pPr>
      <w:r>
        <w:rPr>
          <w:rFonts w:hint="eastAsia" w:ascii="宋体" w:hAnsi="宋体"/>
          <w:sz w:val="28"/>
          <w:szCs w:val="28"/>
        </w:rPr>
        <w:t>1、提交投标文件截止及开标时间：2021年10月18日14:00</w:t>
      </w:r>
    </w:p>
    <w:p>
      <w:pPr>
        <w:spacing w:line="560" w:lineRule="exact"/>
        <w:ind w:firstLine="560" w:firstLineChars="200"/>
        <w:rPr>
          <w:rFonts w:ascii="宋体" w:hAnsi="宋体"/>
          <w:sz w:val="28"/>
          <w:szCs w:val="28"/>
        </w:rPr>
      </w:pPr>
      <w:r>
        <w:rPr>
          <w:rFonts w:hint="eastAsia" w:ascii="宋体" w:hAnsi="宋体"/>
          <w:sz w:val="28"/>
          <w:szCs w:val="28"/>
        </w:rPr>
        <w:t>2、确定采购结果时间：评审结束后</w:t>
      </w:r>
    </w:p>
    <w:p>
      <w:pPr>
        <w:spacing w:line="560" w:lineRule="exact"/>
        <w:ind w:firstLine="560" w:firstLineChars="200"/>
        <w:rPr>
          <w:rFonts w:ascii="宋体" w:hAnsi="宋体"/>
          <w:sz w:val="28"/>
          <w:szCs w:val="28"/>
        </w:rPr>
      </w:pPr>
      <w:r>
        <w:rPr>
          <w:rFonts w:hint="eastAsia" w:ascii="宋体" w:hAnsi="宋体"/>
          <w:sz w:val="28"/>
          <w:szCs w:val="28"/>
        </w:rPr>
        <w:t>3、地点：宜兴市公用产业集团有限公司二楼开标室</w:t>
      </w:r>
    </w:p>
    <w:p>
      <w:pPr>
        <w:spacing w:line="560" w:lineRule="exact"/>
        <w:ind w:firstLine="560" w:firstLineChars="200"/>
        <w:rPr>
          <w:rFonts w:ascii="宋体" w:hAnsi="宋体"/>
          <w:sz w:val="28"/>
          <w:szCs w:val="28"/>
        </w:rPr>
      </w:pPr>
      <w:r>
        <w:rPr>
          <w:rFonts w:hint="eastAsia" w:ascii="宋体" w:hAnsi="宋体"/>
          <w:sz w:val="28"/>
          <w:szCs w:val="28"/>
        </w:rPr>
        <w:t>4、其他有关事项：截止期后的投标文件或未按招标文件规定密封的投标文件，恕不接受。</w:t>
      </w:r>
    </w:p>
    <w:p>
      <w:pPr>
        <w:spacing w:line="560" w:lineRule="exact"/>
        <w:rPr>
          <w:rFonts w:ascii="宋体" w:hAnsi="宋体"/>
          <w:sz w:val="28"/>
          <w:szCs w:val="28"/>
        </w:rPr>
      </w:pPr>
      <w:r>
        <w:rPr>
          <w:rFonts w:hint="eastAsia" w:ascii="宋体" w:hAnsi="宋体"/>
          <w:b/>
          <w:sz w:val="28"/>
          <w:szCs w:val="28"/>
        </w:rPr>
        <w:t xml:space="preserve">    四、公告期限：</w:t>
      </w:r>
      <w:r>
        <w:rPr>
          <w:rFonts w:hint="eastAsia" w:ascii="宋体" w:hAnsi="宋体"/>
          <w:sz w:val="28"/>
          <w:szCs w:val="28"/>
        </w:rPr>
        <w:t>2021年10月9日-2021年10月18日。</w:t>
      </w:r>
    </w:p>
    <w:p>
      <w:pPr>
        <w:spacing w:line="560" w:lineRule="exact"/>
        <w:rPr>
          <w:rFonts w:ascii="宋体" w:hAnsi="宋体"/>
          <w:b/>
          <w:sz w:val="28"/>
          <w:szCs w:val="28"/>
        </w:rPr>
      </w:pPr>
      <w:r>
        <w:rPr>
          <w:rFonts w:hint="eastAsia" w:ascii="宋体" w:hAnsi="宋体"/>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hint="eastAsia" w:ascii="宋体" w:hAnsi="宋体"/>
                <w:sz w:val="28"/>
                <w:szCs w:val="28"/>
              </w:rPr>
            </w:pPr>
            <w:bookmarkStart w:id="118" w:name="OLE_LINK29"/>
            <w:bookmarkEnd w:id="118"/>
            <w:r>
              <w:rPr>
                <w:rFonts w:hint="eastAsia" w:ascii="宋体" w:hAnsi="宋体"/>
                <w:sz w:val="28"/>
                <w:szCs w:val="28"/>
              </w:rPr>
              <w:t>采购人：</w:t>
            </w:r>
            <w:r>
              <w:rPr>
                <w:rFonts w:hint="eastAsia" w:ascii="宋体" w:hAnsi="宋体" w:cs="仿宋"/>
                <w:sz w:val="28"/>
                <w:szCs w:val="28"/>
              </w:rPr>
              <w:t>宜兴市公用保洁服务有限公司</w:t>
            </w:r>
          </w:p>
          <w:p>
            <w:pPr>
              <w:spacing w:line="560" w:lineRule="exact"/>
              <w:rPr>
                <w:rFonts w:hint="eastAsia" w:ascii="宋体" w:hAnsi="宋体"/>
                <w:sz w:val="28"/>
                <w:szCs w:val="28"/>
              </w:rPr>
            </w:pPr>
            <w:r>
              <w:rPr>
                <w:rFonts w:hint="eastAsia" w:ascii="宋体" w:hAnsi="宋体"/>
                <w:sz w:val="28"/>
                <w:szCs w:val="28"/>
              </w:rPr>
              <w:t>联系人：陆先生、应先生</w:t>
            </w:r>
          </w:p>
          <w:p>
            <w:pPr>
              <w:spacing w:line="560" w:lineRule="exact"/>
              <w:rPr>
                <w:rFonts w:hint="eastAsia" w:ascii="宋体" w:hAnsi="宋体"/>
                <w:sz w:val="28"/>
                <w:szCs w:val="28"/>
              </w:rPr>
            </w:pPr>
            <w:r>
              <w:rPr>
                <w:rFonts w:hint="eastAsia" w:ascii="宋体" w:hAnsi="宋体"/>
                <w:sz w:val="28"/>
                <w:szCs w:val="28"/>
              </w:rPr>
              <w:t>联系电话：0510-87332085、0510-80718867</w:t>
            </w:r>
          </w:p>
          <w:p>
            <w:pPr>
              <w:spacing w:line="560" w:lineRule="exact"/>
              <w:rPr>
                <w:rFonts w:ascii="宋体" w:hAnsi="宋体"/>
                <w:sz w:val="28"/>
                <w:szCs w:val="28"/>
              </w:rPr>
            </w:pPr>
            <w:r>
              <w:rPr>
                <w:rFonts w:hint="eastAsia" w:ascii="宋体" w:hAnsi="宋体"/>
                <w:sz w:val="28"/>
                <w:szCs w:val="28"/>
              </w:rPr>
              <w:t>联系地址：宜兴市环科园绿园路528号211室</w:t>
            </w:r>
          </w:p>
          <w:p>
            <w:pPr>
              <w:spacing w:line="560" w:lineRule="exact"/>
              <w:rPr>
                <w:rFonts w:ascii="宋体" w:hAnsi="宋体"/>
                <w:sz w:val="28"/>
                <w:szCs w:val="28"/>
              </w:rPr>
            </w:pPr>
            <w:r>
              <w:rPr>
                <w:rFonts w:hint="eastAsia" w:ascii="宋体" w:hAnsi="宋体"/>
                <w:sz w:val="28"/>
                <w:szCs w:val="28"/>
              </w:rPr>
              <w:t>邮政编码：214200</w:t>
            </w:r>
          </w:p>
        </w:tc>
      </w:tr>
    </w:tbl>
    <w:p>
      <w:pPr>
        <w:spacing w:line="560" w:lineRule="exact"/>
        <w:rPr>
          <w:rFonts w:ascii="宋体" w:hAnsi="宋体"/>
          <w:sz w:val="28"/>
          <w:szCs w:val="28"/>
        </w:rPr>
      </w:pPr>
      <w:r>
        <w:rPr>
          <w:rFonts w:hint="eastAsia" w:ascii="宋体" w:hAnsi="宋体"/>
          <w:sz w:val="28"/>
          <w:szCs w:val="28"/>
        </w:rPr>
        <w:t>有关本次招投标活动方面的问题,可来人、来函（传真）或电话联系。</w:t>
      </w:r>
    </w:p>
    <w:p>
      <w:pPr>
        <w:spacing w:line="560" w:lineRule="exact"/>
        <w:rPr>
          <w:rFonts w:ascii="宋体" w:hAnsi="宋体"/>
          <w:sz w:val="28"/>
          <w:szCs w:val="28"/>
        </w:rPr>
      </w:pPr>
      <w:r>
        <w:rPr>
          <w:rFonts w:hint="eastAsia" w:ascii="宋体" w:hAnsi="宋体"/>
          <w:sz w:val="28"/>
          <w:szCs w:val="28"/>
        </w:rPr>
        <w:t> </w:t>
      </w:r>
    </w:p>
    <w:p>
      <w:pPr>
        <w:spacing w:line="560" w:lineRule="exact"/>
        <w:rPr>
          <w:rFonts w:hint="eastAsia" w:ascii="宋体" w:hAnsi="宋体"/>
          <w:sz w:val="28"/>
          <w:szCs w:val="28"/>
        </w:rPr>
      </w:pPr>
    </w:p>
    <w:p>
      <w:pPr>
        <w:spacing w:line="560" w:lineRule="exact"/>
        <w:rPr>
          <w:rFonts w:hint="eastAsia" w:ascii="宋体" w:hAnsi="宋体"/>
          <w:sz w:val="28"/>
          <w:szCs w:val="28"/>
        </w:rPr>
      </w:pPr>
    </w:p>
    <w:p>
      <w:pPr>
        <w:spacing w:line="560" w:lineRule="exact"/>
        <w:rPr>
          <w:rFonts w:ascii="宋体" w:hAnsi="宋体"/>
          <w:sz w:val="28"/>
          <w:szCs w:val="28"/>
        </w:rPr>
      </w:pPr>
    </w:p>
    <w:p>
      <w:pPr>
        <w:spacing w:line="560" w:lineRule="exact"/>
        <w:jc w:val="right"/>
        <w:rPr>
          <w:rFonts w:ascii="宋体" w:hAnsi="宋体"/>
          <w:sz w:val="28"/>
          <w:szCs w:val="28"/>
        </w:rPr>
      </w:pPr>
      <w:r>
        <w:rPr>
          <w:rFonts w:hint="eastAsia" w:ascii="宋体" w:hAnsi="宋体" w:cs="仿宋"/>
          <w:sz w:val="28"/>
          <w:szCs w:val="28"/>
        </w:rPr>
        <w:t>宜兴市公用保洁服务有限公司</w:t>
      </w:r>
      <w:r>
        <w:rPr>
          <w:rFonts w:hint="eastAsia" w:ascii="宋体" w:hAnsi="宋体"/>
          <w:sz w:val="28"/>
          <w:szCs w:val="28"/>
        </w:rPr>
        <w:t xml:space="preserve">                                          2021年10月9日</w:t>
      </w:r>
    </w:p>
    <w:sectPr>
      <w:headerReference r:id="rId3" w:type="default"/>
      <w:footerReference r:id="rId4"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细宋体">
    <w:altName w:val="黑体"/>
    <w:panose1 w:val="00000000000000000000"/>
    <w:charset w:val="86"/>
    <w:family w:val="modern"/>
    <w:pitch w:val="default"/>
    <w:sig w:usb0="00000000" w:usb1="00000000" w:usb2="00000010" w:usb3="00000000" w:csb0="00040000" w:csb1="00000000"/>
  </w:font>
  <w:font w:name="E-FZ">
    <w:altName w:val="Malgun Gothic"/>
    <w:panose1 w:val="00000000000000000000"/>
    <w:charset w:val="81"/>
    <w:family w:val="roman"/>
    <w:pitch w:val="default"/>
    <w:sig w:usb0="00000000" w:usb1="00000000" w:usb2="00000033" w:usb3="00000000" w:csb0="0008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长城仿宋">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39</w:t>
    </w:r>
    <w:r>
      <w:rPr>
        <w:lang w:val="zh-CN"/>
      </w:rPr>
      <w:fldChar w:fldCharType="end"/>
    </w:r>
  </w:p>
  <w:p>
    <w:pPr>
      <w:pStyle w:val="4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E07C0"/>
    <w:multiLevelType w:val="singleLevel"/>
    <w:tmpl w:val="F7AE07C0"/>
    <w:lvl w:ilvl="0" w:tentative="0">
      <w:start w:val="2"/>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409"/>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494"/>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315"/>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1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381"/>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405"/>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463"/>
      <w:lvlText w:val="%1."/>
      <w:lvlJc w:val="left"/>
      <w:pPr>
        <w:tabs>
          <w:tab w:val="left" w:pos="360"/>
        </w:tabs>
        <w:ind w:left="360" w:hanging="36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61"/>
      <w:lvlText w:val="%3."/>
      <w:lvlJc w:val="right"/>
      <w:pPr>
        <w:tabs>
          <w:tab w:val="left" w:pos="-1080"/>
        </w:tabs>
        <w:ind w:left="-1080" w:hanging="420"/>
      </w:pPr>
    </w:lvl>
    <w:lvl w:ilvl="3" w:tentative="0">
      <w:start w:val="1"/>
      <w:numFmt w:val="decimal"/>
      <w:pStyle w:val="340"/>
      <w:lvlText w:val="%4."/>
      <w:lvlJc w:val="left"/>
      <w:pPr>
        <w:tabs>
          <w:tab w:val="left" w:pos="-660"/>
        </w:tabs>
        <w:ind w:left="-660" w:hanging="420"/>
      </w:pPr>
    </w:lvl>
    <w:lvl w:ilvl="4" w:tentative="0">
      <w:start w:val="4"/>
      <w:numFmt w:val="decimal"/>
      <w:pStyle w:val="327"/>
      <w:lvlText w:val="%5．"/>
      <w:lvlJc w:val="left"/>
      <w:pPr>
        <w:tabs>
          <w:tab w:val="left" w:pos="360"/>
        </w:tabs>
        <w:ind w:left="360" w:hanging="360"/>
      </w:pPr>
      <w:rPr>
        <w:rFonts w:hint="default"/>
      </w:rPr>
    </w:lvl>
    <w:lvl w:ilvl="5" w:tentative="0">
      <w:start w:val="5"/>
      <w:numFmt w:val="decimal"/>
      <w:pStyle w:val="449"/>
      <w:lvlText w:val="%6．"/>
      <w:lvlJc w:val="left"/>
      <w:pPr>
        <w:tabs>
          <w:tab w:val="left" w:pos="120"/>
        </w:tabs>
        <w:ind w:left="120" w:hanging="360"/>
      </w:pPr>
      <w:rPr>
        <w:rFonts w:hint="default"/>
      </w:rPr>
    </w:lvl>
    <w:lvl w:ilvl="6" w:tentative="0">
      <w:start w:val="1"/>
      <w:numFmt w:val="decimal"/>
      <w:pStyle w:val="432"/>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2">
    <w:nsid w:val="00000018"/>
    <w:multiLevelType w:val="singleLevel"/>
    <w:tmpl w:val="00000018"/>
    <w:lvl w:ilvl="0" w:tentative="0">
      <w:start w:val="4"/>
      <w:numFmt w:val="chineseCounting"/>
      <w:suff w:val="nothing"/>
      <w:lvlText w:val="%1、"/>
      <w:lvlJc w:val="left"/>
    </w:lvl>
  </w:abstractNum>
  <w:abstractNum w:abstractNumId="13">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5">
    <w:nsid w:val="20063AD5"/>
    <w:multiLevelType w:val="multilevel"/>
    <w:tmpl w:val="20063AD5"/>
    <w:lvl w:ilvl="0" w:tentative="0">
      <w:start w:val="1"/>
      <w:numFmt w:val="lowerLetter"/>
      <w:pStyle w:val="226"/>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23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59"/>
      <w:lvlText w:val="%2)"/>
      <w:lvlJc w:val="left"/>
      <w:pPr>
        <w:tabs>
          <w:tab w:val="left" w:pos="1470"/>
        </w:tabs>
        <w:ind w:left="1470" w:hanging="420"/>
      </w:pPr>
    </w:lvl>
    <w:lvl w:ilvl="2" w:tentative="0">
      <w:start w:val="1"/>
      <w:numFmt w:val="lowerRoman"/>
      <w:pStyle w:val="482"/>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8">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25"/>
      <w:lvlText w:val="%2)"/>
      <w:lvlJc w:val="left"/>
      <w:pPr>
        <w:tabs>
          <w:tab w:val="left" w:pos="1260"/>
        </w:tabs>
        <w:ind w:left="1260" w:hanging="420"/>
      </w:pPr>
    </w:lvl>
    <w:lvl w:ilvl="2" w:tentative="0">
      <w:start w:val="1"/>
      <w:numFmt w:val="lowerRoman"/>
      <w:pStyle w:val="224"/>
      <w:lvlText w:val="%3."/>
      <w:lvlJc w:val="right"/>
      <w:pPr>
        <w:tabs>
          <w:tab w:val="left" w:pos="1680"/>
        </w:tabs>
        <w:ind w:left="1680" w:hanging="420"/>
      </w:pPr>
    </w:lvl>
    <w:lvl w:ilvl="3" w:tentative="0">
      <w:start w:val="1"/>
      <w:numFmt w:val="decimal"/>
      <w:pStyle w:val="223"/>
      <w:lvlText w:val="%4."/>
      <w:lvlJc w:val="left"/>
      <w:pPr>
        <w:tabs>
          <w:tab w:val="left" w:pos="2100"/>
        </w:tabs>
        <w:ind w:left="2100" w:hanging="420"/>
      </w:pPr>
    </w:lvl>
    <w:lvl w:ilvl="4" w:tentative="0">
      <w:start w:val="1"/>
      <w:numFmt w:val="lowerLetter"/>
      <w:pStyle w:val="246"/>
      <w:lvlText w:val="%5)"/>
      <w:lvlJc w:val="left"/>
      <w:pPr>
        <w:tabs>
          <w:tab w:val="left" w:pos="2520"/>
        </w:tabs>
        <w:ind w:left="2520" w:hanging="420"/>
      </w:pPr>
    </w:lvl>
    <w:lvl w:ilvl="5" w:tentative="0">
      <w:start w:val="1"/>
      <w:numFmt w:val="lowerRoman"/>
      <w:pStyle w:val="336"/>
      <w:lvlText w:val="%6."/>
      <w:lvlJc w:val="right"/>
      <w:pPr>
        <w:tabs>
          <w:tab w:val="left" w:pos="2940"/>
        </w:tabs>
        <w:ind w:left="2940" w:hanging="420"/>
      </w:pPr>
    </w:lvl>
    <w:lvl w:ilvl="6" w:tentative="0">
      <w:start w:val="1"/>
      <w:numFmt w:val="decimal"/>
      <w:pStyle w:val="329"/>
      <w:lvlText w:val="%7."/>
      <w:lvlJc w:val="left"/>
      <w:pPr>
        <w:tabs>
          <w:tab w:val="left" w:pos="3360"/>
        </w:tabs>
        <w:ind w:left="3360" w:hanging="420"/>
      </w:pPr>
    </w:lvl>
    <w:lvl w:ilvl="7" w:tentative="0">
      <w:start w:val="1"/>
      <w:numFmt w:val="lowerLetter"/>
      <w:pStyle w:val="316"/>
      <w:lvlText w:val="%8)"/>
      <w:lvlJc w:val="left"/>
      <w:pPr>
        <w:tabs>
          <w:tab w:val="left" w:pos="3780"/>
        </w:tabs>
        <w:ind w:left="3780" w:hanging="420"/>
      </w:pPr>
    </w:lvl>
    <w:lvl w:ilvl="8" w:tentative="0">
      <w:start w:val="1"/>
      <w:numFmt w:val="lowerRoman"/>
      <w:pStyle w:val="248"/>
      <w:lvlText w:val="%9."/>
      <w:lvlJc w:val="right"/>
      <w:pPr>
        <w:tabs>
          <w:tab w:val="left" w:pos="4200"/>
        </w:tabs>
        <w:ind w:left="4200" w:hanging="420"/>
      </w:pPr>
    </w:lvl>
  </w:abstractNum>
  <w:abstractNum w:abstractNumId="19">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20">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3">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4">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5">
    <w:nsid w:val="6B69723B"/>
    <w:multiLevelType w:val="multilevel"/>
    <w:tmpl w:val="6B69723B"/>
    <w:lvl w:ilvl="0" w:tentative="0">
      <w:start w:val="1"/>
      <w:numFmt w:val="decimal"/>
      <w:pStyle w:val="442"/>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1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6"/>
  </w:num>
  <w:num w:numId="2">
    <w:abstractNumId w:val="18"/>
  </w:num>
  <w:num w:numId="3">
    <w:abstractNumId w:val="15"/>
  </w:num>
  <w:num w:numId="4">
    <w:abstractNumId w:val="16"/>
  </w:num>
  <w:num w:numId="5">
    <w:abstractNumId w:val="3"/>
  </w:num>
  <w:num w:numId="6">
    <w:abstractNumId w:val="11"/>
  </w:num>
  <w:num w:numId="7">
    <w:abstractNumId w:val="17"/>
  </w:num>
  <w:num w:numId="8">
    <w:abstractNumId w:val="5"/>
  </w:num>
  <w:num w:numId="9">
    <w:abstractNumId w:val="6"/>
  </w:num>
  <w:num w:numId="10">
    <w:abstractNumId w:val="1"/>
  </w:num>
  <w:num w:numId="11">
    <w:abstractNumId w:val="4"/>
  </w:num>
  <w:num w:numId="12">
    <w:abstractNumId w:val="25"/>
  </w:num>
  <w:num w:numId="13">
    <w:abstractNumId w:val="7"/>
  </w:num>
  <w:num w:numId="14">
    <w:abstractNumId w:val="2"/>
  </w:num>
  <w:num w:numId="15">
    <w:abstractNumId w:val="19"/>
  </w:num>
  <w:num w:numId="16">
    <w:abstractNumId w:val="20"/>
  </w:num>
  <w:num w:numId="17">
    <w:abstractNumId w:val="10"/>
  </w:num>
  <w:num w:numId="18">
    <w:abstractNumId w:val="24"/>
  </w:num>
  <w:num w:numId="19">
    <w:abstractNumId w:val="12"/>
  </w:num>
  <w:num w:numId="20">
    <w:abstractNumId w:val="21"/>
  </w:num>
  <w:num w:numId="21">
    <w:abstractNumId w:val="22"/>
  </w:num>
  <w:num w:numId="22">
    <w:abstractNumId w:val="8"/>
  </w:num>
  <w:num w:numId="23">
    <w:abstractNumId w:val="13"/>
  </w:num>
  <w:num w:numId="24">
    <w:abstractNumId w:val="14"/>
  </w:num>
  <w:num w:numId="25">
    <w:abstractNumId w:val="9"/>
  </w:num>
  <w:num w:numId="26">
    <w:abstractNumId w:val="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27A8A"/>
    <w:rsid w:val="00042CC3"/>
    <w:rsid w:val="00047392"/>
    <w:rsid w:val="000547E1"/>
    <w:rsid w:val="00063081"/>
    <w:rsid w:val="00063887"/>
    <w:rsid w:val="0007007A"/>
    <w:rsid w:val="000770C1"/>
    <w:rsid w:val="00077B4D"/>
    <w:rsid w:val="0008138A"/>
    <w:rsid w:val="000874F5"/>
    <w:rsid w:val="00094306"/>
    <w:rsid w:val="000975B0"/>
    <w:rsid w:val="000B34F3"/>
    <w:rsid w:val="000D028C"/>
    <w:rsid w:val="000D0A31"/>
    <w:rsid w:val="000D45B7"/>
    <w:rsid w:val="000D4D3F"/>
    <w:rsid w:val="000E1BC8"/>
    <w:rsid w:val="000E2AA6"/>
    <w:rsid w:val="000E2ABB"/>
    <w:rsid w:val="000E2D0A"/>
    <w:rsid w:val="000E775E"/>
    <w:rsid w:val="00107521"/>
    <w:rsid w:val="00110153"/>
    <w:rsid w:val="00115C57"/>
    <w:rsid w:val="00145CF6"/>
    <w:rsid w:val="00156D11"/>
    <w:rsid w:val="00157AB9"/>
    <w:rsid w:val="00162D73"/>
    <w:rsid w:val="00163B02"/>
    <w:rsid w:val="00170EE9"/>
    <w:rsid w:val="00173360"/>
    <w:rsid w:val="00173521"/>
    <w:rsid w:val="00173B31"/>
    <w:rsid w:val="0017472D"/>
    <w:rsid w:val="00194751"/>
    <w:rsid w:val="001A11E5"/>
    <w:rsid w:val="001A3569"/>
    <w:rsid w:val="001B3697"/>
    <w:rsid w:val="001B387B"/>
    <w:rsid w:val="001C5013"/>
    <w:rsid w:val="001D2806"/>
    <w:rsid w:val="001D3B7D"/>
    <w:rsid w:val="001D4090"/>
    <w:rsid w:val="001D475E"/>
    <w:rsid w:val="001E02B5"/>
    <w:rsid w:val="001E2D4D"/>
    <w:rsid w:val="001E410B"/>
    <w:rsid w:val="001E527B"/>
    <w:rsid w:val="001F7345"/>
    <w:rsid w:val="00203A1C"/>
    <w:rsid w:val="0020510D"/>
    <w:rsid w:val="00205424"/>
    <w:rsid w:val="00211160"/>
    <w:rsid w:val="0021668E"/>
    <w:rsid w:val="00216917"/>
    <w:rsid w:val="00223458"/>
    <w:rsid w:val="00225291"/>
    <w:rsid w:val="002375AF"/>
    <w:rsid w:val="002404C7"/>
    <w:rsid w:val="00243C15"/>
    <w:rsid w:val="002505ED"/>
    <w:rsid w:val="00251986"/>
    <w:rsid w:val="00253543"/>
    <w:rsid w:val="002674E8"/>
    <w:rsid w:val="00271FC1"/>
    <w:rsid w:val="00280EDD"/>
    <w:rsid w:val="0028335F"/>
    <w:rsid w:val="00284CC6"/>
    <w:rsid w:val="00284E4B"/>
    <w:rsid w:val="00296193"/>
    <w:rsid w:val="002A1E2E"/>
    <w:rsid w:val="002A24D8"/>
    <w:rsid w:val="002B08FF"/>
    <w:rsid w:val="002B39BB"/>
    <w:rsid w:val="002B5CB0"/>
    <w:rsid w:val="002C4912"/>
    <w:rsid w:val="002C70BA"/>
    <w:rsid w:val="002D5406"/>
    <w:rsid w:val="002E51F7"/>
    <w:rsid w:val="002F4A28"/>
    <w:rsid w:val="002F54DA"/>
    <w:rsid w:val="0030271C"/>
    <w:rsid w:val="00304E4A"/>
    <w:rsid w:val="00325CA3"/>
    <w:rsid w:val="00327191"/>
    <w:rsid w:val="0033574A"/>
    <w:rsid w:val="00342F5B"/>
    <w:rsid w:val="0034450C"/>
    <w:rsid w:val="00344815"/>
    <w:rsid w:val="003451BB"/>
    <w:rsid w:val="003459E7"/>
    <w:rsid w:val="00347BD6"/>
    <w:rsid w:val="00361340"/>
    <w:rsid w:val="00362009"/>
    <w:rsid w:val="00367385"/>
    <w:rsid w:val="003723DA"/>
    <w:rsid w:val="0037783C"/>
    <w:rsid w:val="00377A1A"/>
    <w:rsid w:val="00381F69"/>
    <w:rsid w:val="0038324F"/>
    <w:rsid w:val="003937B6"/>
    <w:rsid w:val="00393C62"/>
    <w:rsid w:val="00394046"/>
    <w:rsid w:val="00396495"/>
    <w:rsid w:val="003B376F"/>
    <w:rsid w:val="003C65B1"/>
    <w:rsid w:val="003C74E2"/>
    <w:rsid w:val="003D28D6"/>
    <w:rsid w:val="003D4E97"/>
    <w:rsid w:val="003E1D25"/>
    <w:rsid w:val="003F27C7"/>
    <w:rsid w:val="003F3D8C"/>
    <w:rsid w:val="003F3E55"/>
    <w:rsid w:val="003F7B1A"/>
    <w:rsid w:val="00443203"/>
    <w:rsid w:val="004555CB"/>
    <w:rsid w:val="00456009"/>
    <w:rsid w:val="00462420"/>
    <w:rsid w:val="00465523"/>
    <w:rsid w:val="004756A8"/>
    <w:rsid w:val="00490924"/>
    <w:rsid w:val="00496BF9"/>
    <w:rsid w:val="004A04DA"/>
    <w:rsid w:val="004A16AA"/>
    <w:rsid w:val="004A1F56"/>
    <w:rsid w:val="004B012F"/>
    <w:rsid w:val="004B2387"/>
    <w:rsid w:val="004B2460"/>
    <w:rsid w:val="004B3B04"/>
    <w:rsid w:val="004C0068"/>
    <w:rsid w:val="004C4882"/>
    <w:rsid w:val="004D4322"/>
    <w:rsid w:val="004D65D3"/>
    <w:rsid w:val="004E0F25"/>
    <w:rsid w:val="004E1819"/>
    <w:rsid w:val="004E4701"/>
    <w:rsid w:val="004E5E09"/>
    <w:rsid w:val="004F1D66"/>
    <w:rsid w:val="004F3C95"/>
    <w:rsid w:val="00505606"/>
    <w:rsid w:val="00510E70"/>
    <w:rsid w:val="00511196"/>
    <w:rsid w:val="00511D44"/>
    <w:rsid w:val="00515398"/>
    <w:rsid w:val="00517120"/>
    <w:rsid w:val="00517E1D"/>
    <w:rsid w:val="00520A70"/>
    <w:rsid w:val="00522576"/>
    <w:rsid w:val="0053192E"/>
    <w:rsid w:val="00533CEB"/>
    <w:rsid w:val="00537CEA"/>
    <w:rsid w:val="00542DF9"/>
    <w:rsid w:val="00543359"/>
    <w:rsid w:val="00544B62"/>
    <w:rsid w:val="00546DA6"/>
    <w:rsid w:val="00552B9D"/>
    <w:rsid w:val="00554A82"/>
    <w:rsid w:val="0056381F"/>
    <w:rsid w:val="00563CCD"/>
    <w:rsid w:val="00572186"/>
    <w:rsid w:val="00575902"/>
    <w:rsid w:val="0057717E"/>
    <w:rsid w:val="005B3469"/>
    <w:rsid w:val="005B4FA7"/>
    <w:rsid w:val="005C2860"/>
    <w:rsid w:val="005C6322"/>
    <w:rsid w:val="005D5556"/>
    <w:rsid w:val="005F73AF"/>
    <w:rsid w:val="0060445B"/>
    <w:rsid w:val="00611F53"/>
    <w:rsid w:val="00612EEF"/>
    <w:rsid w:val="006170A3"/>
    <w:rsid w:val="00624DB0"/>
    <w:rsid w:val="0063354D"/>
    <w:rsid w:val="0063460A"/>
    <w:rsid w:val="00636A45"/>
    <w:rsid w:val="00641E38"/>
    <w:rsid w:val="00657F7E"/>
    <w:rsid w:val="006626C6"/>
    <w:rsid w:val="00665AEE"/>
    <w:rsid w:val="00667851"/>
    <w:rsid w:val="0067075C"/>
    <w:rsid w:val="00671D7D"/>
    <w:rsid w:val="00673B42"/>
    <w:rsid w:val="0068693F"/>
    <w:rsid w:val="00690A61"/>
    <w:rsid w:val="00697679"/>
    <w:rsid w:val="00697BBB"/>
    <w:rsid w:val="006A0D29"/>
    <w:rsid w:val="006A27E1"/>
    <w:rsid w:val="006C25EE"/>
    <w:rsid w:val="006C2FFD"/>
    <w:rsid w:val="006C5913"/>
    <w:rsid w:val="006D196A"/>
    <w:rsid w:val="006E1C89"/>
    <w:rsid w:val="006E72CE"/>
    <w:rsid w:val="006F1601"/>
    <w:rsid w:val="006F6722"/>
    <w:rsid w:val="007026D5"/>
    <w:rsid w:val="0070499C"/>
    <w:rsid w:val="00710B2E"/>
    <w:rsid w:val="00714C03"/>
    <w:rsid w:val="007241D7"/>
    <w:rsid w:val="00731C9A"/>
    <w:rsid w:val="00732591"/>
    <w:rsid w:val="0073294A"/>
    <w:rsid w:val="0073295A"/>
    <w:rsid w:val="00734982"/>
    <w:rsid w:val="00746F06"/>
    <w:rsid w:val="007477BC"/>
    <w:rsid w:val="00751B1C"/>
    <w:rsid w:val="00760775"/>
    <w:rsid w:val="00773E58"/>
    <w:rsid w:val="007745D2"/>
    <w:rsid w:val="00776638"/>
    <w:rsid w:val="00776B9B"/>
    <w:rsid w:val="0078335A"/>
    <w:rsid w:val="00794980"/>
    <w:rsid w:val="00795C42"/>
    <w:rsid w:val="00796EFB"/>
    <w:rsid w:val="007A2405"/>
    <w:rsid w:val="007A376A"/>
    <w:rsid w:val="007A5103"/>
    <w:rsid w:val="007B1578"/>
    <w:rsid w:val="007B5A3D"/>
    <w:rsid w:val="007C3291"/>
    <w:rsid w:val="007C5599"/>
    <w:rsid w:val="007C7CDD"/>
    <w:rsid w:val="007C7D69"/>
    <w:rsid w:val="007D20CA"/>
    <w:rsid w:val="007D51EC"/>
    <w:rsid w:val="007D6775"/>
    <w:rsid w:val="007E62F1"/>
    <w:rsid w:val="007F188A"/>
    <w:rsid w:val="007F2D64"/>
    <w:rsid w:val="007F5A69"/>
    <w:rsid w:val="00801052"/>
    <w:rsid w:val="00803E7C"/>
    <w:rsid w:val="0080567E"/>
    <w:rsid w:val="00806B1F"/>
    <w:rsid w:val="00810F54"/>
    <w:rsid w:val="00824119"/>
    <w:rsid w:val="00836091"/>
    <w:rsid w:val="00836D8E"/>
    <w:rsid w:val="00840EA7"/>
    <w:rsid w:val="00841471"/>
    <w:rsid w:val="00845FF7"/>
    <w:rsid w:val="008461EA"/>
    <w:rsid w:val="008521FA"/>
    <w:rsid w:val="00853057"/>
    <w:rsid w:val="0086330F"/>
    <w:rsid w:val="008648EB"/>
    <w:rsid w:val="0086538D"/>
    <w:rsid w:val="008742D8"/>
    <w:rsid w:val="0087544B"/>
    <w:rsid w:val="00891430"/>
    <w:rsid w:val="00891440"/>
    <w:rsid w:val="0089150E"/>
    <w:rsid w:val="008953DE"/>
    <w:rsid w:val="008B4989"/>
    <w:rsid w:val="008D2126"/>
    <w:rsid w:val="008D2342"/>
    <w:rsid w:val="008D2564"/>
    <w:rsid w:val="008D74F7"/>
    <w:rsid w:val="008E637F"/>
    <w:rsid w:val="008F05D2"/>
    <w:rsid w:val="008F5CE2"/>
    <w:rsid w:val="008F6B7B"/>
    <w:rsid w:val="0090199D"/>
    <w:rsid w:val="00901CE3"/>
    <w:rsid w:val="00904D0F"/>
    <w:rsid w:val="00905D4E"/>
    <w:rsid w:val="00916085"/>
    <w:rsid w:val="00916FFD"/>
    <w:rsid w:val="009176A2"/>
    <w:rsid w:val="00922A8A"/>
    <w:rsid w:val="00923D0D"/>
    <w:rsid w:val="0092743B"/>
    <w:rsid w:val="00932F13"/>
    <w:rsid w:val="00933662"/>
    <w:rsid w:val="0094024A"/>
    <w:rsid w:val="009432E3"/>
    <w:rsid w:val="00954B02"/>
    <w:rsid w:val="00960456"/>
    <w:rsid w:val="00961492"/>
    <w:rsid w:val="00961C7A"/>
    <w:rsid w:val="0096255D"/>
    <w:rsid w:val="009639E0"/>
    <w:rsid w:val="00963F99"/>
    <w:rsid w:val="009655E6"/>
    <w:rsid w:val="00965A95"/>
    <w:rsid w:val="009663E4"/>
    <w:rsid w:val="00977195"/>
    <w:rsid w:val="009856C4"/>
    <w:rsid w:val="00991592"/>
    <w:rsid w:val="009927AB"/>
    <w:rsid w:val="00993DA8"/>
    <w:rsid w:val="00996823"/>
    <w:rsid w:val="00996891"/>
    <w:rsid w:val="00996FC8"/>
    <w:rsid w:val="009A0FB8"/>
    <w:rsid w:val="009B018C"/>
    <w:rsid w:val="009B033D"/>
    <w:rsid w:val="009B3CF3"/>
    <w:rsid w:val="009C127C"/>
    <w:rsid w:val="009C1577"/>
    <w:rsid w:val="009C298E"/>
    <w:rsid w:val="009C45FD"/>
    <w:rsid w:val="009C5527"/>
    <w:rsid w:val="009C7C3F"/>
    <w:rsid w:val="009D33C1"/>
    <w:rsid w:val="009F64CF"/>
    <w:rsid w:val="00A176AD"/>
    <w:rsid w:val="00A22F75"/>
    <w:rsid w:val="00A2421A"/>
    <w:rsid w:val="00A24A80"/>
    <w:rsid w:val="00A2544B"/>
    <w:rsid w:val="00A36160"/>
    <w:rsid w:val="00A44516"/>
    <w:rsid w:val="00A52BEF"/>
    <w:rsid w:val="00A5785A"/>
    <w:rsid w:val="00A678FA"/>
    <w:rsid w:val="00A71D1F"/>
    <w:rsid w:val="00A72C5E"/>
    <w:rsid w:val="00A73643"/>
    <w:rsid w:val="00A75634"/>
    <w:rsid w:val="00A76493"/>
    <w:rsid w:val="00A9048B"/>
    <w:rsid w:val="00A91BD7"/>
    <w:rsid w:val="00A927BE"/>
    <w:rsid w:val="00AA30CA"/>
    <w:rsid w:val="00AA616E"/>
    <w:rsid w:val="00AA7CA0"/>
    <w:rsid w:val="00AB010D"/>
    <w:rsid w:val="00AB6CF9"/>
    <w:rsid w:val="00AC2325"/>
    <w:rsid w:val="00AC4069"/>
    <w:rsid w:val="00AC6C6F"/>
    <w:rsid w:val="00AD04E4"/>
    <w:rsid w:val="00AD0AA0"/>
    <w:rsid w:val="00AD499B"/>
    <w:rsid w:val="00AE1811"/>
    <w:rsid w:val="00AE4A15"/>
    <w:rsid w:val="00B00209"/>
    <w:rsid w:val="00B02D95"/>
    <w:rsid w:val="00B032CC"/>
    <w:rsid w:val="00B139D7"/>
    <w:rsid w:val="00B17D9D"/>
    <w:rsid w:val="00B23D40"/>
    <w:rsid w:val="00B24081"/>
    <w:rsid w:val="00B254B9"/>
    <w:rsid w:val="00B30897"/>
    <w:rsid w:val="00B3107D"/>
    <w:rsid w:val="00B36F53"/>
    <w:rsid w:val="00B525E9"/>
    <w:rsid w:val="00B536EC"/>
    <w:rsid w:val="00B64171"/>
    <w:rsid w:val="00B66F1A"/>
    <w:rsid w:val="00B70A8E"/>
    <w:rsid w:val="00B71B79"/>
    <w:rsid w:val="00B71F2D"/>
    <w:rsid w:val="00B767C3"/>
    <w:rsid w:val="00B805B3"/>
    <w:rsid w:val="00B829D0"/>
    <w:rsid w:val="00B939D6"/>
    <w:rsid w:val="00B97E55"/>
    <w:rsid w:val="00BA3969"/>
    <w:rsid w:val="00BA5309"/>
    <w:rsid w:val="00BB7ACA"/>
    <w:rsid w:val="00BC5813"/>
    <w:rsid w:val="00BE515A"/>
    <w:rsid w:val="00BF1F2A"/>
    <w:rsid w:val="00BF2413"/>
    <w:rsid w:val="00BF7E55"/>
    <w:rsid w:val="00C01B20"/>
    <w:rsid w:val="00C032FB"/>
    <w:rsid w:val="00C0566C"/>
    <w:rsid w:val="00C1057C"/>
    <w:rsid w:val="00C20209"/>
    <w:rsid w:val="00C25F3D"/>
    <w:rsid w:val="00C32A38"/>
    <w:rsid w:val="00C337A3"/>
    <w:rsid w:val="00C33F56"/>
    <w:rsid w:val="00C34B72"/>
    <w:rsid w:val="00C407EC"/>
    <w:rsid w:val="00C43230"/>
    <w:rsid w:val="00C46E18"/>
    <w:rsid w:val="00C61B60"/>
    <w:rsid w:val="00C6537F"/>
    <w:rsid w:val="00C77C14"/>
    <w:rsid w:val="00C930F2"/>
    <w:rsid w:val="00C939B8"/>
    <w:rsid w:val="00C9493F"/>
    <w:rsid w:val="00C97C1C"/>
    <w:rsid w:val="00CA0016"/>
    <w:rsid w:val="00CA38FB"/>
    <w:rsid w:val="00CA6480"/>
    <w:rsid w:val="00CB3326"/>
    <w:rsid w:val="00CD0508"/>
    <w:rsid w:val="00CD5E41"/>
    <w:rsid w:val="00CD660B"/>
    <w:rsid w:val="00CE088D"/>
    <w:rsid w:val="00D006C8"/>
    <w:rsid w:val="00D05CBF"/>
    <w:rsid w:val="00D12B95"/>
    <w:rsid w:val="00D14147"/>
    <w:rsid w:val="00D23C42"/>
    <w:rsid w:val="00D26052"/>
    <w:rsid w:val="00D2694D"/>
    <w:rsid w:val="00D3393D"/>
    <w:rsid w:val="00D352FC"/>
    <w:rsid w:val="00D3536F"/>
    <w:rsid w:val="00D375AE"/>
    <w:rsid w:val="00D416F0"/>
    <w:rsid w:val="00D46709"/>
    <w:rsid w:val="00D47ECD"/>
    <w:rsid w:val="00D5472D"/>
    <w:rsid w:val="00D55F92"/>
    <w:rsid w:val="00D57E88"/>
    <w:rsid w:val="00D60F27"/>
    <w:rsid w:val="00D66B2E"/>
    <w:rsid w:val="00D67BC6"/>
    <w:rsid w:val="00D74B01"/>
    <w:rsid w:val="00D7530A"/>
    <w:rsid w:val="00D777D5"/>
    <w:rsid w:val="00D8328E"/>
    <w:rsid w:val="00D834CF"/>
    <w:rsid w:val="00DA06C5"/>
    <w:rsid w:val="00DC7154"/>
    <w:rsid w:val="00DC7F06"/>
    <w:rsid w:val="00DD0194"/>
    <w:rsid w:val="00DD0C97"/>
    <w:rsid w:val="00DD7C73"/>
    <w:rsid w:val="00DE2542"/>
    <w:rsid w:val="00DF662D"/>
    <w:rsid w:val="00E05E02"/>
    <w:rsid w:val="00E168BC"/>
    <w:rsid w:val="00E21119"/>
    <w:rsid w:val="00E26EED"/>
    <w:rsid w:val="00E343F2"/>
    <w:rsid w:val="00E36E09"/>
    <w:rsid w:val="00E37681"/>
    <w:rsid w:val="00E3773E"/>
    <w:rsid w:val="00E45A95"/>
    <w:rsid w:val="00E56CB4"/>
    <w:rsid w:val="00E57313"/>
    <w:rsid w:val="00E57464"/>
    <w:rsid w:val="00E66277"/>
    <w:rsid w:val="00E67D6F"/>
    <w:rsid w:val="00E7084A"/>
    <w:rsid w:val="00E73771"/>
    <w:rsid w:val="00E8076E"/>
    <w:rsid w:val="00E809DD"/>
    <w:rsid w:val="00E8219F"/>
    <w:rsid w:val="00E83D8E"/>
    <w:rsid w:val="00E84C21"/>
    <w:rsid w:val="00E85259"/>
    <w:rsid w:val="00E87948"/>
    <w:rsid w:val="00E94B85"/>
    <w:rsid w:val="00E96F4C"/>
    <w:rsid w:val="00E97F57"/>
    <w:rsid w:val="00EA0AFE"/>
    <w:rsid w:val="00EA2906"/>
    <w:rsid w:val="00EA2F1D"/>
    <w:rsid w:val="00EA3FDE"/>
    <w:rsid w:val="00EB2A2B"/>
    <w:rsid w:val="00EB3A79"/>
    <w:rsid w:val="00EB3C1D"/>
    <w:rsid w:val="00EB48F2"/>
    <w:rsid w:val="00EB54B0"/>
    <w:rsid w:val="00ED0BED"/>
    <w:rsid w:val="00ED343B"/>
    <w:rsid w:val="00EE1134"/>
    <w:rsid w:val="00EE2EEC"/>
    <w:rsid w:val="00EE5F8B"/>
    <w:rsid w:val="00EF0E97"/>
    <w:rsid w:val="00EF1D49"/>
    <w:rsid w:val="00EF28E4"/>
    <w:rsid w:val="00EF7024"/>
    <w:rsid w:val="00F03A85"/>
    <w:rsid w:val="00F03B15"/>
    <w:rsid w:val="00F05F98"/>
    <w:rsid w:val="00F06ECE"/>
    <w:rsid w:val="00F13507"/>
    <w:rsid w:val="00F16BF2"/>
    <w:rsid w:val="00F20AD4"/>
    <w:rsid w:val="00F230FC"/>
    <w:rsid w:val="00F23886"/>
    <w:rsid w:val="00F26171"/>
    <w:rsid w:val="00F31521"/>
    <w:rsid w:val="00F373AB"/>
    <w:rsid w:val="00F37D08"/>
    <w:rsid w:val="00F4097C"/>
    <w:rsid w:val="00F43B65"/>
    <w:rsid w:val="00F4434A"/>
    <w:rsid w:val="00F507DE"/>
    <w:rsid w:val="00F51DCC"/>
    <w:rsid w:val="00F55979"/>
    <w:rsid w:val="00F57D25"/>
    <w:rsid w:val="00F632D2"/>
    <w:rsid w:val="00F63BB0"/>
    <w:rsid w:val="00F70ABE"/>
    <w:rsid w:val="00F73FDD"/>
    <w:rsid w:val="00F751C5"/>
    <w:rsid w:val="00F814E7"/>
    <w:rsid w:val="00F81AF0"/>
    <w:rsid w:val="00F822F0"/>
    <w:rsid w:val="00F85B25"/>
    <w:rsid w:val="00FA1DD3"/>
    <w:rsid w:val="00FA6C2F"/>
    <w:rsid w:val="00FB0C38"/>
    <w:rsid w:val="00FB0DE2"/>
    <w:rsid w:val="00FB136F"/>
    <w:rsid w:val="00FB49F8"/>
    <w:rsid w:val="00FB53D7"/>
    <w:rsid w:val="00FC20AC"/>
    <w:rsid w:val="00FC298F"/>
    <w:rsid w:val="00FD33BD"/>
    <w:rsid w:val="00FD628A"/>
    <w:rsid w:val="00FD6F1A"/>
    <w:rsid w:val="00FD7910"/>
    <w:rsid w:val="00FE1913"/>
    <w:rsid w:val="00FE43DF"/>
    <w:rsid w:val="00FE73C8"/>
    <w:rsid w:val="01A01A53"/>
    <w:rsid w:val="01BA12D2"/>
    <w:rsid w:val="01BC2FCC"/>
    <w:rsid w:val="01BC5A23"/>
    <w:rsid w:val="01BD28B2"/>
    <w:rsid w:val="01EB0E42"/>
    <w:rsid w:val="03D37C0B"/>
    <w:rsid w:val="05003E51"/>
    <w:rsid w:val="05431A8E"/>
    <w:rsid w:val="05757709"/>
    <w:rsid w:val="057E72F0"/>
    <w:rsid w:val="05B97628"/>
    <w:rsid w:val="064D2F16"/>
    <w:rsid w:val="07C13559"/>
    <w:rsid w:val="08280608"/>
    <w:rsid w:val="088C2CFA"/>
    <w:rsid w:val="0897655C"/>
    <w:rsid w:val="08A635AD"/>
    <w:rsid w:val="09956812"/>
    <w:rsid w:val="0A3B412B"/>
    <w:rsid w:val="0AA35364"/>
    <w:rsid w:val="0AEA604A"/>
    <w:rsid w:val="0B223085"/>
    <w:rsid w:val="0C016B73"/>
    <w:rsid w:val="0D7C3302"/>
    <w:rsid w:val="0D96650F"/>
    <w:rsid w:val="0E6024DC"/>
    <w:rsid w:val="0E8B2278"/>
    <w:rsid w:val="0F4C4F9C"/>
    <w:rsid w:val="1009308B"/>
    <w:rsid w:val="106458BA"/>
    <w:rsid w:val="112D32B8"/>
    <w:rsid w:val="122030F9"/>
    <w:rsid w:val="122D528C"/>
    <w:rsid w:val="13641958"/>
    <w:rsid w:val="13D62A84"/>
    <w:rsid w:val="15F43224"/>
    <w:rsid w:val="162F73C7"/>
    <w:rsid w:val="167A1496"/>
    <w:rsid w:val="168A3D2C"/>
    <w:rsid w:val="17C94E58"/>
    <w:rsid w:val="17FF6659"/>
    <w:rsid w:val="1908229C"/>
    <w:rsid w:val="193A297C"/>
    <w:rsid w:val="19897137"/>
    <w:rsid w:val="19CE2516"/>
    <w:rsid w:val="19D70E01"/>
    <w:rsid w:val="1A476078"/>
    <w:rsid w:val="1A7B546E"/>
    <w:rsid w:val="1EFD2FF4"/>
    <w:rsid w:val="1FAB0E65"/>
    <w:rsid w:val="20C766C3"/>
    <w:rsid w:val="20F57250"/>
    <w:rsid w:val="215A19BE"/>
    <w:rsid w:val="22104E71"/>
    <w:rsid w:val="2245721A"/>
    <w:rsid w:val="22A764C7"/>
    <w:rsid w:val="23EC2F12"/>
    <w:rsid w:val="284C3754"/>
    <w:rsid w:val="29463973"/>
    <w:rsid w:val="2A432DCE"/>
    <w:rsid w:val="2AED2CDD"/>
    <w:rsid w:val="2BA510C0"/>
    <w:rsid w:val="2BC11C46"/>
    <w:rsid w:val="2D02286B"/>
    <w:rsid w:val="2D161B30"/>
    <w:rsid w:val="2F66714F"/>
    <w:rsid w:val="2FFC28E1"/>
    <w:rsid w:val="301C60E8"/>
    <w:rsid w:val="30D41037"/>
    <w:rsid w:val="312E356C"/>
    <w:rsid w:val="31497D8B"/>
    <w:rsid w:val="319E5533"/>
    <w:rsid w:val="31F0304D"/>
    <w:rsid w:val="33060EBA"/>
    <w:rsid w:val="34B3271E"/>
    <w:rsid w:val="351B5505"/>
    <w:rsid w:val="35276D06"/>
    <w:rsid w:val="354C0134"/>
    <w:rsid w:val="360B431E"/>
    <w:rsid w:val="3636068F"/>
    <w:rsid w:val="36E11E92"/>
    <w:rsid w:val="375F5D73"/>
    <w:rsid w:val="38914A0A"/>
    <w:rsid w:val="392C61CB"/>
    <w:rsid w:val="3CB84B6D"/>
    <w:rsid w:val="3CD716E1"/>
    <w:rsid w:val="3CEA44D4"/>
    <w:rsid w:val="3DF95B84"/>
    <w:rsid w:val="3E9876E2"/>
    <w:rsid w:val="3E987883"/>
    <w:rsid w:val="3EE424B4"/>
    <w:rsid w:val="3F2A3F2B"/>
    <w:rsid w:val="40574364"/>
    <w:rsid w:val="408078F7"/>
    <w:rsid w:val="420B6FB7"/>
    <w:rsid w:val="42631879"/>
    <w:rsid w:val="42CD4B2A"/>
    <w:rsid w:val="42EC32E2"/>
    <w:rsid w:val="43443D9B"/>
    <w:rsid w:val="437171AF"/>
    <w:rsid w:val="43CB2532"/>
    <w:rsid w:val="442D7FED"/>
    <w:rsid w:val="443D4F04"/>
    <w:rsid w:val="44D0021B"/>
    <w:rsid w:val="45156357"/>
    <w:rsid w:val="451E3783"/>
    <w:rsid w:val="456F6684"/>
    <w:rsid w:val="45A12647"/>
    <w:rsid w:val="45ED31E3"/>
    <w:rsid w:val="46D51EE4"/>
    <w:rsid w:val="479D1608"/>
    <w:rsid w:val="47EB0445"/>
    <w:rsid w:val="4A4D7EFA"/>
    <w:rsid w:val="4AEA7B9D"/>
    <w:rsid w:val="4BB21D2B"/>
    <w:rsid w:val="4C491192"/>
    <w:rsid w:val="4CB542FF"/>
    <w:rsid w:val="4D1F4BD0"/>
    <w:rsid w:val="4E62234D"/>
    <w:rsid w:val="4EC63352"/>
    <w:rsid w:val="4EE43577"/>
    <w:rsid w:val="50D431BD"/>
    <w:rsid w:val="512D5D64"/>
    <w:rsid w:val="513076F1"/>
    <w:rsid w:val="51AC646F"/>
    <w:rsid w:val="52376E3A"/>
    <w:rsid w:val="52B06975"/>
    <w:rsid w:val="52FD606D"/>
    <w:rsid w:val="54091194"/>
    <w:rsid w:val="54335A4F"/>
    <w:rsid w:val="543C0555"/>
    <w:rsid w:val="54A641D1"/>
    <w:rsid w:val="55F3018B"/>
    <w:rsid w:val="56485816"/>
    <w:rsid w:val="57BE02DE"/>
    <w:rsid w:val="57E34F1B"/>
    <w:rsid w:val="58F97241"/>
    <w:rsid w:val="594819C3"/>
    <w:rsid w:val="59C00A66"/>
    <w:rsid w:val="5A8D4E38"/>
    <w:rsid w:val="5AB00494"/>
    <w:rsid w:val="5B0A3711"/>
    <w:rsid w:val="5BCD51CE"/>
    <w:rsid w:val="5BE868F3"/>
    <w:rsid w:val="5D532B88"/>
    <w:rsid w:val="5D7B2665"/>
    <w:rsid w:val="5DE97372"/>
    <w:rsid w:val="610F2AF6"/>
    <w:rsid w:val="61885880"/>
    <w:rsid w:val="61D8086B"/>
    <w:rsid w:val="61F92827"/>
    <w:rsid w:val="62EF5AFC"/>
    <w:rsid w:val="63A8209E"/>
    <w:rsid w:val="63D11F4B"/>
    <w:rsid w:val="646140D3"/>
    <w:rsid w:val="6465225B"/>
    <w:rsid w:val="64776A5C"/>
    <w:rsid w:val="64812E1D"/>
    <w:rsid w:val="64E20A6D"/>
    <w:rsid w:val="651B74EF"/>
    <w:rsid w:val="65F41F4F"/>
    <w:rsid w:val="66854EB4"/>
    <w:rsid w:val="67156804"/>
    <w:rsid w:val="684E545F"/>
    <w:rsid w:val="689A6300"/>
    <w:rsid w:val="68A260FE"/>
    <w:rsid w:val="69E82E1F"/>
    <w:rsid w:val="69F36178"/>
    <w:rsid w:val="6ACA1743"/>
    <w:rsid w:val="6BCE5981"/>
    <w:rsid w:val="6D601BDC"/>
    <w:rsid w:val="6E9D08E0"/>
    <w:rsid w:val="6F7006B7"/>
    <w:rsid w:val="70285A41"/>
    <w:rsid w:val="70455541"/>
    <w:rsid w:val="72007BC7"/>
    <w:rsid w:val="72430013"/>
    <w:rsid w:val="754A1135"/>
    <w:rsid w:val="75F0432F"/>
    <w:rsid w:val="76961D80"/>
    <w:rsid w:val="77EC7AC0"/>
    <w:rsid w:val="787539A8"/>
    <w:rsid w:val="78853E01"/>
    <w:rsid w:val="79953ED0"/>
    <w:rsid w:val="7B8B2E9C"/>
    <w:rsid w:val="7E0056FB"/>
    <w:rsid w:val="7EAF3F8C"/>
    <w:rsid w:val="7F416A44"/>
    <w:rsid w:val="7F5651DD"/>
    <w:rsid w:val="7F915A3E"/>
    <w:rsid w:val="7FB60E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qFormat="1"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ocked="1"/>
    <w:lsdException w:qFormat="1" w:unhideWhenUsed="0" w:uiPriority="0"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qFormat="1" w:unhideWhenUsed="0" w:uiPriority="0" w:semiHidden="0" w:name="toc 6" w:locked="1"/>
    <w:lsdException w:unhideWhenUsed="0" w:uiPriority="0" w:semiHidden="0" w:name="toc 7" w:locked="1"/>
    <w:lsdException w:qFormat="1" w:unhideWhenUsed="0" w:uiPriority="0" w:semiHidden="0" w:name="toc 8" w:locked="1"/>
    <w:lsdException w:qFormat="1" w:unhideWhenUsed="0" w:uiPriority="0" w:semiHidden="0" w:name="toc 9" w:locked="1"/>
    <w:lsdException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iPriority="99" w:name="List 4"/>
    <w:lsdException w:uiPriority="99" w:name="List 5"/>
    <w:lsdException w:unhideWhenUsed="0" w:uiPriority="0" w:semiHidden="0" w:name="List Bullet 2"/>
    <w:lsdException w:qFormat="1" w:unhideWhenUsed="0" w:uiPriority="0" w:semiHidden="0" w:name="List Bullet 3"/>
    <w:lsdException w:unhideWhenUsed="0" w:uiPriority="0" w:semiHidden="0" w:name="List Bullet 4"/>
    <w:lsdException w:uiPriority="99" w:name="List Bullet 5"/>
    <w:lsdException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6"/>
    <w:qFormat/>
    <w:locked/>
    <w:uiPriority w:val="0"/>
    <w:pPr>
      <w:keepNext/>
      <w:spacing w:before="227" w:line="240" w:lineRule="exact"/>
      <w:ind w:firstLine="420"/>
      <w:outlineLvl w:val="0"/>
    </w:pPr>
    <w:rPr>
      <w:color w:val="000000"/>
      <w:sz w:val="24"/>
    </w:rPr>
  </w:style>
  <w:style w:type="paragraph" w:styleId="2">
    <w:name w:val="heading 2"/>
    <w:basedOn w:val="1"/>
    <w:next w:val="1"/>
    <w:link w:val="94"/>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CellMar>
        <w:top w:w="0" w:type="dxa"/>
        <w:left w:w="108" w:type="dxa"/>
        <w:bottom w:w="0" w:type="dxa"/>
        <w:right w:w="108" w:type="dxa"/>
      </w:tblCellMar>
    </w:tblPr>
  </w:style>
  <w:style w:type="paragraph" w:styleId="3">
    <w:name w:val="macro"/>
    <w:basedOn w:val="1"/>
    <w:link w:val="95"/>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qFormat/>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0"/>
    <w:pPr>
      <w:jc w:val="left"/>
    </w:pPr>
  </w:style>
  <w:style w:type="paragraph" w:styleId="27">
    <w:name w:val="index 6"/>
    <w:basedOn w:val="1"/>
    <w:next w:val="1"/>
    <w:qFormat/>
    <w:uiPriority w:val="0"/>
    <w:pPr>
      <w:spacing w:line="300" w:lineRule="auto"/>
      <w:ind w:left="2100"/>
    </w:pPr>
    <w:rPr>
      <w:rFonts w:ascii="Arial" w:hAnsi="Arial"/>
    </w:rPr>
  </w:style>
  <w:style w:type="paragraph" w:styleId="28">
    <w:name w:val="Body Text 3"/>
    <w:basedOn w:val="1"/>
    <w:link w:val="107"/>
    <w:qFormat/>
    <w:uiPriority w:val="0"/>
    <w:pPr>
      <w:spacing w:after="120"/>
    </w:pPr>
    <w:rPr>
      <w:sz w:val="16"/>
      <w:szCs w:val="16"/>
    </w:rPr>
  </w:style>
  <w:style w:type="paragraph" w:styleId="29">
    <w:name w:val="List Bullet 3"/>
    <w:basedOn w:val="1"/>
    <w:qFormat/>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b/>
      <w:sz w:val="30"/>
    </w:rPr>
  </w:style>
  <w:style w:type="paragraph" w:styleId="32">
    <w:name w:val="List Number 3"/>
    <w:basedOn w:val="1"/>
    <w:qFormat/>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qFormat/>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qFormat/>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qFormat/>
    <w:locked/>
    <w:uiPriority w:val="39"/>
    <w:pPr>
      <w:spacing w:before="120" w:after="120"/>
      <w:jc w:val="left"/>
    </w:pPr>
    <w:rPr>
      <w:b/>
      <w:bCs/>
      <w:caps/>
      <w:sz w:val="20"/>
    </w:rPr>
  </w:style>
  <w:style w:type="paragraph" w:styleId="52">
    <w:name w:val="List Continue 4"/>
    <w:basedOn w:val="1"/>
    <w:qFormat/>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qFormat/>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1"/>
    <w:qFormat/>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qFormat/>
    <w:uiPriority w:val="0"/>
    <w:pPr>
      <w:spacing w:line="300" w:lineRule="auto"/>
      <w:ind w:left="3360"/>
    </w:pPr>
    <w:rPr>
      <w:rFonts w:ascii="Arial" w:hAnsi="Arial"/>
    </w:rPr>
  </w:style>
  <w:style w:type="paragraph" w:styleId="63">
    <w:name w:val="table of figures"/>
    <w:basedOn w:val="1"/>
    <w:next w:val="1"/>
    <w:qFormat/>
    <w:uiPriority w:val="0"/>
    <w:pPr>
      <w:spacing w:line="300" w:lineRule="auto"/>
      <w:ind w:left="840" w:hanging="420"/>
    </w:pPr>
    <w:rPr>
      <w:rFonts w:ascii="Arial" w:hAnsi="Arial"/>
    </w:rPr>
  </w:style>
  <w:style w:type="paragraph" w:styleId="64">
    <w:name w:val="toc 2"/>
    <w:basedOn w:val="1"/>
    <w:next w:val="1"/>
    <w:qFormat/>
    <w:locked/>
    <w:uiPriority w:val="0"/>
    <w:pPr>
      <w:tabs>
        <w:tab w:val="right" w:leader="dot" w:pos="9060"/>
      </w:tabs>
      <w:spacing w:line="396" w:lineRule="auto"/>
      <w:ind w:left="210"/>
      <w:jc w:val="left"/>
    </w:pPr>
    <w:rPr>
      <w:smallCaps/>
      <w:sz w:val="20"/>
    </w:rPr>
  </w:style>
  <w:style w:type="paragraph" w:styleId="65">
    <w:name w:val="toc 9"/>
    <w:basedOn w:val="1"/>
    <w:next w:val="1"/>
    <w:qFormat/>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23"/>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qFormat/>
    <w:uiPriority w:val="0"/>
    <w:pPr>
      <w:spacing w:beforeLines="10" w:afterLines="10" w:line="300" w:lineRule="auto"/>
      <w:ind w:left="550" w:leftChars="550"/>
    </w:pPr>
    <w:rPr>
      <w:rFonts w:ascii="Arial" w:hAnsi="Arial"/>
    </w:rPr>
  </w:style>
  <w:style w:type="paragraph" w:styleId="71">
    <w:name w:val="index 2"/>
    <w:basedOn w:val="1"/>
    <w:next w:val="1"/>
    <w:qFormat/>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1"/>
    <w:link w:val="125"/>
    <w:qFormat/>
    <w:uiPriority w:val="0"/>
    <w:pPr>
      <w:spacing w:after="120"/>
      <w:ind w:firstLine="420" w:firstLineChars="100"/>
    </w:pPr>
  </w:style>
  <w:style w:type="paragraph" w:styleId="74">
    <w:name w:val="Body Text First Indent 2"/>
    <w:basedOn w:val="31"/>
    <w:link w:val="126"/>
    <w:qFormat/>
    <w:uiPriority w:val="0"/>
    <w:pPr>
      <w:spacing w:after="120"/>
      <w:ind w:left="420" w:leftChars="200" w:firstLine="420" w:firstLineChars="200"/>
    </w:pPr>
    <w:rPr>
      <w:sz w:val="21"/>
    </w:rPr>
  </w:style>
  <w:style w:type="table" w:styleId="76">
    <w:name w:val="Table Grid"/>
    <w:basedOn w:val="7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FollowedHyperlink"/>
    <w:qFormat/>
    <w:uiPriority w:val="0"/>
    <w:rPr>
      <w:color w:val="800080"/>
      <w:u w:val="single"/>
    </w:rPr>
  </w:style>
  <w:style w:type="character" w:styleId="82">
    <w:name w:val="Emphasis"/>
    <w:qFormat/>
    <w:locked/>
    <w:uiPriority w:val="20"/>
    <w:rPr>
      <w:i/>
      <w:iCs/>
    </w:rPr>
  </w:style>
  <w:style w:type="character" w:styleId="83">
    <w:name w:val="HTML Definition"/>
    <w:qFormat/>
    <w:uiPriority w:val="0"/>
    <w:rPr>
      <w:i/>
    </w:rPr>
  </w:style>
  <w:style w:type="character" w:styleId="84">
    <w:name w:val="HTML Typewriter"/>
    <w:qFormat/>
    <w:uiPriority w:val="0"/>
    <w:rPr>
      <w:rFonts w:ascii="Courier New" w:hAnsi="Courier New"/>
      <w:sz w:val="20"/>
    </w:rPr>
  </w:style>
  <w:style w:type="character" w:styleId="85">
    <w:name w:val="HTML Acronym"/>
    <w:basedOn w:val="77"/>
    <w:qFormat/>
    <w:uiPriority w:val="0"/>
  </w:style>
  <w:style w:type="character" w:styleId="86">
    <w:name w:val="HTML Variable"/>
    <w:qFormat/>
    <w:uiPriority w:val="0"/>
    <w:rPr>
      <w:i/>
    </w:rPr>
  </w:style>
  <w:style w:type="character" w:styleId="87">
    <w:name w:val="Hyperlink"/>
    <w:unhideWhenUsed/>
    <w:qFormat/>
    <w:uiPriority w:val="99"/>
    <w:rPr>
      <w:color w:val="0000FF"/>
      <w:u w:val="single"/>
    </w:rPr>
  </w:style>
  <w:style w:type="character" w:styleId="88">
    <w:name w:val="HTML Code"/>
    <w:qFormat/>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qFormat/>
    <w:uiPriority w:val="0"/>
    <w:rPr>
      <w:i/>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rPr>
  </w:style>
  <w:style w:type="character" w:styleId="93">
    <w:name w:val="HTML Sample"/>
    <w:qFormat/>
    <w:uiPriority w:val="0"/>
    <w:rPr>
      <w:rFonts w:ascii="Courier New" w:hAnsi="Courier New"/>
    </w:rPr>
  </w:style>
  <w:style w:type="character" w:customStyle="1" w:styleId="94">
    <w:name w:val="标题 2 Char"/>
    <w:link w:val="2"/>
    <w:qFormat/>
    <w:uiPriority w:val="0"/>
    <w:rPr>
      <w:rFonts w:ascii="Arial" w:hAnsi="Arial" w:eastAsia="黑体"/>
      <w:sz w:val="32"/>
    </w:rPr>
  </w:style>
  <w:style w:type="character" w:customStyle="1" w:styleId="95">
    <w:name w:val="宏文本 Char"/>
    <w:link w:val="3"/>
    <w:qFormat/>
    <w:uiPriority w:val="0"/>
    <w:rPr>
      <w:rFonts w:ascii="Courier New" w:hAnsi="Courier New"/>
      <w:sz w:val="21"/>
    </w:rPr>
  </w:style>
  <w:style w:type="character" w:customStyle="1" w:styleId="96">
    <w:name w:val="标题 1 Char"/>
    <w:link w:val="4"/>
    <w:qFormat/>
    <w:uiPriority w:val="0"/>
    <w:rPr>
      <w:rFonts w:ascii="Times New Roman" w:hAnsi="Times New Roman"/>
      <w:color w:val="000000"/>
      <w:kern w:val="2"/>
      <w:sz w:val="24"/>
    </w:rPr>
  </w:style>
  <w:style w:type="character" w:customStyle="1" w:styleId="97">
    <w:name w:val="标题 3 Char"/>
    <w:link w:val="5"/>
    <w:qFormat/>
    <w:uiPriority w:val="0"/>
    <w:rPr>
      <w:rFonts w:ascii="宋体" w:hAnsi="宋体" w:cs="宋体"/>
      <w:b/>
      <w:bCs/>
      <w:sz w:val="27"/>
      <w:szCs w:val="27"/>
    </w:rPr>
  </w:style>
  <w:style w:type="character" w:customStyle="1" w:styleId="98">
    <w:name w:val="标题 4 Char"/>
    <w:link w:val="6"/>
    <w:qFormat/>
    <w:uiPriority w:val="0"/>
    <w:rPr>
      <w:rFonts w:ascii="Times New Roman" w:hAnsi="Times New Roman"/>
      <w:kern w:val="2"/>
      <w:sz w:val="18"/>
      <w:szCs w:val="18"/>
    </w:rPr>
  </w:style>
  <w:style w:type="character" w:customStyle="1" w:styleId="99">
    <w:name w:val="标题 5 Char"/>
    <w:link w:val="7"/>
    <w:qFormat/>
    <w:uiPriority w:val="0"/>
    <w:rPr>
      <w:rFonts w:ascii="Times New Roman" w:hAnsi="Times New Roman"/>
      <w:b/>
      <w:kern w:val="2"/>
      <w:sz w:val="28"/>
    </w:rPr>
  </w:style>
  <w:style w:type="character" w:customStyle="1" w:styleId="100">
    <w:name w:val="标题 6 Char"/>
    <w:link w:val="8"/>
    <w:qFormat/>
    <w:uiPriority w:val="0"/>
    <w:rPr>
      <w:rFonts w:ascii="Arial" w:hAnsi="Arial" w:eastAsia="黑体"/>
      <w:b/>
      <w:kern w:val="2"/>
      <w:sz w:val="24"/>
    </w:rPr>
  </w:style>
  <w:style w:type="character" w:customStyle="1" w:styleId="101">
    <w:name w:val="标题 7 Char"/>
    <w:link w:val="9"/>
    <w:qFormat/>
    <w:uiPriority w:val="0"/>
    <w:rPr>
      <w:rFonts w:ascii="Times New Roman" w:hAnsi="Times New Roman"/>
      <w:b/>
      <w:kern w:val="2"/>
      <w:sz w:val="24"/>
    </w:rPr>
  </w:style>
  <w:style w:type="character" w:customStyle="1" w:styleId="102">
    <w:name w:val="标题 8 Char"/>
    <w:link w:val="10"/>
    <w:qFormat/>
    <w:uiPriority w:val="0"/>
    <w:rPr>
      <w:rFonts w:ascii="宋体" w:hAnsi="Times New Roman"/>
      <w:b/>
      <w:sz w:val="21"/>
    </w:rPr>
  </w:style>
  <w:style w:type="character" w:customStyle="1" w:styleId="103">
    <w:name w:val="标题 9 Char"/>
    <w:link w:val="12"/>
    <w:qFormat/>
    <w:uiPriority w:val="0"/>
    <w:rPr>
      <w:rFonts w:ascii="Arial" w:hAnsi="Arial" w:eastAsia="黑体"/>
      <w:kern w:val="2"/>
      <w:sz w:val="21"/>
    </w:rPr>
  </w:style>
  <w:style w:type="character" w:customStyle="1" w:styleId="104">
    <w:name w:val="注释标题 Char"/>
    <w:link w:val="17"/>
    <w:qFormat/>
    <w:uiPriority w:val="0"/>
    <w:rPr>
      <w:rFonts w:ascii="Arial" w:hAnsi="Arial" w:eastAsia="黑体"/>
      <w:kern w:val="2"/>
      <w:sz w:val="21"/>
    </w:rPr>
  </w:style>
  <w:style w:type="character" w:customStyle="1" w:styleId="105">
    <w:name w:val="文档结构图 Char"/>
    <w:link w:val="25"/>
    <w:qFormat/>
    <w:uiPriority w:val="0"/>
    <w:rPr>
      <w:rFonts w:ascii="Times New Roman" w:hAnsi="Times New Roman"/>
      <w:kern w:val="2"/>
      <w:sz w:val="21"/>
      <w:shd w:val="clear" w:color="auto" w:fill="000080"/>
    </w:rPr>
  </w:style>
  <w:style w:type="character" w:customStyle="1" w:styleId="106">
    <w:name w:val="批注文字 Char"/>
    <w:link w:val="26"/>
    <w:qFormat/>
    <w:uiPriority w:val="0"/>
    <w:rPr>
      <w:kern w:val="2"/>
      <w:sz w:val="21"/>
    </w:rPr>
  </w:style>
  <w:style w:type="character" w:customStyle="1" w:styleId="107">
    <w:name w:val="正文文本 3 Char"/>
    <w:link w:val="28"/>
    <w:qFormat/>
    <w:uiPriority w:val="0"/>
    <w:rPr>
      <w:kern w:val="2"/>
      <w:sz w:val="16"/>
      <w:szCs w:val="16"/>
    </w:rPr>
  </w:style>
  <w:style w:type="character" w:customStyle="1" w:styleId="108">
    <w:name w:val="正文文本 Char"/>
    <w:link w:val="30"/>
    <w:qFormat/>
    <w:uiPriority w:val="0"/>
    <w:rPr>
      <w:rFonts w:ascii="Times New Roman" w:hAnsi="Times New Roman"/>
      <w:kern w:val="2"/>
    </w:rPr>
  </w:style>
  <w:style w:type="character" w:customStyle="1" w:styleId="109">
    <w:name w:val="正文文本缩进 Char"/>
    <w:link w:val="31"/>
    <w:qFormat/>
    <w:uiPriority w:val="0"/>
    <w:rPr>
      <w:b/>
      <w:kern w:val="2"/>
      <w:sz w:val="30"/>
    </w:rPr>
  </w:style>
  <w:style w:type="character" w:customStyle="1" w:styleId="110">
    <w:name w:val="HTML 地址 Char"/>
    <w:link w:val="37"/>
    <w:qFormat/>
    <w:uiPriority w:val="0"/>
    <w:rPr>
      <w:rFonts w:ascii="Times New Roman" w:hAnsi="Times New Roman"/>
      <w:i/>
      <w:kern w:val="2"/>
      <w:sz w:val="21"/>
    </w:rPr>
  </w:style>
  <w:style w:type="character" w:customStyle="1" w:styleId="111">
    <w:name w:val="纯文本 Char"/>
    <w:link w:val="41"/>
    <w:qFormat/>
    <w:uiPriority w:val="0"/>
    <w:rPr>
      <w:rFonts w:ascii="宋体" w:hAnsi="Courier New"/>
      <w:kern w:val="2"/>
      <w:sz w:val="21"/>
    </w:rPr>
  </w:style>
  <w:style w:type="character" w:customStyle="1" w:styleId="112">
    <w:name w:val="日期 Char"/>
    <w:link w:val="44"/>
    <w:qFormat/>
    <w:uiPriority w:val="0"/>
    <w:rPr>
      <w:rFonts w:ascii="Arial" w:hAnsi="Arial"/>
      <w:kern w:val="2"/>
      <w:sz w:val="21"/>
    </w:rPr>
  </w:style>
  <w:style w:type="character" w:customStyle="1" w:styleId="113">
    <w:name w:val="正文文本缩进 2 Char"/>
    <w:link w:val="45"/>
    <w:qFormat/>
    <w:uiPriority w:val="0"/>
    <w:rPr>
      <w:rFonts w:ascii="Times New Roman" w:hAnsi="Times New Roman"/>
      <w:kern w:val="2"/>
      <w:sz w:val="21"/>
    </w:rPr>
  </w:style>
  <w:style w:type="character" w:customStyle="1" w:styleId="114">
    <w:name w:val="尾注文本 Char"/>
    <w:link w:val="46"/>
    <w:qFormat/>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qFormat/>
    <w:locked/>
    <w:uiPriority w:val="0"/>
    <w:rPr>
      <w:rFonts w:ascii="Times New Roman" w:hAnsi="Times New Roman" w:eastAsia="宋体" w:cs="Times New Roman"/>
      <w:sz w:val="18"/>
      <w:szCs w:val="18"/>
    </w:rPr>
  </w:style>
  <w:style w:type="character" w:customStyle="1" w:styleId="118">
    <w:name w:val="标题 Char"/>
    <w:link w:val="57"/>
    <w:qFormat/>
    <w:uiPriority w:val="0"/>
    <w:rPr>
      <w:rFonts w:ascii="Arial" w:hAnsi="Arial"/>
      <w:b/>
      <w:kern w:val="2"/>
      <w:sz w:val="32"/>
    </w:rPr>
  </w:style>
  <w:style w:type="character" w:customStyle="1" w:styleId="119">
    <w:name w:val="副标题 Char"/>
    <w:link w:val="56"/>
    <w:qFormat/>
    <w:uiPriority w:val="0"/>
    <w:rPr>
      <w:rFonts w:ascii="Arial" w:hAnsi="Arial" w:eastAsia="黑体"/>
      <w:kern w:val="2"/>
      <w:sz w:val="48"/>
    </w:rPr>
  </w:style>
  <w:style w:type="character" w:customStyle="1" w:styleId="120">
    <w:name w:val="脚注文本 Char"/>
    <w:link w:val="58"/>
    <w:qFormat/>
    <w:uiPriority w:val="0"/>
    <w:rPr>
      <w:rFonts w:ascii="Times New Roman" w:hAnsi="Times New Roman"/>
      <w:kern w:val="2"/>
      <w:sz w:val="18"/>
    </w:rPr>
  </w:style>
  <w:style w:type="character" w:customStyle="1" w:styleId="121">
    <w:name w:val="正文文本缩进 3 Char"/>
    <w:link w:val="60"/>
    <w:qFormat/>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qFormat/>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qFormat/>
    <w:uiPriority w:val="0"/>
    <w:rPr>
      <w:rFonts w:ascii="Times New Roman" w:hAnsi="Times New Roman"/>
      <w:kern w:val="2"/>
      <w:sz w:val="21"/>
    </w:rPr>
  </w:style>
  <w:style w:type="character" w:customStyle="1" w:styleId="126">
    <w:name w:val="正文首行缩进 2 Char"/>
    <w:link w:val="74"/>
    <w:qFormat/>
    <w:uiPriority w:val="0"/>
    <w:rPr>
      <w:rFonts w:ascii="Times New Roman" w:hAnsi="Times New Roman"/>
      <w:b/>
      <w:kern w:val="2"/>
      <w:sz w:val="21"/>
    </w:rPr>
  </w:style>
  <w:style w:type="character" w:customStyle="1" w:styleId="127">
    <w:name w:val="样式 标题 2 + 段前: 0.1 行 Char Char"/>
    <w:link w:val="128"/>
    <w:qFormat/>
    <w:uiPriority w:val="0"/>
    <w:rPr>
      <w:b/>
      <w:kern w:val="2"/>
      <w:sz w:val="21"/>
    </w:rPr>
  </w:style>
  <w:style w:type="paragraph" w:customStyle="1" w:styleId="128">
    <w:name w:val="样式 标题 2 + 段前: 0.1 行"/>
    <w:basedOn w:val="2"/>
    <w:link w:val="127"/>
    <w:qFormat/>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129">
    <w:name w:val="H1 Char"/>
    <w:qFormat/>
    <w:uiPriority w:val="0"/>
    <w:rPr>
      <w:rFonts w:ascii="Arial" w:hAnsi="Arial" w:eastAsia="黑体"/>
      <w:kern w:val="21"/>
      <w:sz w:val="21"/>
      <w:lang w:val="en-US" w:eastAsia="zh-CN"/>
    </w:rPr>
  </w:style>
  <w:style w:type="character" w:customStyle="1" w:styleId="130">
    <w:name w:val="着重强调"/>
    <w:qFormat/>
    <w:uiPriority w:val="0"/>
    <w:rPr>
      <w:rFonts w:ascii="Arial" w:hAnsi="Arial"/>
      <w:b/>
      <w:spacing w:val="-4"/>
    </w:rPr>
  </w:style>
  <w:style w:type="character" w:customStyle="1" w:styleId="131">
    <w:name w:val="样式 样式 Times New Roman 首行缩进:  0.74 厘米 段前: 0行 行距1.15 + (符号) Tim... Char Char"/>
    <w:basedOn w:val="132"/>
    <w:link w:val="134"/>
    <w:qFormat/>
    <w:uiPriority w:val="0"/>
  </w:style>
  <w:style w:type="character" w:customStyle="1" w:styleId="132">
    <w:name w:val="样式 Times New Roman 首行缩进:  0.74 厘米 段前: 0.1 行 行距1.15 Char Char"/>
    <w:link w:val="133"/>
    <w:qFormat/>
    <w:uiPriority w:val="0"/>
    <w:rPr>
      <w:rFonts w:hAnsi="宋体"/>
      <w:kern w:val="2"/>
      <w:sz w:val="21"/>
    </w:rPr>
  </w:style>
  <w:style w:type="paragraph" w:customStyle="1" w:styleId="133">
    <w:name w:val="样式 Times New Roman 首行缩进:  0.74 厘米 段前: 0.1 行 行距1.15"/>
    <w:basedOn w:val="1"/>
    <w:link w:val="132"/>
    <w:qFormat/>
    <w:uiPriority w:val="0"/>
    <w:pPr>
      <w:spacing w:line="276" w:lineRule="auto"/>
      <w:ind w:firstLine="420"/>
    </w:pPr>
    <w:rPr>
      <w:rFonts w:hAnsi="宋体"/>
    </w:rPr>
  </w:style>
  <w:style w:type="paragraph" w:customStyle="1" w:styleId="134">
    <w:name w:val="样式 样式 Times New Roman 首行缩进:  0.74 厘米 段前: 0行 行距1.15 + (符号) Tim..."/>
    <w:basedOn w:val="133"/>
    <w:link w:val="131"/>
    <w:qFormat/>
    <w:uiPriority w:val="0"/>
  </w:style>
  <w:style w:type="character" w:customStyle="1" w:styleId="135">
    <w:name w:val="标题 1 Char Char"/>
    <w:qFormat/>
    <w:uiPriority w:val="0"/>
    <w:rPr>
      <w:rFonts w:eastAsia="黑体"/>
      <w:kern w:val="44"/>
      <w:sz w:val="28"/>
      <w:szCs w:val="28"/>
      <w:lang w:val="en-US" w:eastAsia="zh-CN" w:bidi="ar-SA"/>
    </w:rPr>
  </w:style>
  <w:style w:type="character" w:customStyle="1" w:styleId="136">
    <w:name w:val="样式1 样式 标题 2 + 段前: 0行 Char Char"/>
    <w:qFormat/>
    <w:uiPriority w:val="0"/>
    <w:rPr>
      <w:rFonts w:eastAsia="黑体"/>
      <w:b/>
      <w:kern w:val="2"/>
      <w:sz w:val="21"/>
      <w:lang w:val="en-US" w:eastAsia="zh-CN"/>
    </w:rPr>
  </w:style>
  <w:style w:type="character" w:customStyle="1" w:styleId="137">
    <w:name w:val="个人答复风格"/>
    <w:qFormat/>
    <w:uiPriority w:val="0"/>
    <w:rPr>
      <w:rFonts w:ascii="Arial" w:hAnsi="Arial" w:eastAsia="宋体"/>
      <w:color w:val="auto"/>
      <w:sz w:val="20"/>
    </w:rPr>
  </w:style>
  <w:style w:type="character" w:customStyle="1" w:styleId="138">
    <w:name w:val="Char Char2"/>
    <w:qFormat/>
    <w:uiPriority w:val="0"/>
    <w:rPr>
      <w:rFonts w:ascii="Arial" w:hAnsi="Arial" w:eastAsia="宋体"/>
      <w:kern w:val="2"/>
      <w:sz w:val="21"/>
      <w:lang w:val="en-US" w:eastAsia="zh-CN"/>
    </w:rPr>
  </w:style>
  <w:style w:type="character" w:customStyle="1" w:styleId="139">
    <w:name w:val="short_text1"/>
    <w:qFormat/>
    <w:uiPriority w:val="0"/>
    <w:rPr>
      <w:sz w:val="29"/>
    </w:rPr>
  </w:style>
  <w:style w:type="character" w:customStyle="1" w:styleId="140">
    <w:name w:val="附录三 Char Char"/>
    <w:link w:val="141"/>
    <w:qFormat/>
    <w:uiPriority w:val="0"/>
    <w:rPr>
      <w:rFonts w:ascii="E-F1" w:eastAsia="黑体"/>
      <w:kern w:val="21"/>
      <w:sz w:val="21"/>
    </w:rPr>
  </w:style>
  <w:style w:type="paragraph" w:customStyle="1" w:styleId="141">
    <w:name w:val="附录三"/>
    <w:basedOn w:val="1"/>
    <w:link w:val="140"/>
    <w:uiPriority w:val="0"/>
    <w:pPr>
      <w:tabs>
        <w:tab w:val="center" w:pos="4706"/>
        <w:tab w:val="right" w:pos="9072"/>
      </w:tabs>
      <w:spacing w:before="120" w:after="60" w:line="312" w:lineRule="exact"/>
    </w:pPr>
    <w:rPr>
      <w:rFonts w:ascii="E-F1" w:eastAsia="黑体"/>
      <w:kern w:val="21"/>
    </w:rPr>
  </w:style>
  <w:style w:type="character" w:customStyle="1" w:styleId="142">
    <w:name w:val="批注文字 Char1"/>
    <w:uiPriority w:val="0"/>
    <w:rPr>
      <w:sz w:val="24"/>
    </w:rPr>
  </w:style>
  <w:style w:type="character" w:customStyle="1" w:styleId="143">
    <w:name w:val="表格条文首行缩进 Char Char"/>
    <w:link w:val="144"/>
    <w:qFormat/>
    <w:uiPriority w:val="0"/>
    <w:rPr>
      <w:rFonts w:ascii="宋体" w:hAnsi="宋体"/>
      <w:sz w:val="24"/>
    </w:rPr>
  </w:style>
  <w:style w:type="paragraph" w:customStyle="1" w:styleId="144">
    <w:name w:val="表格条文首行缩进"/>
    <w:basedOn w:val="1"/>
    <w:link w:val="143"/>
    <w:qFormat/>
    <w:uiPriority w:val="0"/>
    <w:pPr>
      <w:spacing w:line="360" w:lineRule="auto"/>
      <w:ind w:firstLine="480" w:firstLineChars="200"/>
      <w:jc w:val="left"/>
    </w:pPr>
    <w:rPr>
      <w:rFonts w:ascii="宋体" w:hAnsi="宋体"/>
      <w:kern w:val="0"/>
      <w:sz w:val="24"/>
    </w:rPr>
  </w:style>
  <w:style w:type="character" w:customStyle="1" w:styleId="145">
    <w:name w:val="Reference"/>
    <w:qFormat/>
    <w:uiPriority w:val="0"/>
    <w:rPr>
      <w:rFonts w:ascii="Arial" w:hAnsi="Arial"/>
      <w:sz w:val="20"/>
      <w:lang w:val="en-US" w:eastAsia="zh-CN"/>
    </w:rPr>
  </w:style>
  <w:style w:type="character" w:customStyle="1" w:styleId="146">
    <w:name w:val="样式 正文（首行缩进两字） Char + Times New Roman Char Char"/>
    <w:basedOn w:val="147"/>
    <w:link w:val="149"/>
    <w:qFormat/>
    <w:uiPriority w:val="0"/>
  </w:style>
  <w:style w:type="character" w:customStyle="1" w:styleId="147">
    <w:name w:val="样式1正文（首行缩进两字） Char Char Char"/>
    <w:link w:val="148"/>
    <w:qFormat/>
    <w:uiPriority w:val="0"/>
    <w:rPr>
      <w:kern w:val="2"/>
      <w:sz w:val="21"/>
    </w:rPr>
  </w:style>
  <w:style w:type="paragraph" w:customStyle="1" w:styleId="148">
    <w:name w:val="样式1正文（首行缩进两字） Char"/>
    <w:basedOn w:val="1"/>
    <w:next w:val="1"/>
    <w:link w:val="147"/>
    <w:qFormat/>
    <w:uiPriority w:val="0"/>
    <w:pPr>
      <w:topLinePunct/>
      <w:snapToGrid w:val="0"/>
      <w:spacing w:before="40" w:after="40"/>
      <w:ind w:firstLine="396" w:firstLineChars="200"/>
    </w:pPr>
  </w:style>
  <w:style w:type="paragraph" w:customStyle="1" w:styleId="149">
    <w:name w:val="样式 正文（首行缩进两字） Char + Times New Roman"/>
    <w:basedOn w:val="148"/>
    <w:link w:val="146"/>
    <w:qFormat/>
    <w:uiPriority w:val="0"/>
    <w:pPr>
      <w:ind w:firstLine="0" w:firstLineChars="0"/>
      <w:jc w:val="center"/>
    </w:pPr>
    <w:rPr>
      <w:rFonts w:ascii="Calibri" w:hAnsi="Calibri"/>
    </w:rPr>
  </w:style>
  <w:style w:type="character" w:customStyle="1" w:styleId="150">
    <w:name w:val="样式 样式 样式 标题 2 + 段前: 0.1 行 + 段前: 0.1 行 + Times New Roman Char Char"/>
    <w:link w:val="151"/>
    <w:uiPriority w:val="0"/>
    <w:rPr>
      <w:rFonts w:eastAsia="黑体"/>
      <w:b/>
      <w:kern w:val="2"/>
      <w:sz w:val="21"/>
      <w:lang w:val="en-US" w:eastAsia="zh-CN"/>
    </w:rPr>
  </w:style>
  <w:style w:type="paragraph" w:customStyle="1" w:styleId="151">
    <w:name w:val="样式 样式 样式 标题 2 + 段前: 0.1 行 + 段前: 0.1 行 + Times New Roman"/>
    <w:basedOn w:val="152"/>
    <w:link w:val="150"/>
    <w:uiPriority w:val="0"/>
    <w:pPr>
      <w:tabs>
        <w:tab w:val="left" w:pos="210"/>
        <w:tab w:val="left" w:pos="360"/>
        <w:tab w:val="left" w:pos="500"/>
      </w:tabs>
      <w:spacing w:beforeLines="50" w:afterLines="50" w:line="240" w:lineRule="auto"/>
    </w:pPr>
    <w:rPr>
      <w:rFonts w:eastAsia="黑体"/>
      <w:lang w:val="en-US" w:eastAsia="zh-CN"/>
    </w:rPr>
  </w:style>
  <w:style w:type="paragraph" w:customStyle="1" w:styleId="152">
    <w:name w:val="样式1 样式 标题 2 + 段前: 0行"/>
    <w:basedOn w:val="2"/>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53">
    <w:name w:val="style251"/>
    <w:uiPriority w:val="0"/>
    <w:rPr>
      <w:rFonts w:eastAsia="宋体"/>
      <w:kern w:val="2"/>
      <w:sz w:val="21"/>
      <w:lang w:val="en-US" w:eastAsia="zh-CN"/>
    </w:rPr>
  </w:style>
  <w:style w:type="character" w:customStyle="1" w:styleId="154">
    <w:name w:val="列表编号 2 Char Char"/>
    <w:uiPriority w:val="0"/>
    <w:rPr>
      <w:rFonts w:ascii="Arial" w:hAnsi="Arial" w:eastAsia="宋体"/>
      <w:sz w:val="18"/>
      <w:lang w:val="en-US" w:eastAsia="zh-CN"/>
    </w:rPr>
  </w:style>
  <w:style w:type="character" w:customStyle="1" w:styleId="155">
    <w:name w:val="msoins"/>
    <w:uiPriority w:val="0"/>
    <w:rPr>
      <w:u w:val="single"/>
    </w:rPr>
  </w:style>
  <w:style w:type="character" w:customStyle="1" w:styleId="156">
    <w:name w:val="样式 a首行缩进:  2 字符 段前: 0 行 Char Char"/>
    <w:link w:val="157"/>
    <w:uiPriority w:val="0"/>
    <w:rPr>
      <w:sz w:val="21"/>
    </w:rPr>
  </w:style>
  <w:style w:type="paragraph" w:customStyle="1" w:styleId="157">
    <w:name w:val="样式 a首行缩进:  2 字符 段前: 0 行"/>
    <w:basedOn w:val="1"/>
    <w:link w:val="156"/>
    <w:uiPriority w:val="0"/>
    <w:pPr>
      <w:adjustRightInd w:val="0"/>
      <w:spacing w:afterLines="50"/>
      <w:jc w:val="left"/>
      <w:textAlignment w:val="baseline"/>
    </w:pPr>
    <w:rPr>
      <w:kern w:val="0"/>
    </w:rPr>
  </w:style>
  <w:style w:type="character" w:customStyle="1" w:styleId="158">
    <w:name w:val="段 Char Char"/>
    <w:link w:val="159"/>
    <w:uiPriority w:val="0"/>
    <w:rPr>
      <w:rFonts w:ascii="宋体"/>
      <w:sz w:val="21"/>
      <w:lang w:val="en-US" w:eastAsia="zh-CN" w:bidi="ar-SA"/>
    </w:rPr>
  </w:style>
  <w:style w:type="paragraph" w:customStyle="1" w:styleId="159">
    <w:name w:val="段"/>
    <w:link w:val="158"/>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0">
    <w:name w:val="样式2 Char"/>
    <w:uiPriority w:val="0"/>
    <w:rPr>
      <w:rFonts w:ascii="EU-F1" w:eastAsia="黑体"/>
      <w:color w:val="000000"/>
      <w:kern w:val="44"/>
      <w:sz w:val="21"/>
      <w:szCs w:val="21"/>
      <w:lang w:val="en-US" w:eastAsia="zh-CN" w:bidi="ar-SA"/>
    </w:rPr>
  </w:style>
  <w:style w:type="character" w:customStyle="1" w:styleId="161">
    <w:name w:val="样式 a) Char Char"/>
    <w:link w:val="162"/>
    <w:uiPriority w:val="0"/>
    <w:rPr>
      <w:kern w:val="2"/>
      <w:sz w:val="21"/>
    </w:rPr>
  </w:style>
  <w:style w:type="paragraph" w:customStyle="1" w:styleId="162">
    <w:name w:val="样式 a)"/>
    <w:basedOn w:val="1"/>
    <w:next w:val="1"/>
    <w:link w:val="161"/>
    <w:uiPriority w:val="0"/>
    <w:pPr>
      <w:tabs>
        <w:tab w:val="left" w:pos="780"/>
      </w:tabs>
      <w:spacing w:beforeLines="10" w:line="312" w:lineRule="auto"/>
      <w:ind w:firstLine="200" w:firstLineChars="200"/>
    </w:pPr>
  </w:style>
  <w:style w:type="character" w:customStyle="1" w:styleId="163">
    <w:name w:val="个人撰写风格"/>
    <w:uiPriority w:val="0"/>
    <w:rPr>
      <w:rFonts w:ascii="Arial" w:hAnsi="Arial" w:eastAsia="宋体"/>
      <w:color w:val="auto"/>
      <w:sz w:val="20"/>
    </w:rPr>
  </w:style>
  <w:style w:type="character" w:customStyle="1" w:styleId="164">
    <w:name w:val="朱2 Char Char"/>
    <w:basedOn w:val="165"/>
    <w:link w:val="168"/>
    <w:uiPriority w:val="0"/>
  </w:style>
  <w:style w:type="character" w:customStyle="1" w:styleId="165">
    <w:name w:val="样式2 Char Char"/>
    <w:link w:val="166"/>
    <w:qFormat/>
    <w:uiPriority w:val="0"/>
    <w:rPr>
      <w:rFonts w:ascii="Times New Roman" w:hAnsi="Times New Roman"/>
      <w:kern w:val="2"/>
      <w:sz w:val="28"/>
      <w:szCs w:val="24"/>
    </w:rPr>
  </w:style>
  <w:style w:type="paragraph" w:customStyle="1" w:styleId="166">
    <w:name w:val="样式2"/>
    <w:basedOn w:val="167"/>
    <w:link w:val="165"/>
    <w:uiPriority w:val="0"/>
  </w:style>
  <w:style w:type="paragraph" w:customStyle="1" w:styleId="167">
    <w:name w:val="样式1"/>
    <w:basedOn w:val="1"/>
    <w:link w:val="169"/>
    <w:uiPriority w:val="0"/>
    <w:rPr>
      <w:sz w:val="28"/>
      <w:szCs w:val="24"/>
    </w:rPr>
  </w:style>
  <w:style w:type="paragraph" w:customStyle="1" w:styleId="168">
    <w:name w:val="朱2"/>
    <w:basedOn w:val="166"/>
    <w:link w:val="164"/>
    <w:uiPriority w:val="0"/>
    <w:pPr>
      <w:topLinePunct/>
      <w:adjustRightInd w:val="0"/>
      <w:spacing w:line="312" w:lineRule="exact"/>
    </w:pPr>
  </w:style>
  <w:style w:type="character" w:customStyle="1" w:styleId="169">
    <w:name w:val="样式1 Char"/>
    <w:link w:val="167"/>
    <w:locked/>
    <w:uiPriority w:val="0"/>
    <w:rPr>
      <w:rFonts w:ascii="Times New Roman" w:hAnsi="Times New Roman"/>
      <w:kern w:val="2"/>
      <w:sz w:val="28"/>
      <w:szCs w:val="24"/>
    </w:rPr>
  </w:style>
  <w:style w:type="character" w:customStyle="1" w:styleId="170">
    <w:name w:val="表头 Char Char"/>
    <w:qFormat/>
    <w:uiPriority w:val="0"/>
    <w:rPr>
      <w:rFonts w:eastAsia="黑体"/>
      <w:kern w:val="2"/>
      <w:sz w:val="21"/>
      <w:szCs w:val="21"/>
      <w:lang w:val="en-US" w:eastAsia="zh-CN" w:bidi="ar-SA"/>
    </w:rPr>
  </w:style>
  <w:style w:type="character" w:customStyle="1" w:styleId="171">
    <w:name w:val="H2 Char"/>
    <w:uiPriority w:val="0"/>
    <w:rPr>
      <w:rFonts w:ascii="Arial" w:hAnsi="Arial" w:eastAsia="黑体"/>
      <w:b/>
      <w:kern w:val="2"/>
      <w:sz w:val="32"/>
      <w:lang w:val="en-US" w:eastAsia="zh-CN"/>
    </w:rPr>
  </w:style>
  <w:style w:type="character" w:customStyle="1" w:styleId="172">
    <w:name w:val="样式1 悬挂缩进: 4 字符 段前: 0.1 行，小五 Char Char"/>
    <w:link w:val="173"/>
    <w:uiPriority w:val="0"/>
    <w:rPr>
      <w:kern w:val="2"/>
      <w:sz w:val="18"/>
    </w:rPr>
  </w:style>
  <w:style w:type="paragraph" w:customStyle="1" w:styleId="173">
    <w:name w:val="样式1 悬挂缩进: 4 字符 段前: 0.1 行，小五"/>
    <w:basedOn w:val="1"/>
    <w:link w:val="172"/>
    <w:uiPriority w:val="0"/>
    <w:pPr>
      <w:spacing w:beforeLines="10" w:line="312" w:lineRule="auto"/>
      <w:ind w:left="400" w:leftChars="400"/>
    </w:pPr>
    <w:rPr>
      <w:sz w:val="18"/>
    </w:rPr>
  </w:style>
  <w:style w:type="character" w:customStyle="1" w:styleId="174">
    <w:name w:val="样式1 正文（首行缩进2字） Char + 首行缩进:  2 字符 段前: 0 行 Char Char"/>
    <w:link w:val="175"/>
    <w:uiPriority w:val="0"/>
    <w:rPr>
      <w:rFonts w:hAnsi="Arial"/>
      <w:kern w:val="2"/>
      <w:sz w:val="21"/>
    </w:rPr>
  </w:style>
  <w:style w:type="paragraph" w:customStyle="1" w:styleId="175">
    <w:name w:val="样式1 正文（首行缩进2字） Char + 首行缩进:  2 字符 段前: 0 行"/>
    <w:basedOn w:val="1"/>
    <w:next w:val="1"/>
    <w:link w:val="174"/>
    <w:uiPriority w:val="0"/>
    <w:pPr>
      <w:spacing w:line="276" w:lineRule="auto"/>
      <w:ind w:firstLine="420" w:firstLineChars="200"/>
    </w:pPr>
    <w:rPr>
      <w:rFonts w:hAnsi="Arial"/>
    </w:rPr>
  </w:style>
  <w:style w:type="character" w:customStyle="1" w:styleId="176">
    <w:name w:val="hps"/>
    <w:basedOn w:val="77"/>
    <w:uiPriority w:val="0"/>
  </w:style>
  <w:style w:type="character" w:customStyle="1" w:styleId="177">
    <w:name w:val="上标"/>
    <w:uiPriority w:val="0"/>
    <w:rPr>
      <w:b/>
      <w:vertAlign w:val="superscript"/>
    </w:rPr>
  </w:style>
  <w:style w:type="character" w:customStyle="1" w:styleId="178">
    <w:name w:val="样式 样式 正文缩进正文缩进 Char正文（首行缩进两字） Char Char正文（首行缩进两字） Char1正文（首行缩进两.... Char Char"/>
    <w:basedOn w:val="179"/>
    <w:link w:val="181"/>
    <w:uiPriority w:val="0"/>
  </w:style>
  <w:style w:type="character" w:customStyle="1" w:styleId="179">
    <w:name w:val="样式 正文缩进正文缩进 Char正文（首行缩进两字） Char Char正文（首行缩进两字） Char1正文（首行缩进两...1 Char Char"/>
    <w:link w:val="180"/>
    <w:qFormat/>
    <w:uiPriority w:val="0"/>
    <w:rPr>
      <w:kern w:val="2"/>
      <w:sz w:val="21"/>
    </w:rPr>
  </w:style>
  <w:style w:type="paragraph" w:customStyle="1" w:styleId="180">
    <w:name w:val="样式 正文缩进正文缩进 Char正文（首行缩进两字） Char Char正文（首行缩进两字） Char1正文（首行缩进两...1"/>
    <w:basedOn w:val="1"/>
    <w:link w:val="179"/>
    <w:uiPriority w:val="0"/>
    <w:pPr>
      <w:spacing w:beforeLines="10" w:line="312" w:lineRule="auto"/>
      <w:ind w:firstLine="200" w:firstLineChars="200"/>
    </w:pPr>
  </w:style>
  <w:style w:type="paragraph" w:customStyle="1" w:styleId="181">
    <w:name w:val="样式 样式 正文缩进正文缩进 Char正文（首行缩进两字） Char Char正文（首行缩进两字） Char1正文（首行缩进两...."/>
    <w:basedOn w:val="180"/>
    <w:link w:val="178"/>
    <w:uiPriority w:val="0"/>
    <w:pPr>
      <w:spacing w:line="300" w:lineRule="auto"/>
    </w:pPr>
    <w:rPr>
      <w:rFonts w:ascii="Calibri" w:hAnsi="Calibri"/>
    </w:rPr>
  </w:style>
  <w:style w:type="character" w:customStyle="1" w:styleId="182">
    <w:name w:val="正文文本 3 Char1"/>
    <w:semiHidden/>
    <w:uiPriority w:val="99"/>
    <w:rPr>
      <w:rFonts w:ascii="Times New Roman" w:hAnsi="Times New Roman"/>
      <w:kern w:val="2"/>
      <w:sz w:val="16"/>
      <w:szCs w:val="16"/>
    </w:rPr>
  </w:style>
  <w:style w:type="character" w:customStyle="1" w:styleId="183">
    <w:name w:val="H3 Char"/>
    <w:uiPriority w:val="0"/>
    <w:rPr>
      <w:rFonts w:eastAsia="宋体"/>
      <w:b/>
      <w:kern w:val="2"/>
      <w:sz w:val="32"/>
      <w:lang w:val="en-US" w:eastAsia="zh-CN"/>
    </w:rPr>
  </w:style>
  <w:style w:type="character" w:customStyle="1" w:styleId="184">
    <w:name w:val="样式 a首行缩进:  0 字符 段前: 0 行 + 黑体 Char Char"/>
    <w:link w:val="185"/>
    <w:uiPriority w:val="0"/>
    <w:rPr>
      <w:rFonts w:eastAsia="黑体"/>
      <w:sz w:val="21"/>
    </w:rPr>
  </w:style>
  <w:style w:type="paragraph" w:customStyle="1" w:styleId="185">
    <w:name w:val="样式 a首行缩进:  0 字符 段前: 0 行 + 黑体"/>
    <w:basedOn w:val="157"/>
    <w:link w:val="184"/>
    <w:uiPriority w:val="0"/>
    <w:rPr>
      <w:rFonts w:eastAsia="黑体"/>
    </w:rPr>
  </w:style>
  <w:style w:type="character" w:customStyle="1" w:styleId="186">
    <w:name w:val="样式1 Char Char"/>
    <w:uiPriority w:val="0"/>
    <w:rPr>
      <w:rFonts w:ascii="Times New Roman" w:hAnsi="Times New Roman" w:eastAsia="宋体" w:cs="宋体"/>
      <w:b/>
      <w:kern w:val="44"/>
      <w:sz w:val="52"/>
      <w:szCs w:val="52"/>
    </w:rPr>
  </w:style>
  <w:style w:type="character" w:customStyle="1" w:styleId="187">
    <w:name w:val="样式 正文（首行缩进两字） Char + 加粗 Char Char"/>
    <w:uiPriority w:val="0"/>
    <w:rPr>
      <w:rFonts w:eastAsia="宋体"/>
      <w:b/>
      <w:kern w:val="2"/>
      <w:sz w:val="21"/>
      <w:lang w:val="en-US" w:eastAsia="zh-CN"/>
    </w:rPr>
  </w:style>
  <w:style w:type="character" w:customStyle="1" w:styleId="188">
    <w:name w:val="表头 Char"/>
    <w:link w:val="189"/>
    <w:uiPriority w:val="0"/>
    <w:rPr>
      <w:rFonts w:ascii="Times New Roman" w:hAnsi="Times New Roman" w:eastAsia="黑体"/>
      <w:kern w:val="2"/>
      <w:sz w:val="21"/>
      <w:szCs w:val="21"/>
    </w:rPr>
  </w:style>
  <w:style w:type="paragraph" w:customStyle="1" w:styleId="189">
    <w:name w:val="表头"/>
    <w:basedOn w:val="1"/>
    <w:link w:val="188"/>
    <w:uiPriority w:val="0"/>
    <w:pPr>
      <w:topLinePunct/>
      <w:spacing w:before="160" w:after="60"/>
      <w:jc w:val="center"/>
    </w:pPr>
    <w:rPr>
      <w:rFonts w:eastAsia="黑体"/>
      <w:szCs w:val="21"/>
    </w:rPr>
  </w:style>
  <w:style w:type="character" w:customStyle="1" w:styleId="190">
    <w:name w:val="short_text"/>
    <w:basedOn w:val="77"/>
    <w:uiPriority w:val="0"/>
  </w:style>
  <w:style w:type="character" w:customStyle="1" w:styleId="191">
    <w:name w:val="_标准条文 Char Char"/>
    <w:link w:val="192"/>
    <w:uiPriority w:val="0"/>
    <w:rPr>
      <w:rFonts w:ascii="Arial" w:hAnsi="Arial"/>
      <w:kern w:val="2"/>
      <w:sz w:val="21"/>
    </w:rPr>
  </w:style>
  <w:style w:type="paragraph" w:customStyle="1" w:styleId="192">
    <w:name w:val="_标准条文"/>
    <w:basedOn w:val="1"/>
    <w:link w:val="191"/>
    <w:uiPriority w:val="0"/>
    <w:pPr>
      <w:overflowPunct w:val="0"/>
      <w:snapToGrid w:val="0"/>
      <w:spacing w:line="276" w:lineRule="auto"/>
      <w:ind w:firstLine="420" w:firstLineChars="200"/>
    </w:pPr>
    <w:rPr>
      <w:rFonts w:ascii="Arial" w:hAnsi="Arial"/>
    </w:rPr>
  </w:style>
  <w:style w:type="character" w:customStyle="1" w:styleId="193">
    <w:name w:val="样式 标题 1 + 加粗 Char"/>
    <w:uiPriority w:val="0"/>
    <w:rPr>
      <w:rFonts w:ascii="Times New Roman" w:hAnsi="Times New Roman" w:eastAsia="黑体"/>
      <w:b/>
      <w:bCs/>
      <w:color w:val="000000"/>
      <w:kern w:val="2"/>
      <w:sz w:val="28"/>
      <w:szCs w:val="28"/>
      <w:lang w:val="en-US" w:eastAsia="zh-CN" w:bidi="ar-SA"/>
    </w:rPr>
  </w:style>
  <w:style w:type="character" w:customStyle="1" w:styleId="194">
    <w:name w:val="科东_正文 Char Char"/>
    <w:link w:val="195"/>
    <w:uiPriority w:val="0"/>
    <w:rPr>
      <w:kern w:val="2"/>
      <w:sz w:val="24"/>
    </w:rPr>
  </w:style>
  <w:style w:type="paragraph" w:customStyle="1" w:styleId="195">
    <w:name w:val="科东_正文"/>
    <w:basedOn w:val="1"/>
    <w:link w:val="194"/>
    <w:uiPriority w:val="0"/>
    <w:pPr>
      <w:spacing w:line="360" w:lineRule="auto"/>
      <w:ind w:firstLine="200" w:firstLineChars="200"/>
    </w:pPr>
    <w:rPr>
      <w:sz w:val="24"/>
    </w:rPr>
  </w:style>
  <w:style w:type="character" w:customStyle="1" w:styleId="196">
    <w:name w:val="样式 标题 2 + 五号 Char Char"/>
    <w:uiPriority w:val="0"/>
    <w:rPr>
      <w:rFonts w:eastAsia="黑体"/>
      <w:bCs/>
      <w:kern w:val="2"/>
      <w:sz w:val="21"/>
      <w:szCs w:val="21"/>
      <w:lang w:val="en-US" w:eastAsia="zh-CN" w:bidi="ar-SA"/>
    </w:rPr>
  </w:style>
  <w:style w:type="character" w:customStyle="1" w:styleId="197">
    <w:name w:val="样式 标题 1 + 加粗 Char Char"/>
    <w:uiPriority w:val="0"/>
    <w:rPr>
      <w:rFonts w:eastAsia="黑体"/>
      <w:b/>
      <w:bCs/>
      <w:kern w:val="44"/>
      <w:sz w:val="28"/>
      <w:szCs w:val="28"/>
      <w:lang w:val="en-US" w:eastAsia="zh-CN" w:bidi="ar-SA"/>
    </w:rPr>
  </w:style>
  <w:style w:type="character" w:customStyle="1" w:styleId="198">
    <w:name w:val="明显参考1"/>
    <w:qFormat/>
    <w:uiPriority w:val="99"/>
    <w:rPr>
      <w:rFonts w:cs="Times New Roman"/>
      <w:b/>
      <w:bCs/>
      <w:smallCaps/>
      <w:color w:val="C0504D"/>
      <w:spacing w:val="5"/>
      <w:u w:val="single"/>
    </w:rPr>
  </w:style>
  <w:style w:type="character" w:customStyle="1" w:styleId="199">
    <w:name w:val="Lincer表格样式 Char Char"/>
    <w:link w:val="200"/>
    <w:uiPriority w:val="0"/>
    <w:rPr>
      <w:kern w:val="2"/>
      <w:sz w:val="21"/>
    </w:rPr>
  </w:style>
  <w:style w:type="paragraph" w:customStyle="1" w:styleId="200">
    <w:name w:val="Lincer表格样式"/>
    <w:basedOn w:val="1"/>
    <w:link w:val="199"/>
    <w:uiPriority w:val="0"/>
    <w:pPr>
      <w:ind w:left="344" w:hanging="344" w:hangingChars="164"/>
    </w:pPr>
  </w:style>
  <w:style w:type="character" w:customStyle="1" w:styleId="201">
    <w:name w:val="标语"/>
    <w:uiPriority w:val="0"/>
    <w:rPr>
      <w:i/>
      <w:spacing w:val="-6"/>
      <w:sz w:val="24"/>
    </w:rPr>
  </w:style>
  <w:style w:type="character" w:customStyle="1" w:styleId="202">
    <w:name w:val="正文文本 Char1 Char"/>
    <w:uiPriority w:val="0"/>
    <w:rPr>
      <w:rFonts w:ascii="Arial" w:hAnsi="Arial" w:eastAsia="宋体"/>
      <w:kern w:val="2"/>
      <w:sz w:val="18"/>
      <w:lang w:val="en-US" w:eastAsia="zh-CN"/>
    </w:rPr>
  </w:style>
  <w:style w:type="character" w:customStyle="1" w:styleId="203">
    <w:name w:val="SoDA Field"/>
    <w:uiPriority w:val="0"/>
    <w:rPr>
      <w:color w:val="0000FF"/>
    </w:rPr>
  </w:style>
  <w:style w:type="character" w:customStyle="1" w:styleId="204">
    <w:name w:val="附录标题2 Char Char"/>
    <w:link w:val="205"/>
    <w:uiPriority w:val="0"/>
    <w:rPr>
      <w:rFonts w:ascii="Arial" w:hAnsi="Arial" w:eastAsia="黑体"/>
      <w:kern w:val="2"/>
      <w:sz w:val="21"/>
    </w:rPr>
  </w:style>
  <w:style w:type="paragraph" w:customStyle="1" w:styleId="205">
    <w:name w:val="附录标题2"/>
    <w:basedOn w:val="2"/>
    <w:next w:val="73"/>
    <w:link w:val="204"/>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6">
    <w:name w:val="正文1 Char"/>
    <w:link w:val="207"/>
    <w:uiPriority w:val="0"/>
    <w:rPr>
      <w:rFonts w:ascii="Times New Roman" w:hAnsi="Times New Roman"/>
      <w:kern w:val="2"/>
      <w:sz w:val="28"/>
      <w:szCs w:val="24"/>
    </w:rPr>
  </w:style>
  <w:style w:type="paragraph" w:customStyle="1" w:styleId="207">
    <w:name w:val="正文1"/>
    <w:basedOn w:val="167"/>
    <w:link w:val="206"/>
    <w:qFormat/>
    <w:uiPriority w:val="0"/>
  </w:style>
  <w:style w:type="character" w:customStyle="1" w:styleId="208">
    <w:name w:val="发布"/>
    <w:uiPriority w:val="0"/>
    <w:rPr>
      <w:rFonts w:ascii="黑体" w:eastAsia="黑体"/>
      <w:spacing w:val="22"/>
      <w:w w:val="100"/>
      <w:position w:val="3"/>
      <w:sz w:val="28"/>
    </w:rPr>
  </w:style>
  <w:style w:type="character" w:customStyle="1" w:styleId="209">
    <w:name w:val="纯文本 Char1"/>
    <w:semiHidden/>
    <w:uiPriority w:val="99"/>
    <w:rPr>
      <w:rFonts w:ascii="宋体" w:hAnsi="Courier New" w:cs="Courier New"/>
      <w:kern w:val="2"/>
      <w:sz w:val="21"/>
      <w:szCs w:val="21"/>
    </w:rPr>
  </w:style>
  <w:style w:type="character" w:customStyle="1" w:styleId="210">
    <w:name w:val="样式 宋体"/>
    <w:uiPriority w:val="0"/>
    <w:rPr>
      <w:rFonts w:ascii="宋体" w:eastAsia="宋体"/>
      <w:sz w:val="18"/>
    </w:rPr>
  </w:style>
  <w:style w:type="paragraph" w:customStyle="1" w:styleId="211">
    <w:name w:val="四级条标题"/>
    <w:basedOn w:val="212"/>
    <w:next w:val="159"/>
    <w:uiPriority w:val="0"/>
    <w:pPr>
      <w:tabs>
        <w:tab w:val="left" w:pos="-1080"/>
      </w:tabs>
      <w:outlineLvl w:val="5"/>
    </w:pPr>
  </w:style>
  <w:style w:type="paragraph" w:customStyle="1" w:styleId="212">
    <w:name w:val="三级条标题"/>
    <w:basedOn w:val="213"/>
    <w:next w:val="159"/>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213">
    <w:name w:val="二级条标题"/>
    <w:basedOn w:val="214"/>
    <w:next w:val="1"/>
    <w:uiPriority w:val="0"/>
    <w:pPr>
      <w:numPr>
        <w:ilvl w:val="3"/>
        <w:numId w:val="1"/>
      </w:numPr>
      <w:tabs>
        <w:tab w:val="left" w:pos="-1080"/>
      </w:tabs>
      <w:outlineLvl w:val="3"/>
    </w:pPr>
  </w:style>
  <w:style w:type="paragraph" w:customStyle="1" w:styleId="214">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15">
    <w:name w:val="样式1 标题 2 + 段前: 0行 + 段前: 0.5 行 段后: 0.5 行"/>
    <w:basedOn w:val="152"/>
    <w:uiPriority w:val="0"/>
    <w:pPr>
      <w:tabs>
        <w:tab w:val="left" w:pos="500"/>
        <w:tab w:val="clear" w:pos="210"/>
        <w:tab w:val="clear" w:pos="360"/>
      </w:tabs>
      <w:spacing w:beforeLines="30" w:afterLines="30" w:line="240" w:lineRule="auto"/>
    </w:pPr>
    <w:rPr>
      <w:rFonts w:eastAsia="黑体"/>
      <w:b w:val="0"/>
    </w:rPr>
  </w:style>
  <w:style w:type="paragraph" w:customStyle="1" w:styleId="216">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217">
    <w:name w:val="样式 样式1 样式 编号 a + Times New Roman 段前: 0 行 行距: 多倍行距 1.15 字行 + 左侧....."/>
    <w:basedOn w:val="218"/>
    <w:uiPriority w:val="0"/>
    <w:pPr>
      <w:ind w:left="840" w:leftChars="200" w:hanging="420"/>
    </w:pPr>
  </w:style>
  <w:style w:type="paragraph" w:customStyle="1" w:styleId="218">
    <w:name w:val="样式1 样式 编号 a + Times New Roman 段前: 0 行 行距: 多倍行距 1.15 字行 + 左侧... + ..."/>
    <w:basedOn w:val="219"/>
    <w:uiPriority w:val="0"/>
    <w:pPr>
      <w:spacing w:before="0" w:afterLines="0"/>
      <w:ind w:left="620" w:hanging="200" w:hangingChars="200"/>
    </w:pPr>
  </w:style>
  <w:style w:type="paragraph" w:customStyle="1" w:styleId="219">
    <w:name w:val="样式 编号 a + Times New Roman 段前: 0 行 行距: 多倍行距 1.15 字行 + 左侧..."/>
    <w:basedOn w:val="148"/>
    <w:next w:val="220"/>
    <w:uiPriority w:val="0"/>
    <w:pPr>
      <w:spacing w:before="24" w:afterLines="10"/>
      <w:ind w:firstLine="0" w:firstLineChars="0"/>
    </w:pPr>
  </w:style>
  <w:style w:type="paragraph" w:customStyle="1" w:styleId="220">
    <w:name w:val="样式1-4 Times New Roman行距: 多倍行距 1.15 字行 + 左侧:  4 字符"/>
    <w:basedOn w:val="221"/>
    <w:uiPriority w:val="0"/>
    <w:pPr>
      <w:tabs>
        <w:tab w:val="left" w:pos="315"/>
      </w:tabs>
      <w:ind w:left="840" w:leftChars="400"/>
    </w:pPr>
  </w:style>
  <w:style w:type="paragraph" w:customStyle="1" w:styleId="221">
    <w:name w:val="样式 Times New Roman 段前: 0.1 行 行距: 多倍行距 1.2 字行"/>
    <w:basedOn w:val="1"/>
    <w:uiPriority w:val="0"/>
    <w:pPr>
      <w:spacing w:line="276" w:lineRule="auto"/>
      <w:ind w:left="420" w:leftChars="200"/>
    </w:pPr>
  </w:style>
  <w:style w:type="paragraph" w:customStyle="1" w:styleId="222">
    <w:name w:val="样式 段前: 0.1 行 左  4 字符"/>
    <w:basedOn w:val="1"/>
    <w:uiPriority w:val="0"/>
    <w:pPr>
      <w:spacing w:beforeLines="10" w:line="300" w:lineRule="auto"/>
      <w:ind w:left="400" w:leftChars="400"/>
    </w:pPr>
  </w:style>
  <w:style w:type="paragraph" w:customStyle="1" w:styleId="223">
    <w:name w:val="工程建设条标题"/>
    <w:basedOn w:val="224"/>
    <w:next w:val="159"/>
    <w:uiPriority w:val="0"/>
    <w:pPr>
      <w:numPr>
        <w:ilvl w:val="3"/>
        <w:numId w:val="2"/>
      </w:numPr>
      <w:tabs>
        <w:tab w:val="left" w:pos="1260"/>
        <w:tab w:val="left" w:pos="1680"/>
      </w:tabs>
      <w:spacing w:before="0" w:after="0"/>
      <w:jc w:val="left"/>
      <w:outlineLvl w:val="3"/>
    </w:pPr>
    <w:rPr>
      <w:b w:val="0"/>
    </w:rPr>
  </w:style>
  <w:style w:type="paragraph" w:customStyle="1" w:styleId="224">
    <w:name w:val="工程建设节标题"/>
    <w:basedOn w:val="225"/>
    <w:next w:val="159"/>
    <w:uiPriority w:val="0"/>
    <w:pPr>
      <w:numPr>
        <w:ilvl w:val="2"/>
        <w:numId w:val="2"/>
      </w:numPr>
      <w:tabs>
        <w:tab w:val="left" w:pos="1260"/>
      </w:tabs>
      <w:spacing w:before="400" w:after="400" w:line="240" w:lineRule="auto"/>
      <w:outlineLvl w:val="2"/>
    </w:pPr>
    <w:rPr>
      <w:sz w:val="21"/>
    </w:rPr>
  </w:style>
  <w:style w:type="paragraph" w:customStyle="1" w:styleId="225">
    <w:name w:val="工程建设章标题"/>
    <w:next w:val="159"/>
    <w:uiPriority w:val="0"/>
    <w:pPr>
      <w:numPr>
        <w:ilvl w:val="1"/>
        <w:numId w:val="2"/>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26">
    <w:name w:val="引言一级条标题"/>
    <w:basedOn w:val="1"/>
    <w:next w:val="159"/>
    <w:uiPriority w:val="0"/>
    <w:pPr>
      <w:widowControl/>
      <w:numPr>
        <w:ilvl w:val="0"/>
        <w:numId w:val="3"/>
      </w:numPr>
    </w:pPr>
    <w:rPr>
      <w:rFonts w:eastAsia="黑体"/>
      <w:b/>
    </w:rPr>
  </w:style>
  <w:style w:type="paragraph" w:customStyle="1" w:styleId="227">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228">
    <w:name w:val="样式 标题 1H1H11H12H13H14H15H16H17H18H19H110H111H112H1..."/>
    <w:basedOn w:val="4"/>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29">
    <w:name w:val="样式1 标题 1 + 段前: 1 行 段后: 1 行"/>
    <w:basedOn w:val="230"/>
    <w:uiPriority w:val="0"/>
    <w:pPr>
      <w:tabs>
        <w:tab w:val="left" w:pos="360"/>
      </w:tabs>
      <w:spacing w:beforeLines="100" w:afterLines="100"/>
    </w:pPr>
    <w:rPr>
      <w:rFonts w:eastAsia="黑体"/>
      <w:b w:val="0"/>
    </w:rPr>
  </w:style>
  <w:style w:type="paragraph" w:customStyle="1" w:styleId="230">
    <w:name w:val="样式 标题 1 + 段前: 0.7 行 段后: 0.7 行"/>
    <w:basedOn w:val="4"/>
    <w:uiPriority w:val="0"/>
    <w:pPr>
      <w:keepLines/>
      <w:tabs>
        <w:tab w:val="left" w:pos="360"/>
      </w:tabs>
      <w:spacing w:beforeLines="70" w:afterLines="70" w:line="240" w:lineRule="auto"/>
      <w:ind w:firstLine="0"/>
      <w:jc w:val="left"/>
    </w:pPr>
    <w:rPr>
      <w:b/>
      <w:color w:val="auto"/>
      <w:kern w:val="21"/>
      <w:sz w:val="21"/>
    </w:rPr>
  </w:style>
  <w:style w:type="paragraph" w:customStyle="1" w:styleId="231">
    <w:name w:val="_术语条目"/>
    <w:basedOn w:val="232"/>
    <w:next w:val="233"/>
    <w:uiPriority w:val="0"/>
    <w:pPr>
      <w:spacing w:beforeLines="0" w:line="276" w:lineRule="auto"/>
      <w:jc w:val="left"/>
    </w:pPr>
    <w:rPr>
      <w:rFonts w:eastAsia="黑体"/>
      <w:color w:val="000000"/>
    </w:rPr>
  </w:style>
  <w:style w:type="paragraph" w:customStyle="1" w:styleId="232">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233">
    <w:name w:val="_术语说明"/>
    <w:basedOn w:val="232"/>
    <w:uiPriority w:val="0"/>
    <w:pPr>
      <w:spacing w:beforeLines="0" w:line="276" w:lineRule="auto"/>
    </w:pPr>
    <w:rPr>
      <w:color w:val="000000"/>
    </w:rPr>
  </w:style>
  <w:style w:type="paragraph" w:customStyle="1" w:styleId="234">
    <w:name w:val="样式 正文（首行缩进两字） Char + 黑色 首行缩进:  2 字符 段前: 0.1 行"/>
    <w:basedOn w:val="148"/>
    <w:uiPriority w:val="0"/>
    <w:pPr>
      <w:spacing w:before="24" w:afterLines="10"/>
      <w:ind w:firstLine="200"/>
    </w:pPr>
    <w:rPr>
      <w:color w:val="000000"/>
    </w:rPr>
  </w:style>
  <w:style w:type="paragraph" w:customStyle="1" w:styleId="235">
    <w:name w:val="引言二级条标题"/>
    <w:basedOn w:val="226"/>
    <w:next w:val="159"/>
    <w:uiPriority w:val="0"/>
    <w:pPr>
      <w:numPr>
        <w:ilvl w:val="1"/>
        <w:numId w:val="4"/>
      </w:numPr>
    </w:pPr>
  </w:style>
  <w:style w:type="paragraph" w:customStyle="1" w:styleId="236">
    <w:name w:val="样式 标题 2 + 段前: 0.5 行 段后: 0.5 行"/>
    <w:basedOn w:val="2"/>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3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8">
    <w:name w:val="副题目 – 封页"/>
    <w:basedOn w:val="239"/>
    <w:next w:val="30"/>
    <w:uiPriority w:val="0"/>
    <w:pPr>
      <w:keepNext w:val="0"/>
      <w:keepLines w:val="0"/>
      <w:widowControl w:val="0"/>
      <w:spacing w:before="0" w:after="60" w:line="240" w:lineRule="auto"/>
    </w:pPr>
    <w:rPr>
      <w:rFonts w:ascii="Arial"/>
      <w:snapToGrid w:val="0"/>
      <w:color w:val="000000"/>
      <w:sz w:val="28"/>
    </w:rPr>
  </w:style>
  <w:style w:type="paragraph" w:customStyle="1" w:styleId="239">
    <w:name w:val="题目封页"/>
    <w:basedOn w:val="240"/>
    <w:next w:val="238"/>
    <w:uiPriority w:val="0"/>
    <w:pPr>
      <w:spacing w:before="1800" w:line="240" w:lineRule="atLeast"/>
      <w:jc w:val="center"/>
    </w:pPr>
    <w:rPr>
      <w:rFonts w:ascii="黑体" w:eastAsia="黑体"/>
      <w:b/>
      <w:spacing w:val="0"/>
      <w:sz w:val="52"/>
    </w:rPr>
  </w:style>
  <w:style w:type="paragraph" w:customStyle="1" w:styleId="240">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41">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3">
    <w:name w:val="样式 标题 1 + 段前: 0.7 行 段后: 0.7 行 + 段前: 0.7 行 段后: 0.7 行"/>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244">
    <w:name w:val="Normal_1_0"/>
    <w:basedOn w:val="1"/>
    <w:qFormat/>
    <w:uiPriority w:val="0"/>
    <w:rPr>
      <w:rFonts w:eastAsia="Times New Roman"/>
      <w:kern w:val="0"/>
      <w:sz w:val="20"/>
    </w:rPr>
  </w:style>
  <w:style w:type="paragraph" w:customStyle="1" w:styleId="245">
    <w:name w:val="Char Char Char Char Char Char Char"/>
    <w:basedOn w:val="1"/>
    <w:uiPriority w:val="0"/>
    <w:pPr>
      <w:spacing w:line="360" w:lineRule="auto"/>
      <w:ind w:firstLine="200" w:firstLineChars="200"/>
    </w:pPr>
  </w:style>
  <w:style w:type="paragraph" w:customStyle="1" w:styleId="246">
    <w:name w:val="工程建设表标题"/>
    <w:basedOn w:val="223"/>
    <w:uiPriority w:val="0"/>
    <w:pPr>
      <w:numPr>
        <w:ilvl w:val="4"/>
        <w:numId w:val="2"/>
      </w:numPr>
      <w:jc w:val="center"/>
      <w:outlineLvl w:val="4"/>
    </w:pPr>
  </w:style>
  <w:style w:type="paragraph" w:customStyle="1" w:styleId="247">
    <w:name w:val="样式 样式1 样式 编号 a + Times New Roman 段前: 0 行 行距: 多倍行距 1.15 字行 + 左..."/>
    <w:basedOn w:val="217"/>
    <w:uiPriority w:val="0"/>
  </w:style>
  <w:style w:type="paragraph" w:customStyle="1" w:styleId="248">
    <w:name w:val="工程建设无节条标题"/>
    <w:basedOn w:val="1"/>
    <w:next w:val="159"/>
    <w:uiPriority w:val="0"/>
    <w:pPr>
      <w:numPr>
        <w:ilvl w:val="8"/>
        <w:numId w:val="2"/>
      </w:numPr>
      <w:outlineLvl w:val="3"/>
    </w:pPr>
  </w:style>
  <w:style w:type="paragraph" w:customStyle="1" w:styleId="249">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250">
    <w:name w:val="Char Char Char Char"/>
    <w:basedOn w:val="1"/>
    <w:uiPriority w:val="0"/>
    <w:rPr>
      <w:szCs w:val="24"/>
    </w:rPr>
  </w:style>
  <w:style w:type="paragraph" w:customStyle="1" w:styleId="251">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252">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254">
    <w:name w:val="公司名"/>
    <w:basedOn w:val="255"/>
    <w:uiPriority w:val="0"/>
    <w:pPr>
      <w:spacing w:before="0"/>
    </w:pPr>
  </w:style>
  <w:style w:type="paragraph" w:customStyle="1" w:styleId="255">
    <w:name w:val="_标准名称"/>
    <w:basedOn w:val="1"/>
    <w:next w:val="30"/>
    <w:uiPriority w:val="0"/>
    <w:pPr>
      <w:snapToGrid w:val="0"/>
      <w:spacing w:before="567" w:after="680"/>
      <w:jc w:val="center"/>
    </w:pPr>
    <w:rPr>
      <w:rFonts w:ascii="Arial" w:hAnsi="Arial" w:eastAsia="黑体"/>
      <w:sz w:val="32"/>
    </w:rPr>
  </w:style>
  <w:style w:type="paragraph" w:customStyle="1" w:styleId="256">
    <w:name w:val="样式1 标题 3 + 段前: 0.1 行 + 段前: 0.1 行 + 段前: 0.5 行 段后: 0.5 行"/>
    <w:basedOn w:val="257"/>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5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58">
    <w:name w:val="样式 标题 3 + 黑色 段前: 0.1 行"/>
    <w:basedOn w:val="25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259">
    <w:name w:val="五级条标题"/>
    <w:basedOn w:val="211"/>
    <w:next w:val="159"/>
    <w:uiPriority w:val="0"/>
    <w:pPr>
      <w:outlineLvl w:val="6"/>
    </w:pPr>
  </w:style>
  <w:style w:type="paragraph" w:customStyle="1" w:styleId="260">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261">
    <w:name w:val="样式 正文（首行缩进两字） Char + 首行缩进:  2 字符"/>
    <w:basedOn w:val="148"/>
    <w:uiPriority w:val="0"/>
    <w:pPr>
      <w:spacing w:afterLines="10"/>
      <w:ind w:firstLine="200"/>
      <w:jc w:val="center"/>
    </w:pPr>
    <w:rPr>
      <w:b/>
    </w:rPr>
  </w:style>
  <w:style w:type="paragraph" w:customStyle="1" w:styleId="262">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263">
    <w:name w:val="正文_2"/>
    <w:basedOn w:val="1"/>
    <w:qFormat/>
    <w:uiPriority w:val="0"/>
    <w:rPr>
      <w:rFonts w:ascii="Calibri" w:hAnsi="Calibri"/>
      <w:szCs w:val="22"/>
    </w:rPr>
  </w:style>
  <w:style w:type="paragraph" w:customStyle="1" w:styleId="264">
    <w:name w:val="Style 三级条标题 + Before:  6 pt"/>
    <w:basedOn w:val="212"/>
    <w:uiPriority w:val="0"/>
    <w:pPr>
      <w:widowControl/>
      <w:tabs>
        <w:tab w:val="left" w:pos="1440"/>
      </w:tabs>
      <w:adjustRightInd/>
      <w:spacing w:line="240" w:lineRule="auto"/>
      <w:textAlignment w:val="auto"/>
    </w:pPr>
    <w:rPr>
      <w:rFonts w:ascii="黑体"/>
    </w:rPr>
  </w:style>
  <w:style w:type="paragraph" w:customStyle="1" w:styleId="265">
    <w:name w:val="标准书眉_偶数页"/>
    <w:basedOn w:val="260"/>
    <w:next w:val="1"/>
    <w:uiPriority w:val="0"/>
    <w:pPr>
      <w:jc w:val="left"/>
    </w:pPr>
  </w:style>
  <w:style w:type="paragraph" w:customStyle="1" w:styleId="266">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267">
    <w:name w:val="样式3"/>
    <w:basedOn w:val="167"/>
    <w:uiPriority w:val="0"/>
  </w:style>
  <w:style w:type="paragraph" w:customStyle="1" w:styleId="268">
    <w:name w:val="实施日期"/>
    <w:basedOn w:val="269"/>
    <w:uiPriority w:val="0"/>
    <w:pPr>
      <w:jc w:val="right"/>
    </w:pPr>
  </w:style>
  <w:style w:type="paragraph" w:customStyle="1" w:styleId="269">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70">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1">
    <w:name w:val="朱表头"/>
    <w:basedOn w:val="189"/>
    <w:uiPriority w:val="0"/>
    <w:pPr>
      <w:spacing w:line="312" w:lineRule="exact"/>
    </w:pPr>
    <w:rPr>
      <w:rFonts w:ascii="EU-F1"/>
      <w:snapToGrid w:val="0"/>
      <w:szCs w:val="20"/>
    </w:rPr>
  </w:style>
  <w:style w:type="paragraph" w:customStyle="1" w:styleId="272">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术语定义四级条标题"/>
    <w:basedOn w:val="274"/>
    <w:next w:val="159"/>
    <w:uiPriority w:val="0"/>
    <w:pPr>
      <w:tabs>
        <w:tab w:val="left" w:pos="420"/>
        <w:tab w:val="left" w:pos="735"/>
        <w:tab w:val="left" w:pos="1995"/>
      </w:tabs>
      <w:ind w:left="1995"/>
    </w:pPr>
  </w:style>
  <w:style w:type="paragraph" w:customStyle="1" w:styleId="274">
    <w:name w:val="术语定义条标题"/>
    <w:basedOn w:val="275"/>
    <w:next w:val="159"/>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75">
    <w:name w:val="章标题"/>
    <w:next w:val="159"/>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76">
    <w:name w:val="样式 样式 标题 2 + 段前: 0.5 行 段后: 0.5 行 + 首行缩进:  2 字符 段前: 0.5 行 段后: 0..."/>
    <w:basedOn w:val="236"/>
    <w:uiPriority w:val="0"/>
  </w:style>
  <w:style w:type="paragraph" w:customStyle="1" w:styleId="277">
    <w:name w:val="样式 样式 标题 6 + 段前: 0.1 行 + Times New Roman"/>
    <w:basedOn w:val="278"/>
    <w:uiPriority w:val="0"/>
    <w:pPr>
      <w:keepLines w:val="0"/>
      <w:tabs>
        <w:tab w:val="left" w:pos="210"/>
      </w:tabs>
      <w:spacing w:beforeLines="0" w:line="276" w:lineRule="auto"/>
    </w:pPr>
  </w:style>
  <w:style w:type="paragraph" w:customStyle="1" w:styleId="278">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79">
    <w:name w:val="_图表编号"/>
    <w:basedOn w:val="22"/>
    <w:next w:val="192"/>
    <w:uiPriority w:val="0"/>
    <w:pPr>
      <w:snapToGrid w:val="0"/>
      <w:spacing w:beforeLines="15" w:afterLines="15"/>
      <w:jc w:val="center"/>
    </w:pPr>
    <w:rPr>
      <w:sz w:val="21"/>
    </w:rPr>
  </w:style>
  <w:style w:type="paragraph" w:customStyle="1" w:styleId="280">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81">
    <w:name w:val="样式 3"/>
    <w:basedOn w:val="1"/>
    <w:uiPriority w:val="0"/>
    <w:pPr>
      <w:topLinePunct/>
      <w:adjustRightInd w:val="0"/>
      <w:ind w:left="840" w:hanging="420"/>
    </w:pPr>
    <w:rPr>
      <w:kern w:val="21"/>
      <w:szCs w:val="21"/>
    </w:rPr>
  </w:style>
  <w:style w:type="paragraph" w:customStyle="1" w:styleId="282">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283">
    <w:name w:val="样式 题目封页 + (西文) 华文中宋 (中文) 华文中宋 32 磅 黑色 两端对齐 段前: 3 磅 段后: 3 磅..."/>
    <w:basedOn w:val="239"/>
    <w:uiPriority w:val="0"/>
    <w:pPr>
      <w:spacing w:before="60" w:after="60" w:line="300" w:lineRule="auto"/>
      <w:jc w:val="both"/>
    </w:pPr>
    <w:rPr>
      <w:rFonts w:ascii="华文中宋" w:hAnsi="华文中宋" w:eastAsia="华文中宋"/>
      <w:color w:val="000000"/>
      <w:spacing w:val="24"/>
      <w:kern w:val="2"/>
      <w:sz w:val="60"/>
    </w:rPr>
  </w:style>
  <w:style w:type="paragraph" w:customStyle="1" w:styleId="284">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285">
    <w:name w:val="CM54"/>
    <w:basedOn w:val="286"/>
    <w:next w:val="286"/>
    <w:uiPriority w:val="0"/>
    <w:rPr>
      <w:rFonts w:ascii="Times New Roman"/>
      <w:color w:val="auto"/>
    </w:rPr>
  </w:style>
  <w:style w:type="paragraph" w:customStyle="1" w:styleId="286">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87">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288">
    <w:name w:val="默认段落字体 Para Char Char Char Char Char"/>
    <w:basedOn w:val="1"/>
    <w:uiPriority w:val="0"/>
    <w:rPr>
      <w:rFonts w:ascii="宋体" w:hAnsi="宋体"/>
      <w:b/>
      <w:color w:val="000000"/>
      <w:sz w:val="24"/>
      <w:szCs w:val="24"/>
    </w:rPr>
  </w:style>
  <w:style w:type="paragraph" w:customStyle="1" w:styleId="289">
    <w:name w:val="节标签"/>
    <w:basedOn w:val="240"/>
    <w:next w:val="30"/>
    <w:uiPriority w:val="0"/>
    <w:pPr>
      <w:spacing w:before="400" w:after="440"/>
    </w:pPr>
    <w:rPr>
      <w:rFonts w:ascii="Times New Roman" w:hAnsi="Times New Roman"/>
      <w:spacing w:val="-30"/>
      <w:sz w:val="60"/>
    </w:rPr>
  </w:style>
  <w:style w:type="paragraph" w:customStyle="1" w:styleId="290">
    <w:name w:val="正文_配电_小四"/>
    <w:basedOn w:val="1"/>
    <w:uiPriority w:val="0"/>
    <w:pPr>
      <w:spacing w:line="360" w:lineRule="auto"/>
      <w:ind w:firstLine="200" w:firstLineChars="200"/>
    </w:pPr>
    <w:rPr>
      <w:rFonts w:ascii="宋体" w:hAnsi="宋体"/>
      <w:kern w:val="0"/>
      <w:sz w:val="24"/>
    </w:rPr>
  </w:style>
  <w:style w:type="paragraph" w:customStyle="1" w:styleId="291">
    <w:name w:val="样式 Times New Roman 首行缩进:  0.74 厘米 段前: 0.1 行"/>
    <w:basedOn w:val="1"/>
    <w:uiPriority w:val="0"/>
    <w:pPr>
      <w:spacing w:beforeLines="10" w:line="312" w:lineRule="auto"/>
      <w:ind w:firstLine="420"/>
    </w:pPr>
    <w:rPr>
      <w:b/>
    </w:rPr>
  </w:style>
  <w:style w:type="paragraph" w:customStyle="1" w:styleId="292">
    <w:name w:val="CM38"/>
    <w:basedOn w:val="286"/>
    <w:next w:val="286"/>
    <w:uiPriority w:val="0"/>
    <w:pPr>
      <w:spacing w:line="320" w:lineRule="atLeast"/>
    </w:pPr>
    <w:rPr>
      <w:rFonts w:ascii="Times New Roman"/>
      <w:color w:val="auto"/>
    </w:rPr>
  </w:style>
  <w:style w:type="paragraph" w:customStyle="1" w:styleId="293">
    <w:name w:val="样式1 标题 5 + 段前: 0.1 行 + 段前: 0.1 行"/>
    <w:basedOn w:val="1"/>
    <w:uiPriority w:val="0"/>
    <w:pPr>
      <w:tabs>
        <w:tab w:val="left" w:pos="357"/>
        <w:tab w:val="left" w:pos="1134"/>
      </w:tabs>
      <w:spacing w:beforeLines="10" w:line="312" w:lineRule="auto"/>
    </w:pPr>
  </w:style>
  <w:style w:type="paragraph" w:customStyle="1" w:styleId="294">
    <w:name w:val="a"/>
    <w:basedOn w:val="228"/>
    <w:uiPriority w:val="0"/>
    <w:pPr>
      <w:tabs>
        <w:tab w:val="clear" w:pos="210"/>
      </w:tabs>
      <w:spacing w:beforeLines="0" w:afterLines="0" w:line="240" w:lineRule="auto"/>
    </w:pPr>
    <w:rPr>
      <w:b w:val="0"/>
      <w:sz w:val="30"/>
    </w:rPr>
  </w:style>
  <w:style w:type="paragraph" w:customStyle="1" w:styleId="295">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96">
    <w:name w:val="Normal_0_0"/>
    <w:qFormat/>
    <w:uiPriority w:val="0"/>
    <w:rPr>
      <w:rFonts w:ascii="黑体" w:hAnsi="黑体" w:eastAsia="黑体" w:cs="Times New Roman"/>
      <w:b/>
      <w:sz w:val="32"/>
      <w:szCs w:val="24"/>
      <w:lang w:val="en-US" w:eastAsia="zh-CN" w:bidi="ar-SA"/>
    </w:rPr>
  </w:style>
  <w:style w:type="paragraph" w:customStyle="1" w:styleId="297">
    <w:name w:val="正文图标题"/>
    <w:next w:val="159"/>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298">
    <w:name w:val="正文文字样式"/>
    <w:basedOn w:val="1"/>
    <w:uiPriority w:val="0"/>
    <w:pPr>
      <w:spacing w:line="480" w:lineRule="exact"/>
      <w:ind w:firstLine="480" w:firstLineChars="200"/>
    </w:pPr>
    <w:rPr>
      <w:sz w:val="24"/>
    </w:rPr>
  </w:style>
  <w:style w:type="paragraph" w:customStyle="1" w:styleId="299">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300">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01">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02">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03">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04">
    <w:name w:val="样式 样式1 标题 1 + 段前: 0.7 行 段后: 0.7 行 + 段前: 1 行 段后: 1 行 + 段前: 0.7 行..."/>
    <w:basedOn w:val="229"/>
    <w:uiPriority w:val="0"/>
    <w:pPr>
      <w:spacing w:beforeLines="0" w:afterLines="0"/>
    </w:pPr>
  </w:style>
  <w:style w:type="paragraph" w:customStyle="1" w:styleId="305">
    <w:name w:val="样式 样式 正文（首行缩进两字） Char + 首行缩进:  2 字符 段前: 0.1 行 + 行距: 多倍行距 1.25 字行"/>
    <w:basedOn w:val="306"/>
    <w:uiPriority w:val="0"/>
  </w:style>
  <w:style w:type="paragraph" w:customStyle="1" w:styleId="306">
    <w:name w:val="样式 正文（首行缩进两字） Char + 首行缩进:  2 字符 段前: 0.1 行"/>
    <w:basedOn w:val="148"/>
    <w:uiPriority w:val="0"/>
    <w:pPr>
      <w:spacing w:afterLines="10" w:line="300" w:lineRule="auto"/>
      <w:ind w:firstLine="200"/>
    </w:pPr>
  </w:style>
  <w:style w:type="paragraph" w:customStyle="1" w:styleId="307">
    <w:name w:val="样式1 加粗 居中 首行缩进:  0.74 厘米 段前: 0.1 行"/>
    <w:basedOn w:val="1"/>
    <w:uiPriority w:val="0"/>
    <w:pPr>
      <w:spacing w:line="276" w:lineRule="auto"/>
      <w:ind w:firstLine="420"/>
      <w:jc w:val="center"/>
    </w:pPr>
    <w:rPr>
      <w:b/>
    </w:rPr>
  </w:style>
  <w:style w:type="paragraph" w:customStyle="1" w:styleId="308">
    <w:name w:val="封面标准号2"/>
    <w:basedOn w:val="216"/>
    <w:uiPriority w:val="0"/>
    <w:pPr>
      <w:spacing w:before="357" w:line="280" w:lineRule="exact"/>
    </w:pPr>
  </w:style>
  <w:style w:type="paragraph" w:customStyle="1" w:styleId="309">
    <w:name w:val="公式"/>
    <w:basedOn w:val="41"/>
    <w:uiPriority w:val="0"/>
    <w:pPr>
      <w:tabs>
        <w:tab w:val="center" w:pos="4706"/>
        <w:tab w:val="right" w:pos="9412"/>
      </w:tabs>
    </w:pPr>
    <w:rPr>
      <w:rFonts w:ascii="Times New Roman" w:hAnsi="宋体"/>
    </w:rPr>
  </w:style>
  <w:style w:type="paragraph" w:customStyle="1" w:styleId="310">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图片"/>
    <w:basedOn w:val="1"/>
    <w:uiPriority w:val="0"/>
    <w:pPr>
      <w:topLinePunct/>
      <w:snapToGrid w:val="0"/>
      <w:spacing w:before="160" w:after="60"/>
      <w:jc w:val="center"/>
    </w:pPr>
  </w:style>
  <w:style w:type="paragraph" w:customStyle="1" w:styleId="312">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313">
    <w:name w:val="正文格式"/>
    <w:basedOn w:val="1"/>
    <w:uiPriority w:val="0"/>
    <w:pPr>
      <w:topLinePunct/>
      <w:ind w:firstLine="420" w:firstLineChars="200"/>
    </w:pPr>
    <w:rPr>
      <w:rFonts w:ascii="宋体" w:hAnsi="宋体"/>
      <w:bCs/>
      <w:szCs w:val="21"/>
    </w:rPr>
  </w:style>
  <w:style w:type="paragraph" w:customStyle="1" w:styleId="314">
    <w:name w:val="样式 正文（首行缩进两字） Char + 加粗"/>
    <w:basedOn w:val="148"/>
    <w:uiPriority w:val="0"/>
    <w:pPr>
      <w:spacing w:afterLines="10"/>
      <w:ind w:firstLine="200"/>
    </w:pPr>
    <w:rPr>
      <w:b/>
    </w:rPr>
  </w:style>
  <w:style w:type="paragraph" w:customStyle="1" w:styleId="315">
    <w:name w:val="列项·"/>
    <w:uiPriority w:val="0"/>
    <w:pPr>
      <w:numPr>
        <w:ilvl w:val="0"/>
        <w:numId w:val="5"/>
      </w:numPr>
      <w:tabs>
        <w:tab w:val="left" w:pos="840"/>
      </w:tabs>
      <w:ind w:left="840" w:hanging="420"/>
      <w:jc w:val="both"/>
    </w:pPr>
    <w:rPr>
      <w:rFonts w:ascii="宋体" w:hAnsi="Times New Roman" w:eastAsia="宋体" w:cs="Times New Roman"/>
      <w:sz w:val="21"/>
      <w:lang w:val="en-US" w:eastAsia="zh-CN" w:bidi="ar-SA"/>
    </w:rPr>
  </w:style>
  <w:style w:type="paragraph" w:customStyle="1" w:styleId="316">
    <w:name w:val="工程建设款标题"/>
    <w:basedOn w:val="223"/>
    <w:uiPriority w:val="0"/>
    <w:pPr>
      <w:numPr>
        <w:ilvl w:val="7"/>
        <w:numId w:val="2"/>
      </w:numPr>
      <w:outlineLvl w:val="9"/>
    </w:pPr>
  </w:style>
  <w:style w:type="paragraph" w:customStyle="1" w:styleId="317">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18">
    <w:name w:val="样式 标题 1 + 加粗"/>
    <w:basedOn w:val="4"/>
    <w:uiPriority w:val="0"/>
    <w:pPr>
      <w:keepLines/>
      <w:spacing w:beforeLines="100" w:afterLines="100" w:line="240" w:lineRule="auto"/>
      <w:ind w:firstLine="0"/>
    </w:pPr>
    <w:rPr>
      <w:rFonts w:eastAsia="黑体"/>
      <w:b/>
      <w:bCs/>
      <w:color w:val="auto"/>
      <w:kern w:val="44"/>
      <w:sz w:val="28"/>
      <w:szCs w:val="28"/>
    </w:rPr>
  </w:style>
  <w:style w:type="paragraph" w:customStyle="1" w:styleId="319">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320">
    <w:name w:val="术语定义五级条标题"/>
    <w:basedOn w:val="275"/>
    <w:next w:val="159"/>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21">
    <w:name w:val="样式 标题 2 + 五号"/>
    <w:basedOn w:val="2"/>
    <w:uiPriority w:val="0"/>
    <w:pPr>
      <w:spacing w:before="0" w:after="0" w:line="240" w:lineRule="auto"/>
      <w:ind w:firstLine="420"/>
      <w:jc w:val="both"/>
    </w:pPr>
    <w:rPr>
      <w:rFonts w:ascii="Times New Roman" w:hAnsi="Times New Roman"/>
      <w:bCs/>
      <w:kern w:val="2"/>
      <w:sz w:val="21"/>
      <w:szCs w:val="21"/>
    </w:rPr>
  </w:style>
  <w:style w:type="paragraph" w:customStyle="1" w:styleId="322">
    <w:name w:val="参考文献、索引标题"/>
    <w:basedOn w:val="323"/>
    <w:next w:val="1"/>
    <w:uiPriority w:val="0"/>
    <w:pPr>
      <w:spacing w:after="200"/>
    </w:pPr>
    <w:rPr>
      <w:sz w:val="21"/>
    </w:rPr>
  </w:style>
  <w:style w:type="paragraph" w:customStyle="1" w:styleId="323">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324">
    <w:name w:val="回信地址"/>
    <w:basedOn w:val="1"/>
    <w:uiPriority w:val="0"/>
    <w:pPr>
      <w:keepLines/>
      <w:widowControl/>
      <w:spacing w:line="220" w:lineRule="atLeast"/>
      <w:jc w:val="left"/>
    </w:pPr>
    <w:rPr>
      <w:rFonts w:ascii="Arial" w:hAnsi="Arial"/>
      <w:kern w:val="0"/>
      <w:sz w:val="15"/>
    </w:rPr>
  </w:style>
  <w:style w:type="paragraph" w:customStyle="1" w:styleId="325">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326">
    <w:name w:val="表格形式"/>
    <w:basedOn w:val="1"/>
    <w:uiPriority w:val="0"/>
    <w:pPr>
      <w:widowControl/>
      <w:spacing w:before="120" w:line="360" w:lineRule="auto"/>
      <w:ind w:firstLine="425"/>
      <w:jc w:val="center"/>
    </w:pPr>
    <w:rPr>
      <w:kern w:val="0"/>
      <w:sz w:val="24"/>
    </w:rPr>
  </w:style>
  <w:style w:type="paragraph" w:customStyle="1" w:styleId="327">
    <w:name w:val="三级无标题条"/>
    <w:basedOn w:val="1"/>
    <w:uiPriority w:val="0"/>
    <w:pPr>
      <w:numPr>
        <w:ilvl w:val="4"/>
        <w:numId w:val="6"/>
      </w:numPr>
    </w:pPr>
    <w:rPr>
      <w:b/>
    </w:rPr>
  </w:style>
  <w:style w:type="paragraph" w:customStyle="1" w:styleId="328">
    <w:name w:val="样式1 标题 2 + 段前: 0.1 行 + 宋体"/>
    <w:basedOn w:val="1"/>
    <w:uiPriority w:val="0"/>
    <w:pPr>
      <w:tabs>
        <w:tab w:val="left" w:pos="500"/>
      </w:tabs>
      <w:spacing w:beforeLines="10" w:line="312" w:lineRule="auto"/>
    </w:pPr>
  </w:style>
  <w:style w:type="paragraph" w:customStyle="1" w:styleId="329">
    <w:name w:val="工程建设公式标题"/>
    <w:basedOn w:val="223"/>
    <w:uiPriority w:val="0"/>
    <w:pPr>
      <w:numPr>
        <w:ilvl w:val="6"/>
        <w:numId w:val="2"/>
      </w:numPr>
      <w:jc w:val="center"/>
      <w:outlineLvl w:val="6"/>
    </w:pPr>
  </w:style>
  <w:style w:type="paragraph" w:customStyle="1" w:styleId="330">
    <w:name w:val="样式 样式 正文文本 2 + 段前: 0.1 行 + 悬挂缩进: 0.03 字符 段后: 1.2 磅 行距: 单倍行距"/>
    <w:basedOn w:val="331"/>
    <w:uiPriority w:val="0"/>
  </w:style>
  <w:style w:type="paragraph" w:customStyle="1" w:styleId="331">
    <w:name w:val="样式 正文文本 2 + 段前: 0.1 行"/>
    <w:basedOn w:val="66"/>
    <w:uiPriority w:val="0"/>
    <w:pPr>
      <w:spacing w:beforeLines="10" w:after="0" w:line="264" w:lineRule="auto"/>
      <w:jc w:val="left"/>
    </w:pPr>
    <w:rPr>
      <w:sz w:val="18"/>
    </w:rPr>
  </w:style>
  <w:style w:type="paragraph" w:customStyle="1" w:styleId="332">
    <w:name w:val="附录一级条标题"/>
    <w:basedOn w:val="333"/>
    <w:next w:val="159"/>
    <w:uiPriority w:val="0"/>
    <w:pPr>
      <w:autoSpaceDN w:val="0"/>
      <w:spacing w:beforeLines="0" w:afterLines="0"/>
      <w:outlineLvl w:val="2"/>
    </w:pPr>
  </w:style>
  <w:style w:type="paragraph" w:customStyle="1" w:styleId="333">
    <w:name w:val="附录章标题"/>
    <w:next w:val="159"/>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34">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35">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36">
    <w:name w:val="工程建设图标题"/>
    <w:basedOn w:val="223"/>
    <w:uiPriority w:val="0"/>
    <w:pPr>
      <w:numPr>
        <w:ilvl w:val="5"/>
        <w:numId w:val="2"/>
      </w:numPr>
      <w:jc w:val="center"/>
      <w:outlineLvl w:val="5"/>
    </w:pPr>
  </w:style>
  <w:style w:type="paragraph" w:customStyle="1" w:styleId="337">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38">
    <w:name w:val="样式 标题 3 + 宋体 段前: 0.1 行"/>
    <w:basedOn w:val="25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9">
    <w:name w:val="样式 样式 样式 标题 2 + 段前: 0.1 行 + 段前: 0.1 行 + 段前: 0.1 行 行距: 多倍行距 1.1 ..."/>
    <w:basedOn w:val="152"/>
    <w:uiPriority w:val="0"/>
    <w:pPr>
      <w:tabs>
        <w:tab w:val="left" w:pos="500"/>
        <w:tab w:val="clear" w:pos="210"/>
        <w:tab w:val="clear" w:pos="360"/>
      </w:tabs>
      <w:spacing w:beforeLines="50" w:afterLines="50" w:line="240" w:lineRule="auto"/>
    </w:pPr>
    <w:rPr>
      <w:rFonts w:eastAsia="黑体"/>
      <w:b w:val="0"/>
    </w:rPr>
  </w:style>
  <w:style w:type="paragraph" w:customStyle="1" w:styleId="340">
    <w:name w:val="二级无标题条"/>
    <w:basedOn w:val="1"/>
    <w:uiPriority w:val="0"/>
    <w:pPr>
      <w:numPr>
        <w:ilvl w:val="3"/>
        <w:numId w:val="6"/>
      </w:numPr>
    </w:pPr>
    <w:rPr>
      <w:b/>
    </w:rPr>
  </w:style>
  <w:style w:type="paragraph" w:customStyle="1" w:styleId="341">
    <w:name w:val="_列表编号1"/>
    <w:basedOn w:val="20"/>
    <w:uiPriority w:val="0"/>
    <w:pPr>
      <w:tabs>
        <w:tab w:val="left" w:pos="800"/>
      </w:tabs>
      <w:snapToGrid w:val="0"/>
      <w:spacing w:beforeLines="0" w:line="276" w:lineRule="auto"/>
      <w:ind w:left="800" w:hanging="400"/>
    </w:pPr>
  </w:style>
  <w:style w:type="paragraph" w:customStyle="1" w:styleId="342">
    <w:name w:val="样式1 正文文本 小五 + Times New Roman 段前: 0 行 行距: 多倍行距 1.15 字行"/>
    <w:basedOn w:val="66"/>
    <w:uiPriority w:val="0"/>
    <w:pPr>
      <w:spacing w:afterLines="20" w:line="276" w:lineRule="auto"/>
      <w:jc w:val="center"/>
    </w:pPr>
    <w:rPr>
      <w:sz w:val="18"/>
    </w:rPr>
  </w:style>
  <w:style w:type="paragraph" w:customStyle="1" w:styleId="343">
    <w:name w:val="部分题目"/>
    <w:basedOn w:val="240"/>
    <w:next w:val="302"/>
    <w:uiPriority w:val="0"/>
    <w:pPr>
      <w:spacing w:before="660" w:after="400" w:line="540" w:lineRule="atLeast"/>
      <w:ind w:right="2160"/>
    </w:pPr>
    <w:rPr>
      <w:rFonts w:ascii="Times New Roman" w:hAnsi="Times New Roman"/>
      <w:spacing w:val="-40"/>
      <w:sz w:val="60"/>
    </w:rPr>
  </w:style>
  <w:style w:type="paragraph" w:customStyle="1" w:styleId="344">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345">
    <w:name w:val="Char Char Char1 Char"/>
    <w:basedOn w:val="1"/>
    <w:uiPriority w:val="0"/>
    <w:pPr>
      <w:spacing w:line="240" w:lineRule="atLeast"/>
      <w:ind w:left="420" w:firstLine="420"/>
    </w:pPr>
    <w:rPr>
      <w:kern w:val="0"/>
    </w:rPr>
  </w:style>
  <w:style w:type="paragraph" w:customStyle="1" w:styleId="346">
    <w:name w:val="附录三级条标题"/>
    <w:basedOn w:val="347"/>
    <w:next w:val="159"/>
    <w:uiPriority w:val="0"/>
    <w:pPr>
      <w:outlineLvl w:val="4"/>
    </w:pPr>
  </w:style>
  <w:style w:type="paragraph" w:customStyle="1" w:styleId="347">
    <w:name w:val="附录二级条标题"/>
    <w:basedOn w:val="332"/>
    <w:next w:val="159"/>
    <w:uiPriority w:val="0"/>
    <w:pPr>
      <w:outlineLvl w:val="3"/>
    </w:pPr>
  </w:style>
  <w:style w:type="paragraph" w:customStyle="1" w:styleId="348">
    <w:name w:val="a.a.a"/>
    <w:basedOn w:val="1"/>
    <w:uiPriority w:val="0"/>
    <w:pPr>
      <w:spacing w:beforeLines="50" w:afterLines="50"/>
      <w:jc w:val="left"/>
      <w:outlineLvl w:val="2"/>
    </w:pPr>
    <w:rPr>
      <w:rFonts w:ascii="黑体" w:hAnsi="宋体" w:eastAsia="黑体"/>
      <w:sz w:val="24"/>
    </w:rPr>
  </w:style>
  <w:style w:type="paragraph" w:customStyle="1" w:styleId="349">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350">
    <w:name w:val="样式8"/>
    <w:basedOn w:val="1"/>
    <w:uiPriority w:val="0"/>
    <w:pPr>
      <w:wordWrap w:val="0"/>
      <w:spacing w:before="400" w:after="40" w:line="360" w:lineRule="exact"/>
      <w:ind w:right="284"/>
      <w:jc w:val="right"/>
    </w:pPr>
    <w:rPr>
      <w:rFonts w:ascii="E-FZ"/>
      <w:sz w:val="28"/>
      <w:szCs w:val="24"/>
    </w:rPr>
  </w:style>
  <w:style w:type="paragraph" w:customStyle="1" w:styleId="351">
    <w:name w:val="自控1"/>
    <w:basedOn w:val="159"/>
    <w:uiPriority w:val="0"/>
    <w:pPr>
      <w:topLinePunct/>
      <w:autoSpaceDE/>
      <w:autoSpaceDN/>
      <w:spacing w:line="312" w:lineRule="exact"/>
      <w:ind w:left="879" w:hanging="454" w:firstLineChars="0"/>
    </w:pPr>
    <w:rPr>
      <w:rFonts w:ascii="Times New Roman" w:cs="Arial"/>
      <w:kern w:val="21"/>
      <w:szCs w:val="21"/>
    </w:rPr>
  </w:style>
  <w:style w:type="paragraph" w:customStyle="1" w:styleId="352">
    <w:name w:val="样式 正文（首行缩进两字） Char + 宋体 加粗 首行缩进:  2 字符 段前: 0.1 行"/>
    <w:basedOn w:val="148"/>
    <w:uiPriority w:val="0"/>
    <w:pPr>
      <w:spacing w:afterLines="10" w:line="300" w:lineRule="auto"/>
      <w:ind w:firstLine="200"/>
    </w:pPr>
    <w:rPr>
      <w:rFonts w:ascii="宋体" w:hAnsi="宋体"/>
      <w:b/>
    </w:rPr>
  </w:style>
  <w:style w:type="paragraph" w:customStyle="1" w:styleId="353">
    <w:name w:val="_列项接续1"/>
    <w:basedOn w:val="34"/>
    <w:uiPriority w:val="0"/>
    <w:pPr>
      <w:spacing w:after="0" w:line="276" w:lineRule="auto"/>
      <w:ind w:left="400" w:leftChars="400"/>
    </w:pPr>
    <w:rPr>
      <w:color w:val="000000"/>
    </w:rPr>
  </w:style>
  <w:style w:type="paragraph" w:customStyle="1" w:styleId="354">
    <w:name w:val="附录表标题"/>
    <w:next w:val="159"/>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55">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56">
    <w:name w:val="正文正式1"/>
    <w:basedOn w:val="1"/>
    <w:uiPriority w:val="0"/>
    <w:pPr>
      <w:tabs>
        <w:tab w:val="left" w:pos="0"/>
      </w:tabs>
      <w:spacing w:line="360" w:lineRule="auto"/>
    </w:pPr>
    <w:rPr>
      <w:rFonts w:ascii="宋体" w:hAnsi="宋体"/>
      <w:kern w:val="0"/>
      <w:sz w:val="24"/>
    </w:rPr>
  </w:style>
  <w:style w:type="paragraph" w:customStyle="1" w:styleId="357">
    <w:name w:val="样式 样式 首行缩进:  0.77 厘米 段前: 0.1 行 + 首行缩进:  2 字符 段前: 0.1 行"/>
    <w:basedOn w:val="1"/>
    <w:uiPriority w:val="0"/>
    <w:pPr>
      <w:spacing w:line="276" w:lineRule="auto"/>
      <w:ind w:firstLine="200" w:firstLineChars="200"/>
    </w:pPr>
  </w:style>
  <w:style w:type="paragraph" w:customStyle="1" w:styleId="358">
    <w:name w:val="图表脚注"/>
    <w:next w:val="159"/>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59">
    <w:name w:val="样式 标题 2H2h2h21Heading 2 HiddenHeading 2 CCBSheading 2l2C..."/>
    <w:basedOn w:val="4"/>
    <w:next w:val="228"/>
    <w:uiPriority w:val="0"/>
    <w:pPr>
      <w:keepLines/>
      <w:numPr>
        <w:ilvl w:val="1"/>
        <w:numId w:val="7"/>
      </w:numPr>
      <w:tabs>
        <w:tab w:val="left" w:pos="420"/>
      </w:tabs>
      <w:spacing w:beforeLines="50" w:afterLines="50" w:line="312" w:lineRule="exact"/>
    </w:pPr>
    <w:rPr>
      <w:rFonts w:ascii="宋体" w:hAnsi="宋体" w:eastAsia="黑体"/>
      <w:b/>
      <w:color w:val="auto"/>
      <w:kern w:val="44"/>
      <w:sz w:val="21"/>
    </w:rPr>
  </w:style>
  <w:style w:type="paragraph" w:customStyle="1" w:styleId="360">
    <w:name w:val="1"/>
    <w:basedOn w:val="1"/>
    <w:next w:val="1"/>
    <w:uiPriority w:val="0"/>
    <w:pPr>
      <w:topLinePunct/>
      <w:adjustRightInd w:val="0"/>
    </w:pPr>
    <w:rPr>
      <w:rFonts w:ascii="Courier New" w:hAnsi="Courier New"/>
      <w:sz w:val="20"/>
    </w:rPr>
  </w:style>
  <w:style w:type="paragraph" w:customStyle="1" w:styleId="361">
    <w:name w:val="一级无标题条"/>
    <w:basedOn w:val="1"/>
    <w:uiPriority w:val="0"/>
    <w:pPr>
      <w:numPr>
        <w:ilvl w:val="2"/>
        <w:numId w:val="6"/>
      </w:numPr>
      <w:tabs>
        <w:tab w:val="left" w:pos="420"/>
      </w:tabs>
    </w:pPr>
    <w:rPr>
      <w:b/>
    </w:rPr>
  </w:style>
  <w:style w:type="paragraph" w:customStyle="1" w:styleId="362">
    <w:name w:val="朱1"/>
    <w:basedOn w:val="167"/>
    <w:uiPriority w:val="0"/>
  </w:style>
  <w:style w:type="paragraph" w:customStyle="1" w:styleId="36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64">
    <w:name w:val="样式 样式 段前: 0.1 行 首行缩进:  2 字符 + 首行缩进:  2 字符 段前: 0.1 行1"/>
    <w:basedOn w:val="365"/>
    <w:uiPriority w:val="0"/>
    <w:pPr>
      <w:spacing w:beforeLines="0" w:line="276" w:lineRule="auto"/>
      <w:ind w:firstLine="420"/>
    </w:pPr>
  </w:style>
  <w:style w:type="paragraph" w:customStyle="1" w:styleId="365">
    <w:name w:val="样式 段前: 0.1 行 首行缩进:  2 字符"/>
    <w:basedOn w:val="1"/>
    <w:uiPriority w:val="0"/>
    <w:pPr>
      <w:spacing w:beforeLines="10" w:line="300" w:lineRule="auto"/>
      <w:ind w:firstLine="200" w:firstLineChars="200"/>
    </w:pPr>
  </w:style>
  <w:style w:type="paragraph" w:customStyle="1" w:styleId="366">
    <w:name w:val="发布部门"/>
    <w:next w:val="159"/>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367">
    <w:name w:val="样式 标题 2 + 黑色 行距: 1.5 倍行距"/>
    <w:basedOn w:val="2"/>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368">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69">
    <w:name w:val="样式6"/>
    <w:basedOn w:val="1"/>
    <w:uiPriority w:val="0"/>
    <w:pPr>
      <w:topLinePunct/>
      <w:spacing w:before="160" w:after="60"/>
      <w:jc w:val="center"/>
    </w:pPr>
    <w:rPr>
      <w:rFonts w:eastAsia="黑体"/>
      <w:szCs w:val="21"/>
    </w:rPr>
  </w:style>
  <w:style w:type="paragraph" w:customStyle="1" w:styleId="370">
    <w:name w:val="CM64"/>
    <w:basedOn w:val="286"/>
    <w:next w:val="286"/>
    <w:uiPriority w:val="0"/>
    <w:rPr>
      <w:rFonts w:ascii="Times New Roman"/>
      <w:color w:val="auto"/>
    </w:rPr>
  </w:style>
  <w:style w:type="paragraph" w:customStyle="1" w:styleId="371">
    <w:name w:val="默认段落字体 Para Char Char Char Char"/>
    <w:basedOn w:val="1"/>
    <w:uiPriority w:val="0"/>
  </w:style>
  <w:style w:type="paragraph" w:customStyle="1" w:styleId="372">
    <w:name w:val="样式 样式 段前: 0.1 行 首行缩进:  2 字符 + 首行缩进:  2 字符 段前: 0.1 行"/>
    <w:basedOn w:val="365"/>
    <w:uiPriority w:val="0"/>
    <w:pPr>
      <w:spacing w:line="276" w:lineRule="auto"/>
      <w:ind w:firstLine="420"/>
    </w:pPr>
  </w:style>
  <w:style w:type="paragraph" w:customStyle="1" w:styleId="373">
    <w:name w:val="样式9"/>
    <w:basedOn w:val="1"/>
    <w:uiPriority w:val="0"/>
    <w:pPr>
      <w:topLinePunct/>
      <w:spacing w:before="560" w:after="560" w:line="560" w:lineRule="exact"/>
      <w:jc w:val="center"/>
    </w:pPr>
    <w:rPr>
      <w:rFonts w:eastAsia="黑体"/>
      <w:sz w:val="32"/>
      <w:lang w:val="zh-CN"/>
    </w:rPr>
  </w:style>
  <w:style w:type="paragraph" w:customStyle="1" w:styleId="374">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75">
    <w:name w:val="样式 Times New Roman 段前: 0.1 行 行距: 多倍行距 1.25 字行"/>
    <w:basedOn w:val="1"/>
    <w:uiPriority w:val="0"/>
    <w:pPr>
      <w:spacing w:line="276" w:lineRule="auto"/>
    </w:pPr>
    <w:rPr>
      <w:rFonts w:hAnsi="宋体"/>
    </w:rPr>
  </w:style>
  <w:style w:type="paragraph" w:customStyle="1" w:styleId="376">
    <w:name w:val="样式7"/>
    <w:basedOn w:val="4"/>
    <w:uiPriority w:val="0"/>
    <w:pPr>
      <w:topLinePunct/>
      <w:spacing w:before="120" w:after="120" w:line="360" w:lineRule="auto"/>
      <w:ind w:firstLine="0"/>
      <w:jc w:val="center"/>
    </w:pPr>
    <w:rPr>
      <w:rFonts w:hAnsi="宋体" w:eastAsia="黑体"/>
      <w:sz w:val="44"/>
    </w:rPr>
  </w:style>
  <w:style w:type="paragraph" w:customStyle="1" w:styleId="377">
    <w:name w:val="插图名称"/>
    <w:basedOn w:val="1"/>
    <w:next w:val="1"/>
    <w:uiPriority w:val="0"/>
    <w:pPr>
      <w:tabs>
        <w:tab w:val="left" w:pos="420"/>
      </w:tabs>
      <w:jc w:val="center"/>
    </w:pPr>
    <w:rPr>
      <w:rFonts w:ascii="黑体" w:eastAsia="黑体"/>
    </w:rPr>
  </w:style>
  <w:style w:type="paragraph" w:customStyle="1" w:styleId="378">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79">
    <w:name w:val="Char Char Char Char Char Char"/>
    <w:basedOn w:val="1"/>
    <w:uiPriority w:val="0"/>
  </w:style>
  <w:style w:type="paragraph" w:customStyle="1" w:styleId="380">
    <w:name w:val="正文表标题"/>
    <w:next w:val="1"/>
    <w:uiPriority w:val="0"/>
    <w:pPr>
      <w:jc w:val="center"/>
    </w:pPr>
    <w:rPr>
      <w:rFonts w:ascii="黑体" w:hAnsi="Times New Roman" w:eastAsia="黑体" w:cs="Times New Roman"/>
      <w:sz w:val="21"/>
      <w:lang w:val="en-US" w:eastAsia="zh-CN" w:bidi="ar-SA"/>
    </w:rPr>
  </w:style>
  <w:style w:type="paragraph" w:customStyle="1" w:styleId="381">
    <w:name w:val="列项——（一级）"/>
    <w:uiPriority w:val="0"/>
    <w:pPr>
      <w:widowControl w:val="0"/>
      <w:numPr>
        <w:ilvl w:val="0"/>
        <w:numId w:val="8"/>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382">
    <w:name w:val="_Style 381"/>
    <w:basedOn w:val="4"/>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383">
    <w:name w:val="图说"/>
    <w:basedOn w:val="1"/>
    <w:uiPriority w:val="0"/>
    <w:pPr>
      <w:topLinePunct/>
      <w:spacing w:before="60" w:after="160"/>
      <w:jc w:val="center"/>
    </w:pPr>
    <w:rPr>
      <w:sz w:val="18"/>
    </w:rPr>
  </w:style>
  <w:style w:type="paragraph" w:customStyle="1" w:styleId="384">
    <w:name w:val="Char1"/>
    <w:basedOn w:val="1"/>
    <w:uiPriority w:val="0"/>
    <w:rPr>
      <w:rFonts w:ascii="Tahoma" w:hAnsi="Tahoma"/>
      <w:sz w:val="24"/>
    </w:rPr>
  </w:style>
  <w:style w:type="paragraph" w:customStyle="1" w:styleId="385">
    <w:name w:val="样式 正文（首行缩进两字） Char + 首行缩进:  2 字符 段前: 0.1 行 行距: 多倍行距 1.25 字行"/>
    <w:basedOn w:val="148"/>
    <w:uiPriority w:val="0"/>
    <w:pPr>
      <w:spacing w:afterLines="10"/>
      <w:ind w:firstLine="200"/>
    </w:pPr>
  </w:style>
  <w:style w:type="paragraph" w:customStyle="1" w:styleId="386">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387">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88">
    <w:name w:val="Normal_0"/>
    <w:qFormat/>
    <w:uiPriority w:val="0"/>
    <w:rPr>
      <w:rFonts w:ascii="黑体" w:hAnsi="黑体" w:eastAsia="黑体" w:cs="Times New Roman"/>
      <w:b/>
      <w:sz w:val="32"/>
      <w:szCs w:val="24"/>
      <w:lang w:val="en-US" w:eastAsia="zh-CN" w:bidi="ar-SA"/>
    </w:rPr>
  </w:style>
  <w:style w:type="paragraph" w:customStyle="1" w:styleId="389">
    <w:name w:val="样式1 首行缩进:  0.74 厘米 段前: 0.1 行"/>
    <w:basedOn w:val="148"/>
    <w:next w:val="148"/>
    <w:uiPriority w:val="0"/>
    <w:pPr>
      <w:tabs>
        <w:tab w:val="left" w:pos="820"/>
      </w:tabs>
      <w:spacing w:afterLines="10"/>
      <w:ind w:left="820" w:hanging="420" w:firstLineChars="0"/>
    </w:pPr>
    <w:rPr>
      <w:kern w:val="0"/>
    </w:rPr>
  </w:style>
  <w:style w:type="paragraph" w:customStyle="1" w:styleId="390">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391">
    <w:name w:val="Char Char1 Char Char Char"/>
    <w:basedOn w:val="25"/>
    <w:uiPriority w:val="0"/>
  </w:style>
  <w:style w:type="paragraph" w:customStyle="1" w:styleId="392">
    <w:name w:val="基准索引样式"/>
    <w:basedOn w:val="1"/>
    <w:uiPriority w:val="0"/>
    <w:pPr>
      <w:widowControl/>
      <w:spacing w:line="220" w:lineRule="atLeast"/>
      <w:ind w:left="360"/>
      <w:jc w:val="left"/>
    </w:pPr>
    <w:rPr>
      <w:rFonts w:ascii="Arial" w:hAnsi="Arial"/>
      <w:kern w:val="0"/>
    </w:rPr>
  </w:style>
  <w:style w:type="paragraph" w:customStyle="1" w:styleId="393">
    <w:name w:val="样式 段 + Verdana 小四 自定义颜(RGB(171717))"/>
    <w:basedOn w:val="159"/>
    <w:uiPriority w:val="0"/>
    <w:pPr>
      <w:autoSpaceDE/>
      <w:autoSpaceDN/>
      <w:snapToGrid w:val="0"/>
      <w:spacing w:line="300" w:lineRule="auto"/>
    </w:pPr>
    <w:rPr>
      <w:rFonts w:ascii="Verdana" w:hAnsi="Verdana"/>
      <w:color w:val="111111"/>
      <w:sz w:val="24"/>
    </w:rPr>
  </w:style>
  <w:style w:type="paragraph" w:customStyle="1" w:styleId="394">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95">
    <w:name w:val="节标题"/>
    <w:basedOn w:val="4"/>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96">
    <w:name w:val="附录"/>
    <w:basedOn w:val="4"/>
    <w:uiPriority w:val="0"/>
    <w:pPr>
      <w:keepLines/>
      <w:topLinePunct/>
      <w:spacing w:before="0" w:line="960" w:lineRule="auto"/>
      <w:jc w:val="center"/>
      <w:textAlignment w:val="baseline"/>
    </w:pPr>
    <w:rPr>
      <w:rFonts w:eastAsia="黑体"/>
      <w:color w:val="auto"/>
      <w:sz w:val="28"/>
      <w:szCs w:val="28"/>
    </w:rPr>
  </w:style>
  <w:style w:type="paragraph" w:customStyle="1" w:styleId="39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9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99">
    <w:name w:val="样式 样式 正文缩进正文缩进 Char正文（首行缩进两字） Char Char正文（首行缩进两字） Char1正文（首行缩进两....1"/>
    <w:basedOn w:val="180"/>
    <w:uiPriority w:val="0"/>
    <w:pPr>
      <w:spacing w:beforeLines="0" w:line="276" w:lineRule="auto"/>
      <w:ind w:firstLine="420"/>
    </w:pPr>
  </w:style>
  <w:style w:type="paragraph" w:customStyle="1" w:styleId="400">
    <w:name w:val="附录标题1"/>
    <w:basedOn w:val="4"/>
    <w:next w:val="205"/>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01">
    <w:name w:val="样式 题注Figure Caption + 段前: 0.5 行 段后: 0.5 行"/>
    <w:basedOn w:val="22"/>
    <w:uiPriority w:val="0"/>
    <w:pPr>
      <w:spacing w:beforeLines="50" w:afterLines="50" w:line="330" w:lineRule="exact"/>
      <w:jc w:val="left"/>
    </w:pPr>
    <w:rPr>
      <w:b/>
      <w:sz w:val="21"/>
    </w:rPr>
  </w:style>
  <w:style w:type="paragraph" w:customStyle="1" w:styleId="402">
    <w:name w:val="术语定义三级条标题"/>
    <w:basedOn w:val="274"/>
    <w:next w:val="159"/>
    <w:uiPriority w:val="0"/>
    <w:pPr>
      <w:tabs>
        <w:tab w:val="left" w:pos="1575"/>
        <w:tab w:val="clear" w:pos="735"/>
      </w:tabs>
      <w:ind w:left="1575"/>
    </w:pPr>
  </w:style>
  <w:style w:type="paragraph" w:customStyle="1" w:styleId="403">
    <w:name w:val="样式 标题 5 + 段前: 0.1 行2"/>
    <w:basedOn w:val="404"/>
    <w:next w:val="404"/>
    <w:uiPriority w:val="0"/>
    <w:pPr>
      <w:tabs>
        <w:tab w:val="left" w:pos="1050"/>
        <w:tab w:val="left" w:pos="1080"/>
        <w:tab w:val="left" w:pos="1134"/>
      </w:tabs>
      <w:spacing w:beforeLines="30" w:afterLines="50"/>
    </w:pPr>
    <w:rPr>
      <w:rFonts w:eastAsia="黑体"/>
      <w:b w:val="0"/>
    </w:rPr>
  </w:style>
  <w:style w:type="paragraph" w:customStyle="1" w:styleId="404">
    <w:name w:val="样式1 样式 标题 5 + 段前: 0 行"/>
    <w:basedOn w:val="242"/>
    <w:next w:val="1"/>
    <w:uiPriority w:val="0"/>
    <w:pPr>
      <w:tabs>
        <w:tab w:val="left" w:pos="1050"/>
        <w:tab w:val="left" w:pos="1080"/>
        <w:tab w:val="clear" w:pos="0"/>
        <w:tab w:val="clear" w:pos="210"/>
      </w:tabs>
      <w:spacing w:beforeLines="0" w:line="276" w:lineRule="auto"/>
    </w:pPr>
  </w:style>
  <w:style w:type="paragraph" w:customStyle="1" w:styleId="405">
    <w:name w:val="样式 样式2 + 右侧:  1 字符"/>
    <w:basedOn w:val="166"/>
    <w:uiPriority w:val="0"/>
    <w:pPr>
      <w:numPr>
        <w:ilvl w:val="0"/>
        <w:numId w:val="9"/>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406">
    <w:name w:val="附录四级条标题"/>
    <w:basedOn w:val="346"/>
    <w:next w:val="159"/>
    <w:uiPriority w:val="0"/>
    <w:pPr>
      <w:outlineLvl w:val="5"/>
    </w:pPr>
  </w:style>
  <w:style w:type="paragraph" w:customStyle="1" w:styleId="407">
    <w:name w:val="样式 标题 4 + Arial 段前: 0.1 行"/>
    <w:basedOn w:val="1"/>
    <w:uiPriority w:val="0"/>
    <w:pPr>
      <w:tabs>
        <w:tab w:val="left" w:pos="357"/>
        <w:tab w:val="left" w:pos="900"/>
      </w:tabs>
      <w:spacing w:beforeLines="10" w:line="312" w:lineRule="auto"/>
    </w:pPr>
  </w:style>
  <w:style w:type="paragraph" w:customStyle="1" w:styleId="408">
    <w:name w:val="样式 段前: 0.1 行1"/>
    <w:basedOn w:val="1"/>
    <w:uiPriority w:val="0"/>
    <w:pPr>
      <w:spacing w:beforeLines="10" w:line="312" w:lineRule="auto"/>
    </w:pPr>
  </w:style>
  <w:style w:type="paragraph" w:customStyle="1" w:styleId="409">
    <w:name w:val="样式 章标题 + 小四 段前: 0.5 行 段后: 0.5 行"/>
    <w:basedOn w:val="275"/>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10">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11">
    <w:name w:val="部分标签"/>
    <w:basedOn w:val="240"/>
    <w:next w:val="1"/>
    <w:uiPriority w:val="0"/>
    <w:pPr>
      <w:spacing w:before="400" w:after="440"/>
    </w:pPr>
    <w:rPr>
      <w:rFonts w:ascii="Times New Roman" w:hAnsi="Times New Roman"/>
      <w:spacing w:val="-30"/>
      <w:sz w:val="60"/>
    </w:rPr>
  </w:style>
  <w:style w:type="paragraph" w:customStyle="1" w:styleId="412">
    <w:name w:val="附录图标题"/>
    <w:next w:val="159"/>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13">
    <w:name w:val="样式 样式 段前: 0.1 行 + 段前: 0.1 行 + 左侧:  2 字符 段前: 0.1 行1"/>
    <w:basedOn w:val="414"/>
    <w:uiPriority w:val="0"/>
    <w:pPr>
      <w:spacing w:line="276" w:lineRule="auto"/>
    </w:pPr>
  </w:style>
  <w:style w:type="paragraph" w:customStyle="1" w:styleId="414">
    <w:name w:val="样式 样式 段前: 0.1 行 + 段前: 0.1 行"/>
    <w:basedOn w:val="415"/>
    <w:uiPriority w:val="0"/>
    <w:pPr>
      <w:ind w:left="200" w:leftChars="200"/>
    </w:pPr>
  </w:style>
  <w:style w:type="paragraph" w:customStyle="1" w:styleId="415">
    <w:name w:val="样式 段前: 0.1 行"/>
    <w:basedOn w:val="1"/>
    <w:uiPriority w:val="0"/>
    <w:pPr>
      <w:spacing w:beforeLines="10" w:line="300" w:lineRule="auto"/>
    </w:pPr>
  </w:style>
  <w:style w:type="paragraph" w:customStyle="1" w:styleId="416">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17">
    <w:name w:val="列项●（二级）"/>
    <w:uiPriority w:val="0"/>
    <w:pPr>
      <w:widowControl w:val="0"/>
      <w:numPr>
        <w:ilvl w:val="0"/>
        <w:numId w:val="11"/>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18">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9">
    <w:name w:val="样式 样式 样式 段前: 0.1 行 + 段前: 0.1 行 + 左侧:  2 字符 段前: 0.1 行"/>
    <w:basedOn w:val="414"/>
    <w:uiPriority w:val="0"/>
    <w:pPr>
      <w:spacing w:beforeLines="0" w:line="276" w:lineRule="auto"/>
      <w:ind w:left="420"/>
    </w:pPr>
  </w:style>
  <w:style w:type="paragraph" w:customStyle="1" w:styleId="420">
    <w:name w:val="样式 Times New Roman 段前: 0.1 行 行距: 多倍行距 1.15 字行"/>
    <w:basedOn w:val="1"/>
    <w:uiPriority w:val="0"/>
    <w:pPr>
      <w:spacing w:line="276" w:lineRule="auto"/>
    </w:pPr>
  </w:style>
  <w:style w:type="paragraph" w:customStyle="1" w:styleId="421">
    <w:name w:val="_表格条文"/>
    <w:basedOn w:val="1"/>
    <w:uiPriority w:val="0"/>
    <w:pPr>
      <w:spacing w:line="276" w:lineRule="auto"/>
    </w:pPr>
    <w:rPr>
      <w:rFonts w:ascii="Arial" w:hAnsi="Arial"/>
      <w:color w:val="000000"/>
      <w:sz w:val="18"/>
    </w:rPr>
  </w:style>
  <w:style w:type="paragraph" w:customStyle="1" w:styleId="422">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23">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24">
    <w:name w:val="样式 左侧:  0.77 厘米 段前: 0 行 行距: 多倍行距 1.15 字行"/>
    <w:basedOn w:val="1"/>
    <w:uiPriority w:val="0"/>
    <w:pPr>
      <w:spacing w:line="276" w:lineRule="auto"/>
      <w:ind w:left="420"/>
    </w:pPr>
    <w:rPr>
      <w:rFonts w:ascii="宋体"/>
    </w:rPr>
  </w:style>
  <w:style w:type="paragraph" w:customStyle="1" w:styleId="425">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426">
    <w:name w:val="奇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27">
    <w:name w:val="Char"/>
    <w:basedOn w:val="1"/>
    <w:uiPriority w:val="0"/>
    <w:rPr>
      <w:szCs w:val="24"/>
    </w:rPr>
  </w:style>
  <w:style w:type="paragraph" w:customStyle="1" w:styleId="428">
    <w:name w:val="其他发布部门"/>
    <w:basedOn w:val="366"/>
    <w:uiPriority w:val="0"/>
    <w:pPr>
      <w:spacing w:line="0" w:lineRule="atLeast"/>
    </w:pPr>
    <w:rPr>
      <w:rFonts w:ascii="黑体" w:eastAsia="黑体"/>
      <w:b w:val="0"/>
    </w:rPr>
  </w:style>
  <w:style w:type="paragraph" w:customStyle="1" w:styleId="429">
    <w:name w:val="Char Char Char Char Char2 Char2"/>
    <w:basedOn w:val="1"/>
    <w:uiPriority w:val="0"/>
    <w:pPr>
      <w:topLinePunct/>
      <w:adjustRightInd w:val="0"/>
    </w:pPr>
  </w:style>
  <w:style w:type="paragraph" w:customStyle="1" w:styleId="430">
    <w:name w:val="样式 样式 正文缩进正文缩进 Char正文（首行缩进两字） Char Char正文（首行缩进两字） Char1正文（首行缩进两....2"/>
    <w:basedOn w:val="431"/>
    <w:uiPriority w:val="0"/>
    <w:pPr>
      <w:spacing w:beforeLines="0" w:line="276" w:lineRule="auto"/>
      <w:ind w:firstLine="420"/>
    </w:pPr>
  </w:style>
  <w:style w:type="paragraph" w:customStyle="1" w:styleId="431">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432">
    <w:name w:val="五级无标题条"/>
    <w:basedOn w:val="1"/>
    <w:uiPriority w:val="0"/>
    <w:pPr>
      <w:numPr>
        <w:ilvl w:val="6"/>
        <w:numId w:val="6"/>
      </w:numPr>
    </w:pPr>
    <w:rPr>
      <w:rFonts w:ascii="黑体" w:eastAsia="黑体"/>
      <w:b/>
    </w:rPr>
  </w:style>
  <w:style w:type="paragraph" w:customStyle="1" w:styleId="433">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434">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35">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436">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39">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440">
    <w:name w:val="样式 样式 样式 悬挂缩进: 9 字符 段前: 0.1 行 + 左侧:  3.93 字符 悬挂缩进: 8 字符 段前: 0.1 ..."/>
    <w:basedOn w:val="148"/>
    <w:next w:val="1"/>
    <w:uiPriority w:val="0"/>
    <w:pPr>
      <w:tabs>
        <w:tab w:val="left" w:pos="0"/>
      </w:tabs>
      <w:spacing w:before="24" w:afterLines="10"/>
      <w:ind w:left="800" w:hanging="400" w:firstLineChars="0"/>
    </w:pPr>
  </w:style>
  <w:style w:type="paragraph" w:customStyle="1" w:styleId="441">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42">
    <w:name w:val="式中"/>
    <w:next w:val="159"/>
    <w:uiPriority w:val="0"/>
    <w:pPr>
      <w:numPr>
        <w:ilvl w:val="0"/>
        <w:numId w:val="12"/>
      </w:numPr>
      <w:tabs>
        <w:tab w:val="left" w:pos="210"/>
      </w:tabs>
    </w:pPr>
    <w:rPr>
      <w:rFonts w:ascii="宋体" w:hAnsi="Times New Roman" w:eastAsia="宋体" w:cs="Times New Roman"/>
      <w:sz w:val="18"/>
      <w:lang w:val="en-US" w:eastAsia="zh-CN" w:bidi="ar-SA"/>
    </w:rPr>
  </w:style>
  <w:style w:type="paragraph" w:customStyle="1" w:styleId="443">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44">
    <w:name w:val="样式 样式 样式 首行缩进:  0.77 厘米 段前: 0.1 行 + 首行缩进:  2 字符 段前: 0.1 行 + 首行缩进..."/>
    <w:basedOn w:val="357"/>
    <w:uiPriority w:val="0"/>
    <w:pPr>
      <w:ind w:firstLine="420"/>
    </w:pPr>
  </w:style>
  <w:style w:type="paragraph" w:customStyle="1" w:styleId="445">
    <w:name w:val="样式4"/>
    <w:basedOn w:val="267"/>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46">
    <w:name w:val="样式 样式 正文文本 2 + 段前: 0.1 行 + 悬挂缩进: 0.03 字符"/>
    <w:basedOn w:val="331"/>
    <w:uiPriority w:val="0"/>
    <w:pPr>
      <w:spacing w:beforeLines="0"/>
      <w:ind w:hanging="6"/>
      <w:jc w:val="center"/>
    </w:pPr>
  </w:style>
  <w:style w:type="paragraph" w:customStyle="1" w:styleId="447">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448">
    <w:name w:val="样式 首行缩进:  0 厘米 行距: 单倍行距"/>
    <w:basedOn w:val="1"/>
    <w:uiPriority w:val="0"/>
    <w:pPr>
      <w:adjustRightInd w:val="0"/>
      <w:textAlignment w:val="baseline"/>
    </w:pPr>
    <w:rPr>
      <w:kern w:val="0"/>
    </w:rPr>
  </w:style>
  <w:style w:type="paragraph" w:customStyle="1" w:styleId="449">
    <w:name w:val="四级无标题条"/>
    <w:basedOn w:val="1"/>
    <w:uiPriority w:val="0"/>
    <w:pPr>
      <w:numPr>
        <w:ilvl w:val="5"/>
        <w:numId w:val="6"/>
      </w:numPr>
    </w:pPr>
    <w:rPr>
      <w:rFonts w:eastAsia="黑体"/>
      <w:b/>
    </w:rPr>
  </w:style>
  <w:style w:type="paragraph" w:customStyle="1" w:styleId="450">
    <w:name w:val="样式 样式 目录 1toc1 + + 左侧:  1 字符 右侧:  1 字符 段前: 0.15 行 段后: 0.15 行"/>
    <w:basedOn w:val="416"/>
    <w:uiPriority w:val="0"/>
  </w:style>
  <w:style w:type="paragraph" w:customStyle="1" w:styleId="45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2">
    <w:name w:val="样式1 样式 编号 a + Times New Roman 段前: 0 行 行距: 多倍行距 1.15 字行 + 左侧....."/>
    <w:basedOn w:val="218"/>
    <w:uiPriority w:val="0"/>
    <w:pPr>
      <w:ind w:left="400" w:leftChars="200"/>
    </w:pPr>
  </w:style>
  <w:style w:type="paragraph" w:customStyle="1" w:styleId="453">
    <w:name w:val="a.a"/>
    <w:basedOn w:val="2"/>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54">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55">
    <w:name w:val="附录五级条标题"/>
    <w:basedOn w:val="406"/>
    <w:next w:val="159"/>
    <w:uiPriority w:val="0"/>
    <w:pPr>
      <w:outlineLvl w:val="6"/>
    </w:pPr>
  </w:style>
  <w:style w:type="paragraph" w:customStyle="1" w:styleId="456">
    <w:name w:val="样式 Times New Roman 段前: 0.1 行 行距: 多倍行距 1.25 字行1"/>
    <w:basedOn w:val="1"/>
    <w:uiPriority w:val="0"/>
    <w:pPr>
      <w:spacing w:line="276" w:lineRule="auto"/>
      <w:ind w:firstLine="200" w:firstLineChars="200"/>
    </w:pPr>
    <w:rPr>
      <w:rFonts w:hAnsi="宋体"/>
    </w:rPr>
  </w:style>
  <w:style w:type="paragraph" w:customStyle="1" w:styleId="45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58">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459">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60">
    <w:name w:val="样式 样式1 正文（首行缩进两字） Char + 黑色 首行缩进:  2 字符 段前: 0 行 行距: 多倍行距 1.15 ....."/>
    <w:basedOn w:val="335"/>
    <w:uiPriority w:val="0"/>
    <w:pPr>
      <w:spacing w:beforeLines="50"/>
    </w:pPr>
  </w:style>
  <w:style w:type="paragraph" w:customStyle="1" w:styleId="461">
    <w:name w:val="样式 样式 正文（首行缩进两字） Char + 宋体 加粗 首行缩进:  2 字符 段前: 0.1 行 + 首行缩进:  2 字..."/>
    <w:basedOn w:val="352"/>
    <w:uiPriority w:val="0"/>
    <w:pPr>
      <w:spacing w:line="276" w:lineRule="auto"/>
    </w:pPr>
  </w:style>
  <w:style w:type="paragraph" w:customStyle="1" w:styleId="462">
    <w:name w:val="条文脚注"/>
    <w:basedOn w:val="58"/>
    <w:uiPriority w:val="0"/>
    <w:pPr>
      <w:ind w:left="780" w:leftChars="200" w:hanging="360" w:hangingChars="200"/>
      <w:jc w:val="both"/>
    </w:pPr>
    <w:rPr>
      <w:rFonts w:ascii="宋体"/>
    </w:rPr>
  </w:style>
  <w:style w:type="paragraph" w:customStyle="1" w:styleId="463">
    <w:name w:val="注：（正文）"/>
    <w:basedOn w:val="282"/>
    <w:next w:val="159"/>
    <w:uiPriority w:val="0"/>
    <w:pPr>
      <w:numPr>
        <w:ilvl w:val="0"/>
        <w:numId w:val="13"/>
      </w:numPr>
      <w:tabs>
        <w:tab w:val="left" w:pos="918"/>
      </w:tabs>
      <w:adjustRightInd w:val="0"/>
      <w:spacing w:line="360" w:lineRule="atLeast"/>
      <w:textAlignment w:val="baseline"/>
    </w:pPr>
  </w:style>
  <w:style w:type="paragraph" w:customStyle="1" w:styleId="464">
    <w:name w:val="MTDisplayEquation"/>
    <w:basedOn w:val="1"/>
    <w:next w:val="1"/>
    <w:uiPriority w:val="0"/>
    <w:pPr>
      <w:tabs>
        <w:tab w:val="center" w:pos="4160"/>
        <w:tab w:val="right" w:pos="8300"/>
      </w:tabs>
      <w:topLinePunct/>
      <w:adjustRightInd w:val="0"/>
      <w:spacing w:line="312" w:lineRule="auto"/>
    </w:pPr>
  </w:style>
  <w:style w:type="paragraph" w:customStyle="1" w:styleId="465">
    <w:name w:val="样式 样式 标题 1 + 段前: 0.7 行 段后: 0.7 行"/>
    <w:basedOn w:val="230"/>
    <w:uiPriority w:val="0"/>
    <w:pPr>
      <w:tabs>
        <w:tab w:val="left" w:pos="340"/>
        <w:tab w:val="clear" w:pos="360"/>
      </w:tabs>
      <w:spacing w:beforeLines="100" w:afterLines="100"/>
    </w:pPr>
  </w:style>
  <w:style w:type="paragraph" w:customStyle="1" w:styleId="466">
    <w:name w:val="附录标识"/>
    <w:basedOn w:val="323"/>
    <w:uiPriority w:val="0"/>
    <w:pPr>
      <w:tabs>
        <w:tab w:val="left" w:pos="6405"/>
      </w:tabs>
      <w:spacing w:after="200"/>
    </w:pPr>
    <w:rPr>
      <w:sz w:val="21"/>
    </w:rPr>
  </w:style>
  <w:style w:type="paragraph" w:customStyle="1" w:styleId="467">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68">
    <w:name w:val="正文表标题续表"/>
    <w:basedOn w:val="380"/>
    <w:next w:val="159"/>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69">
    <w:name w:val="样式 样式 正文缩进 + 首行缩进:  0 厘米1 +"/>
    <w:basedOn w:val="1"/>
    <w:uiPriority w:val="0"/>
    <w:pPr>
      <w:spacing w:beforeLines="10"/>
    </w:pPr>
    <w:rPr>
      <w:kern w:val="0"/>
      <w:sz w:val="18"/>
    </w:rPr>
  </w:style>
  <w:style w:type="paragraph" w:customStyle="1" w:styleId="470">
    <w:name w:val="样式 正文文本 2 + 段前: 0.1 行 + Times New Roman 悬挂缩进: 0.13 字符 段前: 0..."/>
    <w:basedOn w:val="331"/>
    <w:uiPriority w:val="0"/>
    <w:pPr>
      <w:spacing w:beforeLines="0" w:afterLines="10" w:line="240" w:lineRule="auto"/>
      <w:ind w:left="2" w:leftChars="-11" w:hanging="13" w:hangingChars="13"/>
    </w:pPr>
  </w:style>
  <w:style w:type="paragraph" w:customStyle="1" w:styleId="471">
    <w:name w:val="目次"/>
    <w:basedOn w:val="1"/>
    <w:uiPriority w:val="0"/>
    <w:pPr>
      <w:spacing w:line="1200" w:lineRule="auto"/>
      <w:jc w:val="center"/>
    </w:pPr>
    <w:rPr>
      <w:rFonts w:eastAsia="黑体"/>
      <w:kern w:val="21"/>
      <w:sz w:val="32"/>
      <w:szCs w:val="32"/>
    </w:rPr>
  </w:style>
  <w:style w:type="paragraph" w:customStyle="1" w:styleId="472">
    <w:name w:val="目次、标准名称标题"/>
    <w:basedOn w:val="323"/>
    <w:next w:val="159"/>
    <w:uiPriority w:val="0"/>
    <w:pPr>
      <w:spacing w:line="460" w:lineRule="exact"/>
    </w:pPr>
  </w:style>
  <w:style w:type="paragraph" w:customStyle="1" w:styleId="473">
    <w:name w:val="样式1 标题 1 + 段前: 0.7 行 段后: 0.7 行 + 段前: 1 行 段后: 1 行"/>
    <w:basedOn w:val="230"/>
    <w:uiPriority w:val="0"/>
    <w:pPr>
      <w:tabs>
        <w:tab w:val="left" w:pos="1021"/>
        <w:tab w:val="clear" w:pos="360"/>
      </w:tabs>
      <w:spacing w:beforeLines="100" w:afterLines="100"/>
    </w:pPr>
  </w:style>
  <w:style w:type="paragraph" w:customStyle="1" w:styleId="474">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75">
    <w:name w:val="p0"/>
    <w:basedOn w:val="1"/>
    <w:uiPriority w:val="0"/>
    <w:pPr>
      <w:widowControl/>
      <w:spacing w:after="200" w:line="273" w:lineRule="auto"/>
      <w:jc w:val="left"/>
    </w:pPr>
    <w:rPr>
      <w:rFonts w:ascii="Calibri" w:hAnsi="Calibri" w:cs="宋体"/>
      <w:kern w:val="0"/>
      <w:sz w:val="22"/>
      <w:szCs w:val="22"/>
    </w:rPr>
  </w:style>
  <w:style w:type="paragraph" w:customStyle="1" w:styleId="476">
    <w:name w:val="样式 标题 1 + 首行缩进:  2 字符 段前: 1 行 段后: 1 行"/>
    <w:basedOn w:val="4"/>
    <w:uiPriority w:val="0"/>
    <w:pPr>
      <w:keepLines/>
      <w:spacing w:beforeLines="100" w:afterLines="100" w:line="240" w:lineRule="auto"/>
      <w:ind w:firstLine="0"/>
    </w:pPr>
    <w:rPr>
      <w:rFonts w:eastAsia="黑体"/>
      <w:color w:val="auto"/>
      <w:kern w:val="44"/>
      <w:sz w:val="28"/>
    </w:rPr>
  </w:style>
  <w:style w:type="paragraph" w:customStyle="1" w:styleId="477">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78">
    <w:name w:val="副标题2"/>
    <w:basedOn w:val="1"/>
    <w:uiPriority w:val="0"/>
    <w:pPr>
      <w:spacing w:before="240" w:after="60" w:line="312" w:lineRule="auto"/>
      <w:jc w:val="center"/>
      <w:outlineLvl w:val="1"/>
    </w:pPr>
    <w:rPr>
      <w:rFonts w:ascii="Arial" w:hAnsi="Arial"/>
      <w:b/>
      <w:kern w:val="28"/>
      <w:sz w:val="32"/>
    </w:rPr>
  </w:style>
  <w:style w:type="paragraph" w:customStyle="1" w:styleId="479">
    <w:name w:val="_列项符号2"/>
    <w:basedOn w:val="24"/>
    <w:uiPriority w:val="0"/>
    <w:pPr>
      <w:tabs>
        <w:tab w:val="left" w:pos="820"/>
      </w:tabs>
      <w:snapToGrid w:val="0"/>
      <w:spacing w:line="276" w:lineRule="auto"/>
      <w:ind w:left="820" w:hanging="420"/>
    </w:pPr>
  </w:style>
  <w:style w:type="paragraph" w:styleId="480">
    <w:name w:val="List Paragraph"/>
    <w:basedOn w:val="1"/>
    <w:qFormat/>
    <w:uiPriority w:val="0"/>
    <w:pPr>
      <w:ind w:firstLine="420" w:firstLineChars="200"/>
    </w:pPr>
  </w:style>
  <w:style w:type="paragraph" w:customStyle="1" w:styleId="481">
    <w:name w:val="样式 样式1 样式 编号 a + Times New Roman 段前: 0 行 行距: 多倍行距 1.15 字行 + 左侧.....1"/>
    <w:basedOn w:val="218"/>
    <w:uiPriority w:val="0"/>
    <w:pPr>
      <w:ind w:left="400" w:leftChars="200"/>
    </w:pPr>
  </w:style>
  <w:style w:type="paragraph" w:customStyle="1" w:styleId="482">
    <w:name w:val="样式 样式 标题 3H3l3CT小标题中h3sect1.2.33rd level3Head 3level_3PI... + 段前..."/>
    <w:basedOn w:val="397"/>
    <w:uiPriority w:val="0"/>
    <w:pPr>
      <w:numPr>
        <w:ilvl w:val="2"/>
        <w:numId w:val="7"/>
      </w:numPr>
      <w:tabs>
        <w:tab w:val="left" w:pos="1866"/>
        <w:tab w:val="clear" w:pos="1890"/>
        <w:tab w:val="clear" w:pos="280"/>
      </w:tabs>
    </w:pPr>
  </w:style>
  <w:style w:type="paragraph" w:customStyle="1" w:styleId="483">
    <w:name w:val="_列项符号3"/>
    <w:basedOn w:val="24"/>
    <w:uiPriority w:val="0"/>
    <w:pPr>
      <w:tabs>
        <w:tab w:val="left" w:pos="1680"/>
      </w:tabs>
      <w:snapToGrid w:val="0"/>
      <w:spacing w:line="276" w:lineRule="auto"/>
      <w:ind w:left="1680" w:leftChars="600" w:hanging="420" w:hangingChars="800"/>
    </w:pPr>
  </w:style>
  <w:style w:type="paragraph" w:customStyle="1" w:styleId="484">
    <w:name w:val="序号"/>
    <w:basedOn w:val="1"/>
    <w:uiPriority w:val="0"/>
    <w:pPr>
      <w:spacing w:line="300" w:lineRule="auto"/>
    </w:pPr>
    <w:rPr>
      <w:rFonts w:ascii="宋体" w:hAnsi="宋体"/>
      <w:sz w:val="24"/>
    </w:rPr>
  </w:style>
  <w:style w:type="paragraph" w:customStyle="1" w:styleId="485">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486">
    <w:name w:val="示例"/>
    <w:next w:val="159"/>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87">
    <w:name w:val="副标题1"/>
    <w:basedOn w:val="57"/>
    <w:next w:val="1"/>
    <w:uiPriority w:val="0"/>
    <w:pPr>
      <w:topLinePunct w:val="0"/>
      <w:adjustRightInd/>
      <w:snapToGrid w:val="0"/>
      <w:spacing w:before="360" w:after="680"/>
    </w:pPr>
    <w:rPr>
      <w:rFonts w:eastAsia="黑体"/>
      <w:b w:val="0"/>
      <w:sz w:val="48"/>
    </w:rPr>
  </w:style>
  <w:style w:type="paragraph" w:customStyle="1" w:styleId="488">
    <w:name w:val="样式标题 3 + Arial 段前: 0.1 行"/>
    <w:basedOn w:val="1"/>
    <w:uiPriority w:val="0"/>
    <w:pPr>
      <w:tabs>
        <w:tab w:val="left" w:pos="357"/>
      </w:tabs>
      <w:spacing w:beforeLines="10" w:line="312" w:lineRule="auto"/>
    </w:pPr>
  </w:style>
  <w:style w:type="paragraph" w:customStyle="1" w:styleId="489">
    <w:name w:val="_列项符号1"/>
    <w:basedOn w:val="24"/>
    <w:uiPriority w:val="0"/>
    <w:pPr>
      <w:snapToGrid w:val="0"/>
      <w:spacing w:line="276" w:lineRule="auto"/>
      <w:ind w:left="400" w:leftChars="200" w:hanging="200" w:hangingChars="200"/>
    </w:pPr>
    <w:rPr>
      <w:color w:val="000000"/>
    </w:rPr>
  </w:style>
  <w:style w:type="paragraph" w:customStyle="1" w:styleId="490">
    <w:name w:val="朱图说"/>
    <w:basedOn w:val="383"/>
    <w:uiPriority w:val="0"/>
    <w:pPr>
      <w:spacing w:line="312" w:lineRule="exact"/>
    </w:pPr>
    <w:rPr>
      <w:rFonts w:ascii="EU-F1" w:eastAsia="黑体"/>
      <w:sz w:val="21"/>
    </w:rPr>
  </w:style>
  <w:style w:type="paragraph" w:customStyle="1" w:styleId="491">
    <w:name w:val="名称"/>
    <w:basedOn w:val="323"/>
    <w:next w:val="159"/>
    <w:uiPriority w:val="0"/>
    <w:pPr>
      <w:widowControl/>
      <w:adjustRightInd/>
      <w:spacing w:line="460" w:lineRule="exact"/>
      <w:textAlignment w:val="auto"/>
      <w:outlineLvl w:val="9"/>
    </w:pPr>
    <w:rPr>
      <w:b/>
    </w:rPr>
  </w:style>
  <w:style w:type="paragraph" w:customStyle="1" w:styleId="492">
    <w:name w:val="样式 目录 1 + 首行缩进:  0.74 厘米"/>
    <w:basedOn w:val="51"/>
    <w:uiPriority w:val="0"/>
    <w:pPr>
      <w:spacing w:beforeLines="10" w:line="312" w:lineRule="auto"/>
    </w:pPr>
    <w:rPr>
      <w:bCs w:val="0"/>
    </w:rPr>
  </w:style>
  <w:style w:type="paragraph" w:customStyle="1" w:styleId="493">
    <w:name w:val="批注框文本 Char Char"/>
    <w:basedOn w:val="1"/>
    <w:uiPriority w:val="0"/>
    <w:rPr>
      <w:sz w:val="18"/>
      <w:szCs w:val="18"/>
    </w:rPr>
  </w:style>
  <w:style w:type="paragraph" w:customStyle="1" w:styleId="494">
    <w:name w:val="附录表标题续表"/>
    <w:basedOn w:val="354"/>
    <w:next w:val="159"/>
    <w:uiPriority w:val="0"/>
    <w:pPr>
      <w:widowControl/>
      <w:numPr>
        <w:ilvl w:val="0"/>
        <w:numId w:val="14"/>
      </w:numPr>
      <w:tabs>
        <w:tab w:val="left" w:pos="210"/>
        <w:tab w:val="left" w:pos="420"/>
        <w:tab w:val="clear" w:pos="360"/>
      </w:tabs>
      <w:adjustRightInd/>
      <w:spacing w:line="360" w:lineRule="auto"/>
    </w:pPr>
    <w:rPr>
      <w:rFonts w:ascii="宋体" w:hAnsi="宋体" w:eastAsia="宋体"/>
    </w:rPr>
  </w:style>
  <w:style w:type="paragraph" w:customStyle="1" w:styleId="495">
    <w:name w:val="封面标准代替信息"/>
    <w:basedOn w:val="308"/>
    <w:uiPriority w:val="0"/>
    <w:pPr>
      <w:spacing w:before="57"/>
    </w:pPr>
    <w:rPr>
      <w:rFonts w:ascii="宋体"/>
      <w:sz w:val="21"/>
    </w:rPr>
  </w:style>
  <w:style w:type="paragraph" w:customStyle="1" w:styleId="496">
    <w:name w:val="样式 正文文本 2 + 段前: 0.1 行 + 段后: 1.2 磅 行距: 单倍行距"/>
    <w:basedOn w:val="331"/>
    <w:uiPriority w:val="0"/>
    <w:pPr>
      <w:spacing w:beforeLines="0" w:line="240" w:lineRule="auto"/>
      <w:jc w:val="center"/>
    </w:pPr>
  </w:style>
  <w:style w:type="paragraph" w:customStyle="1" w:styleId="497">
    <w:name w:val="正文-d"/>
    <w:basedOn w:val="1"/>
    <w:uiPriority w:val="0"/>
    <w:pPr>
      <w:ind w:firstLine="200" w:firstLineChars="200"/>
    </w:pPr>
    <w:rPr>
      <w:szCs w:val="21"/>
    </w:rPr>
  </w:style>
  <w:style w:type="paragraph" w:customStyle="1" w:styleId="498">
    <w:name w:val="样式 Times New Roman 段前: 0.1 行"/>
    <w:basedOn w:val="1"/>
    <w:uiPriority w:val="0"/>
    <w:pPr>
      <w:spacing w:beforeLines="10" w:line="300" w:lineRule="auto"/>
      <w:ind w:firstLine="200" w:firstLineChars="200"/>
    </w:pPr>
  </w:style>
  <w:style w:type="paragraph" w:customStyle="1" w:styleId="499">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500">
    <w:name w:val="样式 段前: 0.1 行2"/>
    <w:basedOn w:val="1"/>
    <w:uiPriority w:val="0"/>
    <w:pPr>
      <w:spacing w:line="276" w:lineRule="auto"/>
    </w:pPr>
  </w:style>
  <w:style w:type="paragraph" w:customStyle="1" w:styleId="501">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502">
    <w:name w:val="封面标准英文名称"/>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503">
    <w:name w:val="CM56"/>
    <w:basedOn w:val="286"/>
    <w:next w:val="286"/>
    <w:uiPriority w:val="0"/>
    <w:rPr>
      <w:rFonts w:ascii="Times New Roman"/>
      <w:color w:val="auto"/>
    </w:rPr>
  </w:style>
  <w:style w:type="paragraph" w:customStyle="1" w:styleId="504">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505">
    <w:name w:val="批注主题 Char Char"/>
    <w:basedOn w:val="26"/>
    <w:next w:val="26"/>
    <w:uiPriority w:val="0"/>
    <w:rPr>
      <w:b/>
      <w:bCs/>
    </w:rPr>
  </w:style>
  <w:style w:type="paragraph" w:customStyle="1" w:styleId="506">
    <w:name w:val="_列表编号2"/>
    <w:basedOn w:val="20"/>
    <w:uiPriority w:val="0"/>
    <w:pPr>
      <w:tabs>
        <w:tab w:val="left" w:pos="1200"/>
      </w:tabs>
      <w:snapToGrid w:val="0"/>
      <w:spacing w:beforeLines="0" w:line="276" w:lineRule="auto"/>
      <w:ind w:left="1200" w:hanging="400"/>
    </w:pPr>
  </w:style>
  <w:style w:type="paragraph" w:customStyle="1" w:styleId="507">
    <w:name w:val="表文"/>
    <w:basedOn w:val="1"/>
    <w:uiPriority w:val="0"/>
    <w:pPr>
      <w:topLinePunct/>
      <w:spacing w:before="40" w:after="40"/>
    </w:pPr>
    <w:rPr>
      <w:sz w:val="18"/>
      <w:szCs w:val="18"/>
    </w:rPr>
  </w:style>
  <w:style w:type="paragraph" w:customStyle="1" w:styleId="508">
    <w:name w:val="Char Char"/>
    <w:basedOn w:val="1"/>
    <w:uiPriority w:val="0"/>
    <w:rPr>
      <w:szCs w:val="21"/>
    </w:rPr>
  </w:style>
  <w:style w:type="paragraph" w:customStyle="1" w:styleId="509">
    <w:name w:val="无标题条"/>
    <w:next w:val="159"/>
    <w:uiPriority w:val="0"/>
    <w:pPr>
      <w:jc w:val="both"/>
    </w:pPr>
    <w:rPr>
      <w:rFonts w:ascii="Times New Roman" w:hAnsi="Times New Roman" w:eastAsia="宋体" w:cs="Times New Roman"/>
      <w:sz w:val="21"/>
      <w:lang w:val="en-US" w:eastAsia="zh-CN" w:bidi="ar-SA"/>
    </w:rPr>
  </w:style>
  <w:style w:type="paragraph" w:customStyle="1" w:styleId="510">
    <w:name w:val="样式 首页脚样式 + 黑色 段前: 3 磅 段后: 3 磅 底端: (单实线 自动设置  0.75 磅 行宽 距正文..."/>
    <w:basedOn w:val="301"/>
    <w:uiPriority w:val="0"/>
    <w:pPr>
      <w:pBdr>
        <w:bottom w:val="single" w:color="auto" w:sz="6" w:space="0"/>
      </w:pBdr>
      <w:snapToGrid w:val="0"/>
      <w:spacing w:before="0"/>
    </w:pPr>
    <w:rPr>
      <w:b w:val="0"/>
      <w:color w:val="000000"/>
      <w:sz w:val="28"/>
    </w:rPr>
  </w:style>
  <w:style w:type="paragraph" w:customStyle="1" w:styleId="511">
    <w:name w:val="朱公式"/>
    <w:basedOn w:val="148"/>
    <w:uiPriority w:val="0"/>
    <w:pPr>
      <w:tabs>
        <w:tab w:val="center" w:pos="4763"/>
        <w:tab w:val="right" w:pos="9412"/>
      </w:tabs>
    </w:pPr>
    <w:rPr>
      <w:kern w:val="21"/>
    </w:rPr>
  </w:style>
  <w:style w:type="paragraph" w:customStyle="1" w:styleId="512">
    <w:name w:val="Char Char Char Char Char Char Char Char Char1 Char Char Char"/>
    <w:basedOn w:val="1"/>
    <w:uiPriority w:val="0"/>
    <w:pPr>
      <w:spacing w:line="580" w:lineRule="exact"/>
      <w:ind w:firstLine="200" w:firstLineChars="200"/>
    </w:pPr>
  </w:style>
  <w:style w:type="paragraph" w:customStyle="1" w:styleId="513">
    <w:name w:val="条文说明"/>
    <w:basedOn w:val="491"/>
    <w:uiPriority w:val="0"/>
  </w:style>
  <w:style w:type="paragraph" w:customStyle="1" w:styleId="514">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515">
    <w:name w:val="普通文字"/>
    <w:basedOn w:val="1"/>
    <w:next w:val="1"/>
    <w:qFormat/>
    <w:uiPriority w:val="0"/>
    <w:rPr>
      <w:rFonts w:ascii="宋体"/>
      <w:kern w:val="0"/>
      <w:sz w:val="24"/>
      <w:u w:val="none" w:color="000000"/>
    </w:rPr>
  </w:style>
  <w:style w:type="paragraph" w:customStyle="1" w:styleId="516">
    <w:name w:val="_附录编号标题"/>
    <w:basedOn w:val="1"/>
    <w:next w:val="400"/>
    <w:uiPriority w:val="0"/>
    <w:pPr>
      <w:snapToGrid w:val="0"/>
      <w:spacing w:before="567"/>
      <w:jc w:val="center"/>
    </w:pPr>
    <w:rPr>
      <w:rFonts w:ascii="Arial" w:hAnsi="Arial" w:eastAsia="黑体"/>
      <w:color w:val="000000"/>
    </w:rPr>
  </w:style>
  <w:style w:type="paragraph" w:customStyle="1" w:styleId="517">
    <w:name w:val="样式2 样式 a) + 段前: 0行"/>
    <w:basedOn w:val="162"/>
    <w:uiPriority w:val="0"/>
    <w:pPr>
      <w:tabs>
        <w:tab w:val="clear" w:pos="780"/>
      </w:tabs>
      <w:spacing w:beforeLines="0" w:line="276" w:lineRule="auto"/>
      <w:ind w:left="420" w:leftChars="200" w:firstLine="0" w:firstLineChars="0"/>
    </w:pPr>
  </w:style>
  <w:style w:type="paragraph" w:customStyle="1" w:styleId="518">
    <w:name w:val="CM40"/>
    <w:basedOn w:val="286"/>
    <w:next w:val="286"/>
    <w:uiPriority w:val="0"/>
    <w:pPr>
      <w:spacing w:line="320" w:lineRule="atLeast"/>
    </w:pPr>
    <w:rPr>
      <w:rFonts w:ascii="Times New Roman"/>
      <w:color w:val="auto"/>
    </w:rPr>
  </w:style>
  <w:style w:type="paragraph" w:customStyle="1" w:styleId="519">
    <w:name w:val="样式 标题 5 + 黑色 段前: 1.2 磅"/>
    <w:basedOn w:val="1"/>
    <w:uiPriority w:val="0"/>
    <w:pPr>
      <w:tabs>
        <w:tab w:val="left" w:pos="1200"/>
      </w:tabs>
      <w:spacing w:line="300" w:lineRule="auto"/>
    </w:pPr>
    <w:rPr>
      <w:rFonts w:ascii="Arial" w:hAnsi="Arial"/>
    </w:rPr>
  </w:style>
  <w:style w:type="paragraph" w:customStyle="1" w:styleId="520">
    <w:name w:val="Default Paragraph Font Para Char"/>
    <w:basedOn w:val="1"/>
    <w:uiPriority w:val="0"/>
    <w:pPr>
      <w:widowControl/>
      <w:spacing w:after="160" w:line="240" w:lineRule="exact"/>
      <w:jc w:val="left"/>
    </w:pPr>
    <w:rPr>
      <w:szCs w:val="24"/>
    </w:rPr>
  </w:style>
  <w:style w:type="paragraph" w:customStyle="1" w:styleId="521">
    <w:name w:val="术语定义二级条标题"/>
    <w:basedOn w:val="274"/>
    <w:next w:val="159"/>
    <w:uiPriority w:val="0"/>
    <w:pPr>
      <w:tabs>
        <w:tab w:val="left" w:pos="1155"/>
        <w:tab w:val="clear" w:pos="735"/>
      </w:tabs>
      <w:ind w:left="1155"/>
    </w:pPr>
  </w:style>
  <w:style w:type="paragraph" w:customStyle="1" w:styleId="522">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523">
    <w:name w:val=".."/>
    <w:basedOn w:val="286"/>
    <w:next w:val="286"/>
    <w:uiPriority w:val="0"/>
    <w:rPr>
      <w:color w:val="auto"/>
    </w:rPr>
  </w:style>
  <w:style w:type="paragraph" w:customStyle="1" w:styleId="524">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52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6">
    <w:name w:val="font21"/>
    <w:basedOn w:val="77"/>
    <w:uiPriority w:val="0"/>
    <w:rPr>
      <w:rFonts w:hint="eastAsia" w:ascii="宋体" w:hAnsi="宋体" w:eastAsia="宋体" w:cs="宋体"/>
      <w:color w:val="000000"/>
      <w:sz w:val="18"/>
      <w:szCs w:val="18"/>
      <w:u w:val="none"/>
    </w:rPr>
  </w:style>
  <w:style w:type="character" w:customStyle="1" w:styleId="527">
    <w:name w:val="ca-0"/>
    <w:basedOn w:val="77"/>
    <w:uiPriority w:val="0"/>
  </w:style>
  <w:style w:type="character" w:customStyle="1" w:styleId="528">
    <w:name w:val="ca-1"/>
    <w:basedOn w:val="77"/>
    <w:uiPriority w:val="0"/>
  </w:style>
  <w:style w:type="paragraph" w:styleId="52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3618</Words>
  <Characters>20629</Characters>
  <Lines>171</Lines>
  <Paragraphs>48</Paragraphs>
  <TotalTime>3</TotalTime>
  <ScaleCrop>false</ScaleCrop>
  <LinksUpToDate>false</LinksUpToDate>
  <CharactersWithSpaces>24199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cp:lastPrinted>2021-06-01T08:28:00Z</cp:lastPrinted>
  <dcterms:modified xsi:type="dcterms:W3CDTF">2021-10-09T08:34:58Z</dcterms:modified>
  <dc:title>宜兴水务集团有限公司</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2513E8D082EC4BAFB4438843C95F9DAE</vt:lpwstr>
  </property>
</Properties>
</file>