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宜兴水务集团有限公司</w:t>
      </w:r>
    </w:p>
    <w:p>
      <w:pPr>
        <w:jc w:val="center"/>
        <w:rPr>
          <w:rFonts w:hint="eastAsia" w:ascii="宋体" w:hAnsi="宋体"/>
          <w:b/>
          <w:bCs/>
          <w:sz w:val="44"/>
          <w:szCs w:val="44"/>
        </w:rPr>
      </w:pPr>
      <w:r>
        <w:rPr>
          <w:rFonts w:hint="eastAsia" w:ascii="宋体" w:hAnsi="宋体"/>
          <w:b/>
          <w:bCs/>
          <w:sz w:val="44"/>
          <w:szCs w:val="44"/>
        </w:rPr>
        <w:t>热电及E+H试剂采购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:YXGYJT202107023</w:t>
      </w:r>
    </w:p>
    <w:p>
      <w:pPr>
        <w:jc w:val="center"/>
        <w:rPr>
          <w:rFonts w:ascii="宋体"/>
          <w:sz w:val="32"/>
        </w:rPr>
      </w:pPr>
      <w:r>
        <w:rPr>
          <w:rFonts w:hint="eastAsia" w:ascii="宋体" w:hAnsi="宋体"/>
          <w:sz w:val="32"/>
        </w:rPr>
        <w:t>采购人：宜兴水务集团有限公司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二一年八月六日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宜兴水务集团有限公司</w:t>
      </w:r>
      <w:r>
        <w:rPr>
          <w:rFonts w:hint="eastAsia" w:ascii="宋体" w:hAnsi="宋体"/>
          <w:color w:val="000000"/>
          <w:sz w:val="24"/>
          <w:szCs w:val="24"/>
        </w:rPr>
        <w:t>对</w:t>
      </w:r>
      <w:r>
        <w:rPr>
          <w:rFonts w:hint="eastAsia" w:ascii="宋体"/>
          <w:sz w:val="24"/>
        </w:rPr>
        <w:t>热电及E+H试剂</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111"/>
            </w:pPr>
            <w:bookmarkStart w:id="2" w:name="OLE_LINK192"/>
            <w:r>
              <w:rPr>
                <w:rFonts w:hint="eastAsia"/>
              </w:rPr>
              <w:t>采购人：宜兴水务集团有限公司</w:t>
            </w:r>
          </w:p>
          <w:p>
            <w:pPr>
              <w:pStyle w:val="111"/>
            </w:pPr>
            <w:r>
              <w:rPr>
                <w:rFonts w:hint="eastAsia"/>
              </w:rPr>
              <w:t>项目名称：热电及E+H试剂采购</w:t>
            </w:r>
          </w:p>
          <w:p>
            <w:pPr>
              <w:pStyle w:val="111"/>
            </w:pPr>
            <w:r>
              <w:rPr>
                <w:rFonts w:hint="eastAsia"/>
              </w:rPr>
              <w:t>项目编号</w:t>
            </w:r>
            <w:r>
              <w:t>:YXGYJT202107023</w:t>
            </w:r>
          </w:p>
          <w:p>
            <w:pPr>
              <w:pStyle w:val="111"/>
            </w:pPr>
            <w:r>
              <w:rPr>
                <w:rFonts w:hint="eastAsia"/>
              </w:rPr>
              <w:t>评标方法：最低价评标法</w:t>
            </w:r>
          </w:p>
          <w:p>
            <w:pPr>
              <w:pStyle w:val="111"/>
            </w:pPr>
            <w:r>
              <w:rPr>
                <w:rFonts w:hint="eastAsia"/>
              </w:rPr>
              <w:t>本项目最高限价为：</w:t>
            </w:r>
            <w:bookmarkEnd w:id="2"/>
            <w:r>
              <w:rPr>
                <w:rFonts w:hint="eastAsia"/>
              </w:rPr>
              <w:t>12.7万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111"/>
            </w:pPr>
            <w:r>
              <w:rPr>
                <w:rFonts w:hint="eastAsia"/>
              </w:rPr>
              <w:t>2.1投标人参加本次投标活动应具备下列资格条件：</w:t>
            </w:r>
          </w:p>
          <w:p>
            <w:pPr>
              <w:pStyle w:val="111"/>
            </w:pPr>
            <w:r>
              <w:rPr>
                <w:rFonts w:hint="eastAsia"/>
              </w:rPr>
              <w:t>①具有独立承担民事责任的能力；</w:t>
            </w:r>
          </w:p>
          <w:p>
            <w:pPr>
              <w:pStyle w:val="111"/>
            </w:pPr>
            <w:r>
              <w:rPr>
                <w:rFonts w:hint="eastAsia"/>
              </w:rPr>
              <w:t>②有依法缴纳税收和社会保障资金的良好记录；</w:t>
            </w:r>
          </w:p>
          <w:p>
            <w:pPr>
              <w:pStyle w:val="111"/>
            </w:pPr>
            <w:r>
              <w:rPr>
                <w:rFonts w:hint="eastAsia"/>
              </w:rPr>
              <w:t>③具有履行合同所必需的设备和专业技术能力；</w:t>
            </w:r>
          </w:p>
          <w:p>
            <w:pPr>
              <w:pStyle w:val="111"/>
            </w:pPr>
            <w:r>
              <w:rPr>
                <w:rFonts w:hint="eastAsia"/>
              </w:rPr>
              <w:t>④不接受联合体，不接受成交后分包；</w:t>
            </w:r>
          </w:p>
          <w:p>
            <w:pPr>
              <w:pStyle w:val="111"/>
              <w:rPr>
                <w:rFonts w:hint="eastAsia"/>
              </w:rPr>
            </w:pPr>
            <w:r>
              <w:rPr>
                <w:rFonts w:hint="eastAsia"/>
              </w:rPr>
              <w:t>⑤无不良信用记录；</w:t>
            </w:r>
          </w:p>
          <w:p>
            <w:pPr>
              <w:pStyle w:val="111"/>
            </w:pPr>
            <w:r>
              <w:rPr>
                <w:rFonts w:hint="eastAsia"/>
              </w:rPr>
              <w:t>⑥投标人为具备独立法人资格的专业设备制造商或代理商(经营范围包含本次招标内容)，制造商和代理商如同时参与投标，只接受制造商投标。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111"/>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rFonts w:ascii="宋体" w:hAnsi="宋体"/>
                <w:color w:val="000000"/>
                <w:sz w:val="24"/>
                <w:szCs w:val="24"/>
              </w:rPr>
            </w:pPr>
            <w:r>
              <w:rPr>
                <w:rFonts w:hint="eastAsia" w:hAnsi="宋体"/>
                <w:bCs/>
                <w:sz w:val="24"/>
                <w:szCs w:val="24"/>
                <w:lang w:val="zh-CN"/>
              </w:rPr>
              <w:t>集中考察或答疑：</w:t>
            </w: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投标文件（电子版）份数：</w:t>
            </w:r>
            <w:r>
              <w:rPr>
                <w:rFonts w:ascii="宋体" w:hAnsi="宋体"/>
                <w:bCs/>
                <w:sz w:val="24"/>
                <w:szCs w:val="24"/>
              </w:rPr>
              <w:t>1</w:t>
            </w:r>
            <w:r>
              <w:rPr>
                <w:rFonts w:hint="eastAsia" w:ascii="宋体" w:hAnsi="宋体"/>
                <w:bCs/>
                <w:sz w:val="24"/>
                <w:szCs w:val="24"/>
              </w:rPr>
              <w:t>份</w:t>
            </w:r>
          </w:p>
          <w:p>
            <w:pPr>
              <w:rPr>
                <w:rFonts w:ascii="宋体" w:hAnsi="宋体" w:cs="宋体"/>
                <w:b/>
                <w:sz w:val="24"/>
                <w:szCs w:val="24"/>
              </w:rPr>
            </w:pPr>
            <w:r>
              <w:rPr>
                <w:rFonts w:hint="eastAsia" w:ascii="宋体" w:hAnsi="宋体" w:cs="宋体"/>
                <w:b/>
                <w:sz w:val="24"/>
                <w:szCs w:val="24"/>
              </w:rPr>
              <w:t>注：</w:t>
            </w:r>
            <w:r>
              <w:rPr>
                <w:rFonts w:ascii="宋体" w:hAnsi="宋体" w:cs="宋体"/>
                <w:b/>
                <w:sz w:val="24"/>
                <w:szCs w:val="24"/>
              </w:rPr>
              <w:t>供应商须递交</w:t>
            </w:r>
            <w:r>
              <w:rPr>
                <w:rFonts w:hint="eastAsia" w:ascii="宋体" w:hAnsi="宋体" w:cs="宋体"/>
                <w:b/>
                <w:sz w:val="24"/>
                <w:szCs w:val="24"/>
              </w:rPr>
              <w:t>符合招标文件要求的</w:t>
            </w:r>
            <w:r>
              <w:rPr>
                <w:rFonts w:ascii="宋体" w:hAnsi="宋体" w:cs="宋体"/>
                <w:b/>
                <w:sz w:val="24"/>
                <w:szCs w:val="24"/>
              </w:rPr>
              <w:t>标书</w:t>
            </w:r>
            <w:r>
              <w:rPr>
                <w:rFonts w:hint="eastAsia" w:ascii="宋体" w:hAnsi="宋体" w:cs="宋体"/>
                <w:b/>
                <w:sz w:val="24"/>
                <w:szCs w:val="24"/>
              </w:rPr>
              <w:t>扫描件</w:t>
            </w:r>
            <w:r>
              <w:rPr>
                <w:rFonts w:ascii="宋体" w:hAnsi="宋体" w:cs="宋体"/>
                <w:b/>
                <w:sz w:val="24"/>
                <w:szCs w:val="24"/>
              </w:rPr>
              <w:t>，</w:t>
            </w:r>
            <w:r>
              <w:rPr>
                <w:rFonts w:hint="eastAsia" w:ascii="宋体" w:hAnsi="宋体" w:cs="宋体"/>
                <w:b/>
                <w:sz w:val="24"/>
                <w:szCs w:val="24"/>
              </w:rPr>
              <w:t>于开标前20分钟内发送到指定邮箱，由评委在开标时间截止后现场开启</w:t>
            </w:r>
            <w:r>
              <w:rPr>
                <w:rFonts w:ascii="宋体" w:hAnsi="宋体" w:cs="宋体"/>
                <w:b/>
                <w:sz w:val="24"/>
                <w:szCs w:val="24"/>
              </w:rPr>
              <w:t>。</w:t>
            </w:r>
            <w:r>
              <w:rPr>
                <w:rFonts w:hint="eastAsia" w:ascii="宋体" w:hAnsi="宋体" w:cs="宋体"/>
                <w:b/>
                <w:sz w:val="24"/>
                <w:szCs w:val="24"/>
              </w:rPr>
              <w:t>（邮件标题必须注明所投项目名称及投标单位名称，否则将视作为无效投标）</w:t>
            </w:r>
          </w:p>
          <w:p>
            <w:pPr>
              <w:rPr>
                <w:rFonts w:ascii="宋体" w:hAnsi="宋体"/>
                <w:bCs/>
                <w:sz w:val="24"/>
                <w:szCs w:val="24"/>
              </w:rPr>
            </w:pPr>
            <w:r>
              <w:rPr>
                <w:rFonts w:hint="eastAsia" w:ascii="宋体" w:hAnsi="宋体" w:cs="宋体"/>
                <w:b/>
                <w:sz w:val="24"/>
                <w:szCs w:val="24"/>
              </w:rPr>
              <w:t>邮箱为：</w:t>
            </w:r>
            <w:r>
              <w:rPr>
                <w:rFonts w:ascii="宋体" w:hAnsi="宋体" w:cs="宋体"/>
                <w:b/>
                <w:sz w:val="24"/>
                <w:szCs w:val="24"/>
              </w:rPr>
              <w:t>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2021年8月13日10：30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pPr>
              <w:rPr>
                <w:rFonts w:ascii="宋体" w:hAnsi="宋体"/>
                <w:bCs/>
                <w:sz w:val="24"/>
                <w:szCs w:val="21"/>
              </w:rPr>
            </w:pPr>
            <w:r>
              <w:rPr>
                <w:rFonts w:hint="eastAsia" w:ascii="宋体" w:hAnsi="宋体"/>
                <w:bCs/>
                <w:sz w:val="24"/>
                <w:szCs w:val="21"/>
              </w:rPr>
              <w:t>联系人：朱先生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noWrap w:val="0"/>
            <w:vAlign w:val="center"/>
          </w:tcPr>
          <w:p>
            <w:pPr>
              <w:spacing w:line="480" w:lineRule="exact"/>
              <w:jc w:val="center"/>
              <w:rPr>
                <w:rFonts w:ascii="宋体" w:hAnsi="宋体"/>
                <w:bCs/>
                <w:sz w:val="24"/>
                <w:szCs w:val="24"/>
              </w:rPr>
            </w:pPr>
            <w:bookmarkStart w:id="4"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宜兴水务集团有限公司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sz w:val="24"/>
                    </w:rPr>
                  </w:pPr>
                  <w:r>
                    <w:rPr>
                      <w:rFonts w:hint="eastAsia" w:ascii="宋体"/>
                      <w:sz w:val="24"/>
                    </w:rPr>
                    <w:t>中信银行宜兴支行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sz w:val="24"/>
                    </w:rPr>
                  </w:pPr>
                  <w:r>
                    <w:rPr>
                      <w:rFonts w:ascii="宋体"/>
                      <w:sz w:val="24"/>
                    </w:rPr>
                    <w:t>7352610182600000366</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4"/>
    </w:tbl>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ascii="黑体" w:hAnsi="黑体" w:eastAsia="黑体"/>
          <w:sz w:val="32"/>
          <w:szCs w:val="32"/>
        </w:rPr>
      </w:pPr>
      <w:r>
        <w:rPr>
          <w:rFonts w:hint="eastAsia" w:ascii="黑体" w:hAnsi="黑体" w:eastAsia="黑体"/>
          <w:sz w:val="32"/>
          <w:szCs w:val="32"/>
        </w:rPr>
        <w:t>二 投标人须知</w:t>
      </w: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5" w:name="OLE_LINK90"/>
      <w:r>
        <w:rPr>
          <w:rFonts w:hint="eastAsia" w:ascii="宋体" w:hAnsi="宋体"/>
          <w:bCs/>
          <w:sz w:val="24"/>
        </w:rPr>
        <w:t xml:space="preserve">    5.1 </w:t>
      </w:r>
      <w:bookmarkStart w:id="6" w:name="OLE_LINK109"/>
      <w:r>
        <w:rPr>
          <w:rFonts w:hint="eastAsia" w:ascii="宋体" w:hAnsi="宋体"/>
          <w:bCs/>
          <w:sz w:val="24"/>
        </w:rPr>
        <w:t>本文件由</w:t>
      </w:r>
      <w:bookmarkStart w:id="7" w:name="OLE_LINK13"/>
      <w:r>
        <w:rPr>
          <w:rFonts w:hint="eastAsia" w:ascii="宋体" w:hAnsi="宋体"/>
          <w:bCs/>
          <w:sz w:val="24"/>
          <w:szCs w:val="21"/>
        </w:rPr>
        <w:t>宜兴水务集团有限公司</w:t>
      </w:r>
      <w:r>
        <w:rPr>
          <w:rFonts w:hint="eastAsia" w:ascii="宋体" w:hAnsi="宋体"/>
          <w:bCs/>
          <w:sz w:val="24"/>
        </w:rPr>
        <w:t>负责解释</w:t>
      </w:r>
      <w:bookmarkEnd w:id="7"/>
      <w:r>
        <w:rPr>
          <w:rFonts w:hint="eastAsia" w:ascii="宋体" w:hAnsi="宋体"/>
          <w:bCs/>
          <w:sz w:val="24"/>
        </w:rPr>
        <w:t>。</w:t>
      </w:r>
      <w:bookmarkEnd w:id="6"/>
    </w:p>
    <w:bookmarkEnd w:id="5"/>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8" w:name="OLE_LINK160"/>
      <w:r>
        <w:rPr>
          <w:rFonts w:hint="eastAsia" w:ascii="宋体" w:hAnsi="宋体"/>
          <w:b/>
          <w:sz w:val="24"/>
          <w:lang w:val="zh-CN"/>
        </w:rPr>
        <w:t>澄清、修改</w:t>
      </w:r>
      <w:bookmarkEnd w:id="8"/>
    </w:p>
    <w:p>
      <w:pPr>
        <w:spacing w:line="360" w:lineRule="auto"/>
        <w:ind w:firstLine="480" w:firstLineChars="200"/>
        <w:rPr>
          <w:rFonts w:ascii="宋体"/>
          <w:sz w:val="24"/>
          <w:szCs w:val="21"/>
          <w:lang w:val="zh-CN"/>
        </w:rPr>
      </w:pPr>
      <w:bookmarkStart w:id="9" w:name="OLE_LINK91"/>
      <w:r>
        <w:rPr>
          <w:rFonts w:hint="eastAsia" w:ascii="宋体" w:hAnsi="宋体"/>
          <w:bCs/>
          <w:sz w:val="24"/>
        </w:rPr>
        <w:t xml:space="preserve">6.1 </w:t>
      </w:r>
      <w:bookmarkStart w:id="10" w:name="OLE_LINK14"/>
      <w:bookmarkStart w:id="11" w:name="OLE_LINK161"/>
      <w:r>
        <w:rPr>
          <w:rFonts w:hint="eastAsia" w:ascii="宋体" w:hAnsi="宋体" w:cs="宋体"/>
          <w:sz w:val="24"/>
        </w:rPr>
        <w:t>采购人或者</w:t>
      </w:r>
      <w:bookmarkEnd w:id="10"/>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1"/>
    </w:p>
    <w:bookmarkEnd w:id="9"/>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2" w:name="OLE_LINK16"/>
      <w:bookmarkStart w:id="13" w:name="OLE_LINK62"/>
      <w:bookmarkStart w:id="14" w:name="OLE_LINK21"/>
      <w:bookmarkStart w:id="15" w:name="OLE_LINK162"/>
      <w:r>
        <w:rPr>
          <w:rFonts w:hint="eastAsia" w:ascii="宋体" w:hAnsi="宋体"/>
          <w:b/>
          <w:sz w:val="24"/>
        </w:rPr>
        <w:t>7、投标文件的组成</w:t>
      </w:r>
      <w:bookmarkEnd w:id="12"/>
      <w:r>
        <w:rPr>
          <w:rFonts w:hint="eastAsia" w:ascii="宋体" w:hAnsi="宋体"/>
          <w:b/>
          <w:sz w:val="24"/>
        </w:rPr>
        <w:t>：</w:t>
      </w:r>
      <w:bookmarkStart w:id="16"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7"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7"/>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18"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18"/>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19" w:name="OLE_LINK181"/>
      <w:r>
        <w:rPr>
          <w:rFonts w:hint="eastAsia" w:ascii="宋体" w:hAnsi="宋体"/>
          <w:sz w:val="24"/>
          <w:szCs w:val="24"/>
        </w:rPr>
        <w:t>近十二个月</w:t>
      </w:r>
      <w:bookmarkEnd w:id="19"/>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0" w:name="OLE_LINK115"/>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0"/>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1"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6"/>
      <w:bookmarkEnd w:id="21"/>
    </w:p>
    <w:bookmarkEnd w:id="13"/>
    <w:bookmarkEnd w:id="14"/>
    <w:p>
      <w:pPr>
        <w:spacing w:line="360" w:lineRule="auto"/>
        <w:jc w:val="left"/>
        <w:rPr>
          <w:rFonts w:ascii="宋体" w:hAnsi="宋体"/>
          <w:bCs/>
          <w:sz w:val="24"/>
        </w:rPr>
      </w:pPr>
      <w:bookmarkStart w:id="22" w:name="OLE_LINK92"/>
      <w:r>
        <w:rPr>
          <w:rFonts w:hint="eastAsia" w:ascii="宋体" w:hAnsi="宋体"/>
          <w:b/>
          <w:sz w:val="24"/>
        </w:rPr>
        <w:t xml:space="preserve">    上述（1）-</w:t>
      </w:r>
      <w:r>
        <w:rPr>
          <w:rFonts w:hint="eastAsia" w:ascii="仿宋" w:hAnsi="仿宋" w:eastAsia="仿宋"/>
          <w:b/>
          <w:sz w:val="24"/>
        </w:rPr>
        <w:t>（4）</w:t>
      </w:r>
      <w:bookmarkStart w:id="23" w:name="OLE_LINK117"/>
      <w:r>
        <w:rPr>
          <w:rFonts w:hint="eastAsia" w:ascii="宋体" w:hAnsi="宋体"/>
          <w:b/>
          <w:sz w:val="24"/>
        </w:rPr>
        <w:t>项投标人必须按要求全部提供，否则投标无效。</w:t>
      </w:r>
      <w:bookmarkEnd w:id="23"/>
      <w:r>
        <w:rPr>
          <w:rFonts w:hint="eastAsia" w:ascii="宋体" w:hAnsi="宋体"/>
          <w:bCs/>
          <w:sz w:val="24"/>
        </w:rPr>
        <w:t>如上述证明文件遇年检、换证，则必须提供法定年检、换证单位出具的有效证明复印件，原件一并提交</w:t>
      </w:r>
      <w:bookmarkStart w:id="24" w:name="OLE_LINK118"/>
      <w:r>
        <w:rPr>
          <w:rFonts w:hint="eastAsia" w:ascii="宋体" w:hAnsi="宋体"/>
          <w:bCs/>
          <w:sz w:val="24"/>
        </w:rPr>
        <w:t>。</w:t>
      </w:r>
      <w:bookmarkEnd w:id="24"/>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5"/>
      <w:bookmarkEnd w:id="22"/>
    </w:p>
    <w:p>
      <w:pPr>
        <w:spacing w:line="360" w:lineRule="auto"/>
        <w:ind w:firstLine="482" w:firstLineChars="200"/>
        <w:rPr>
          <w:rFonts w:ascii="宋体" w:hAnsi="宋体"/>
          <w:b/>
          <w:sz w:val="24"/>
        </w:rPr>
      </w:pPr>
      <w:bookmarkStart w:id="25" w:name="OLE_LINK93"/>
      <w:bookmarkStart w:id="26"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7" w:name="OLE_LINK119"/>
      <w:r>
        <w:rPr>
          <w:rFonts w:hint="eastAsia" w:ascii="宋体" w:hAnsi="宋体"/>
          <w:bCs/>
          <w:sz w:val="24"/>
          <w:lang w:val="zh-CN"/>
        </w:rPr>
        <w:t>否则投标文件无效</w:t>
      </w:r>
      <w:r>
        <w:rPr>
          <w:rFonts w:hint="eastAsia" w:ascii="宋体" w:hAnsi="宋体"/>
          <w:bCs/>
          <w:sz w:val="24"/>
        </w:rPr>
        <w:t>。</w:t>
      </w:r>
      <w:bookmarkEnd w:id="27"/>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28" w:name="OLE_LINK120"/>
      <w:bookmarkStart w:id="29" w:name="OLE_LINK121"/>
      <w:r>
        <w:rPr>
          <w:rFonts w:hint="eastAsia" w:ascii="宋体" w:hAnsi="宋体"/>
          <w:sz w:val="24"/>
          <w:szCs w:val="28"/>
        </w:rPr>
        <w:t>不应有涂改、增删和潦草之处，如有必须修改时，修改处须有投标人公章和法定代表人或被授权代表人签字</w:t>
      </w:r>
      <w:bookmarkEnd w:id="28"/>
      <w:r>
        <w:rPr>
          <w:rFonts w:hint="eastAsia" w:ascii="宋体" w:hAnsi="宋体"/>
          <w:sz w:val="24"/>
          <w:szCs w:val="28"/>
        </w:rPr>
        <w:t>。</w:t>
      </w:r>
      <w:bookmarkEnd w:id="29"/>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0" w:name="OLE_LINK122"/>
      <w:r>
        <w:rPr>
          <w:rFonts w:hint="eastAsia" w:ascii="宋体" w:hAnsi="宋体"/>
          <w:bCs/>
          <w:sz w:val="24"/>
          <w:lang w:val="zh-CN"/>
        </w:rPr>
        <w:t>规格幅面打印、装订成册，</w:t>
      </w:r>
      <w:bookmarkEnd w:id="30"/>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1" w:name="OLE_LINK123"/>
      <w:r>
        <w:rPr>
          <w:rFonts w:hint="eastAsia" w:ascii="宋体" w:hAnsi="宋体"/>
          <w:bCs/>
          <w:sz w:val="24"/>
        </w:rPr>
        <w:t>投标人应该将投标文件密封，同时注明投标人名称。</w:t>
      </w:r>
      <w:bookmarkEnd w:id="25"/>
      <w:bookmarkEnd w:id="31"/>
    </w:p>
    <w:p>
      <w:pPr>
        <w:spacing w:line="360" w:lineRule="auto"/>
        <w:ind w:firstLine="482" w:firstLineChars="200"/>
        <w:rPr>
          <w:rFonts w:ascii="宋体" w:hAnsi="宋体"/>
          <w:b/>
          <w:sz w:val="24"/>
        </w:rPr>
      </w:pPr>
      <w:bookmarkStart w:id="32"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3" w:name="OLE_LINK45"/>
      <w:r>
        <w:rPr>
          <w:rFonts w:hint="eastAsia" w:ascii="宋体" w:hAnsi="宋体"/>
          <w:sz w:val="24"/>
          <w:szCs w:val="28"/>
        </w:rPr>
        <w:t>采购人、</w:t>
      </w:r>
      <w:bookmarkEnd w:id="33"/>
      <w:bookmarkStart w:id="34" w:name="OLE_LINK53"/>
      <w:r>
        <w:rPr>
          <w:rFonts w:hint="eastAsia" w:ascii="宋体" w:hAnsi="宋体"/>
          <w:sz w:val="24"/>
          <w:szCs w:val="28"/>
        </w:rPr>
        <w:t>采购代理机构</w:t>
      </w:r>
      <w:bookmarkEnd w:id="34"/>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投标人须在招标文件规定的提交投标文件截止时间之前到宜兴水务集团有限公司提交投标文件，逾期不予受理。</w:t>
      </w:r>
    </w:p>
    <w:p>
      <w:pPr>
        <w:spacing w:line="360" w:lineRule="auto"/>
        <w:ind w:firstLine="472" w:firstLineChars="196"/>
        <w:rPr>
          <w:rFonts w:ascii="宋体" w:hAnsi="宋体"/>
          <w:b/>
          <w:sz w:val="24"/>
        </w:rPr>
      </w:pPr>
      <w:bookmarkStart w:id="35"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2"/>
    </w:p>
    <w:bookmarkEnd w:id="35"/>
    <w:p>
      <w:pPr>
        <w:spacing w:line="360" w:lineRule="auto"/>
        <w:ind w:firstLine="482" w:firstLineChars="200"/>
        <w:rPr>
          <w:rFonts w:ascii="宋体" w:hAnsi="宋体"/>
          <w:b/>
          <w:sz w:val="24"/>
        </w:rPr>
      </w:pPr>
      <w:bookmarkStart w:id="36"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投标人投标后，宜兴水务集团有限公司对所有投标人的投标文件一律不予退还。</w:t>
      </w:r>
    </w:p>
    <w:p>
      <w:pPr>
        <w:spacing w:line="360" w:lineRule="auto"/>
        <w:ind w:firstLine="482" w:firstLineChars="200"/>
        <w:rPr>
          <w:rFonts w:ascii="宋体" w:hAnsi="宋体"/>
          <w:b/>
          <w:sz w:val="24"/>
        </w:rPr>
      </w:pPr>
      <w:bookmarkStart w:id="37"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宜兴水务集团有限公司</w:t>
      </w:r>
      <w:r>
        <w:rPr>
          <w:rFonts w:hint="eastAsia" w:ascii="宋体" w:hAnsi="宋体"/>
          <w:bCs/>
          <w:sz w:val="24"/>
          <w:lang w:val="zh-CN"/>
        </w:rPr>
        <w:t>。补充、修改的内容应当按照招标文件要求签署、盖章、密封后，并作为投标文件的组成部分。</w:t>
      </w:r>
      <w:bookmarkEnd w:id="26"/>
      <w:bookmarkEnd w:id="37"/>
      <w:bookmarkStart w:id="38"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39"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0"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0"/>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6"/>
      <w:bookmarkEnd w:id="38"/>
      <w:bookmarkEnd w:id="39"/>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1" w:name="OLE_LINK96"/>
      <w:r>
        <w:rPr>
          <w:rFonts w:hint="eastAsia" w:ascii="宋体" w:hAnsi="宋体"/>
          <w:bCs/>
          <w:sz w:val="24"/>
        </w:rPr>
        <w:t>16.1、本项目不接受联合体、中标后分包。</w:t>
      </w:r>
    </w:p>
    <w:bookmarkEnd w:id="41"/>
    <w:p>
      <w:pPr>
        <w:numPr>
          <w:ilvl w:val="0"/>
          <w:numId w:val="18"/>
        </w:numPr>
        <w:spacing w:line="360" w:lineRule="auto"/>
        <w:ind w:firstLine="482" w:firstLineChars="200"/>
        <w:rPr>
          <w:rFonts w:ascii="宋体" w:hAnsi="宋体"/>
          <w:b/>
          <w:sz w:val="24"/>
          <w:lang w:val="zh-CN"/>
        </w:rPr>
      </w:pPr>
      <w:bookmarkStart w:id="42" w:name="OLE_LINK167"/>
      <w:bookmarkStart w:id="43" w:name="OLE_LINK97"/>
      <w:r>
        <w:rPr>
          <w:rFonts w:hint="eastAsia" w:ascii="宋体" w:hAnsi="宋体"/>
          <w:b/>
          <w:sz w:val="24"/>
          <w:lang w:val="zh-CN"/>
        </w:rPr>
        <w:t>开标、评标、定标、废标</w:t>
      </w:r>
      <w:bookmarkEnd w:id="42"/>
    </w:p>
    <w:p>
      <w:pPr>
        <w:spacing w:line="360" w:lineRule="auto"/>
        <w:ind w:firstLine="482" w:firstLineChars="200"/>
        <w:rPr>
          <w:rFonts w:ascii="宋体" w:hAnsi="宋体"/>
          <w:b/>
          <w:sz w:val="24"/>
        </w:rPr>
      </w:pPr>
      <w:bookmarkStart w:id="44"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5"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5"/>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6" w:name="OLE_LINK131"/>
      <w:bookmarkStart w:id="47"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6"/>
      <w:bookmarkStart w:id="48"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48"/>
      <w:r>
        <w:rPr>
          <w:rFonts w:hint="eastAsia" w:ascii="宋体" w:hAnsi="宋体"/>
          <w:bCs/>
          <w:sz w:val="24"/>
          <w:lang w:val="zh-CN"/>
        </w:rPr>
        <w:t>；若未进入评审环节，不需要做出认定</w:t>
      </w:r>
      <w:bookmarkEnd w:id="47"/>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49"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49"/>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0" w:name="OLE_LINK132"/>
      <w:r>
        <w:rPr>
          <w:rFonts w:hint="eastAsia" w:ascii="宋体" w:hAnsi="宋体"/>
          <w:bCs/>
          <w:sz w:val="24"/>
        </w:rPr>
        <w:t>4</w:t>
      </w:r>
      <w:r>
        <w:rPr>
          <w:rFonts w:hint="eastAsia" w:ascii="宋体" w:hAnsi="宋体"/>
          <w:b/>
          <w:sz w:val="24"/>
        </w:rPr>
        <w:t xml:space="preserve"> 澄清有关问题。</w:t>
      </w:r>
      <w:bookmarkEnd w:id="50"/>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1" w:name="OLE_LINK26"/>
      <w:r>
        <w:rPr>
          <w:rFonts w:hint="eastAsia" w:ascii="宋体" w:hAnsi="宋体" w:cs="宋体"/>
          <w:sz w:val="24"/>
        </w:rPr>
        <w:t>投标人的澄清、说明或者补正应当采用书面形式，并加盖公章，或者由法定代表人或其授权的代表签字</w:t>
      </w:r>
      <w:bookmarkEnd w:id="51"/>
      <w:r>
        <w:rPr>
          <w:rFonts w:hint="eastAsia" w:ascii="宋体" w:hAnsi="宋体" w:cs="宋体"/>
          <w:sz w:val="24"/>
        </w:rPr>
        <w:t>。投标人的澄清、说明或者补正不得超出投标文件的范围或者改变投标文件的实质性内容。</w:t>
      </w:r>
      <w:bookmarkStart w:id="52"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2"/>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3" w:name="OLE_LINK133"/>
      <w:r>
        <w:rPr>
          <w:rFonts w:hint="eastAsia" w:ascii="宋体" w:hAnsi="宋体"/>
          <w:b/>
          <w:sz w:val="24"/>
        </w:rPr>
        <w:t>评标方法和标准</w:t>
      </w:r>
      <w:r>
        <w:rPr>
          <w:rFonts w:hint="eastAsia" w:ascii="宋体" w:hAnsi="宋体"/>
          <w:bCs/>
          <w:sz w:val="24"/>
        </w:rPr>
        <w:t>。</w:t>
      </w:r>
      <w:bookmarkEnd w:id="53"/>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4"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4"/>
    </w:p>
    <w:bookmarkEnd w:id="44"/>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6"/>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3"/>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6"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p>
    <w:p>
      <w:pPr>
        <w:jc w:val="center"/>
        <w:outlineLvl w:val="0"/>
        <w:rPr>
          <w:rFonts w:hint="eastAsia" w:ascii="黑体" w:hAnsi="黑体" w:eastAsia="黑体"/>
          <w:sz w:val="28"/>
        </w:rPr>
      </w:pPr>
      <w:bookmarkStart w:id="102" w:name="_GoBack"/>
      <w:bookmarkEnd w:id="102"/>
      <w:r>
        <w:rPr>
          <w:rFonts w:hint="eastAsia" w:ascii="黑体" w:hAnsi="黑体" w:eastAsia="黑体"/>
          <w:sz w:val="28"/>
        </w:rPr>
        <w:t>三 项目技术要求和有关说明</w:t>
      </w:r>
      <w:bookmarkStart w:id="67" w:name="_Toc376165139"/>
      <w:bookmarkStart w:id="68" w:name="_Toc372018550"/>
      <w:bookmarkStart w:id="69" w:name="_Toc24341"/>
      <w:bookmarkStart w:id="70" w:name="_Toc26921"/>
      <w:bookmarkStart w:id="71" w:name="_Toc15017"/>
      <w:bookmarkStart w:id="72" w:name="_Toc374078452"/>
      <w:bookmarkStart w:id="73" w:name="_Toc372018970"/>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一、项目概述：</w:t>
      </w:r>
    </w:p>
    <w:p>
      <w:pPr>
        <w:pStyle w:val="523"/>
        <w:widowControl/>
        <w:rPr>
          <w:rFonts w:hint="eastAsia" w:ascii="宋体" w:hAnsi="宋体" w:cs="宋体"/>
          <w:kern w:val="2"/>
          <w:sz w:val="24"/>
          <w:szCs w:val="24"/>
        </w:rPr>
      </w:pPr>
      <w:r>
        <w:rPr>
          <w:rFonts w:hint="eastAsia" w:ascii="宋体" w:hAnsi="宋体" w:cs="宋体"/>
          <w:kern w:val="2"/>
          <w:sz w:val="24"/>
          <w:szCs w:val="24"/>
        </w:rPr>
        <w:t xml:space="preserve">    本项目为宜兴水务集团有限公司热电及E+H试剂采购。</w:t>
      </w:r>
    </w:p>
    <w:p>
      <w:pPr>
        <w:pStyle w:val="523"/>
        <w:widowControl/>
        <w:rPr>
          <w:rFonts w:hint="eastAsia" w:ascii="宋体" w:hAnsi="宋体" w:cs="宋体"/>
          <w:kern w:val="2"/>
          <w:sz w:val="24"/>
          <w:szCs w:val="24"/>
        </w:rPr>
      </w:pPr>
      <w:r>
        <w:rPr>
          <w:rFonts w:hint="eastAsia" w:ascii="宋体" w:hAnsi="宋体"/>
          <w:color w:val="000000"/>
          <w:sz w:val="24"/>
          <w:szCs w:val="24"/>
        </w:rPr>
        <w:t xml:space="preserve">  </w:t>
      </w:r>
      <w:r>
        <w:rPr>
          <w:rFonts w:hint="eastAsia" w:ascii="宋体" w:hAnsi="宋体" w:cs="宋体"/>
          <w:kern w:val="2"/>
          <w:sz w:val="24"/>
          <w:szCs w:val="24"/>
        </w:rPr>
        <w:t xml:space="preserve">  二、技术要求：</w:t>
      </w:r>
    </w:p>
    <w:p>
      <w:pPr>
        <w:pStyle w:val="523"/>
        <w:widowControl/>
        <w:rPr>
          <w:rFonts w:hint="eastAsia" w:ascii="宋体" w:hAnsi="宋体" w:cs="宋体"/>
          <w:kern w:val="2"/>
          <w:sz w:val="24"/>
          <w:szCs w:val="24"/>
        </w:rPr>
      </w:pPr>
      <w:r>
        <w:rPr>
          <w:rFonts w:hint="eastAsia" w:ascii="宋体" w:hAnsi="宋体" w:cs="宋体"/>
          <w:kern w:val="2"/>
          <w:sz w:val="24"/>
          <w:szCs w:val="24"/>
        </w:rPr>
        <w:t xml:space="preserve">    1、本次采购项目的要求及数量详见下表。</w:t>
      </w:r>
    </w:p>
    <w:tbl>
      <w:tblPr>
        <w:tblStyle w:val="75"/>
        <w:tblW w:w="8720" w:type="dxa"/>
        <w:jc w:val="center"/>
        <w:tblLayout w:type="autofit"/>
        <w:tblCellMar>
          <w:top w:w="0" w:type="dxa"/>
          <w:left w:w="108" w:type="dxa"/>
          <w:bottom w:w="0" w:type="dxa"/>
          <w:right w:w="108" w:type="dxa"/>
        </w:tblCellMar>
      </w:tblPr>
      <w:tblGrid>
        <w:gridCol w:w="767"/>
        <w:gridCol w:w="2919"/>
        <w:gridCol w:w="851"/>
        <w:gridCol w:w="992"/>
        <w:gridCol w:w="3191"/>
      </w:tblGrid>
      <w:tr>
        <w:tblPrEx>
          <w:tblCellMar>
            <w:top w:w="0" w:type="dxa"/>
            <w:left w:w="108" w:type="dxa"/>
            <w:bottom w:w="0" w:type="dxa"/>
            <w:right w:w="108" w:type="dxa"/>
          </w:tblCellMar>
        </w:tblPrEx>
        <w:trPr>
          <w:trHeight w:val="377"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91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材料名称</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99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319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品牌型号</w:t>
            </w:r>
          </w:p>
        </w:tc>
      </w:tr>
      <w:tr>
        <w:tblPrEx>
          <w:tblCellMar>
            <w:top w:w="0" w:type="dxa"/>
            <w:left w:w="108" w:type="dxa"/>
            <w:bottom w:w="0" w:type="dxa"/>
            <w:right w:w="108" w:type="dxa"/>
          </w:tblCellMar>
        </w:tblPrEx>
        <w:trPr>
          <w:trHeight w:val="285"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9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高锰酸盐指数试剂</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319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热电3131IMn</w:t>
            </w:r>
          </w:p>
        </w:tc>
      </w:tr>
      <w:tr>
        <w:tblPrEx>
          <w:tblCellMar>
            <w:top w:w="0" w:type="dxa"/>
            <w:left w:w="108" w:type="dxa"/>
            <w:bottom w:w="0" w:type="dxa"/>
            <w:right w:w="108" w:type="dxa"/>
          </w:tblCellMar>
        </w:tblPrEx>
        <w:trPr>
          <w:trHeight w:val="285"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9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余氯试剂</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319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热电</w:t>
            </w:r>
            <w:r>
              <w:rPr>
                <w:rFonts w:ascii="宋体" w:hAnsi="宋体" w:cs="宋体"/>
                <w:color w:val="000000"/>
                <w:kern w:val="0"/>
                <w:sz w:val="24"/>
                <w:szCs w:val="24"/>
              </w:rPr>
              <w:t>CXPRGDPD1F</w:t>
            </w:r>
          </w:p>
        </w:tc>
      </w:tr>
      <w:tr>
        <w:tblPrEx>
          <w:tblCellMar>
            <w:top w:w="0" w:type="dxa"/>
            <w:left w:w="108" w:type="dxa"/>
            <w:bottom w:w="0" w:type="dxa"/>
            <w:right w:w="108" w:type="dxa"/>
          </w:tblCellMar>
        </w:tblPrEx>
        <w:trPr>
          <w:trHeight w:val="280"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9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在线氨氮试剂</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319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E+H  CA80AM</w:t>
            </w:r>
          </w:p>
        </w:tc>
      </w:tr>
      <w:tr>
        <w:tblPrEx>
          <w:tblCellMar>
            <w:top w:w="0" w:type="dxa"/>
            <w:left w:w="108" w:type="dxa"/>
            <w:bottom w:w="0" w:type="dxa"/>
            <w:right w:w="108" w:type="dxa"/>
          </w:tblCellMar>
        </w:tblPrEx>
        <w:trPr>
          <w:trHeight w:val="285"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29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PH4标定液</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319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E+H</w:t>
            </w:r>
            <w:r>
              <w:rPr>
                <w:rFonts w:hint="eastAsia" w:ascii="宋体" w:hAnsi="宋体" w:cs="宋体"/>
                <w:color w:val="000000"/>
                <w:sz w:val="24"/>
                <w:szCs w:val="24"/>
                <w:shd w:val="clear" w:color="auto" w:fill="FFFFFF"/>
              </w:rPr>
              <w:t xml:space="preserve"> CPY20 18ML</w:t>
            </w:r>
          </w:p>
        </w:tc>
      </w:tr>
      <w:tr>
        <w:tblPrEx>
          <w:tblCellMar>
            <w:top w:w="0" w:type="dxa"/>
            <w:left w:w="108" w:type="dxa"/>
            <w:bottom w:w="0" w:type="dxa"/>
            <w:right w:w="108" w:type="dxa"/>
          </w:tblCellMar>
        </w:tblPrEx>
        <w:trPr>
          <w:trHeight w:val="285"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29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PH7标定液</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319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E+H</w:t>
            </w:r>
            <w:r>
              <w:rPr>
                <w:rFonts w:hint="eastAsia" w:ascii="宋体" w:hAnsi="宋体" w:cs="宋体"/>
                <w:color w:val="000000"/>
                <w:sz w:val="24"/>
                <w:szCs w:val="24"/>
                <w:shd w:val="clear" w:color="auto" w:fill="FFFFFF"/>
              </w:rPr>
              <w:t xml:space="preserve"> CPY20 18ML</w:t>
            </w:r>
          </w:p>
        </w:tc>
      </w:tr>
      <w:tr>
        <w:tblPrEx>
          <w:tblCellMar>
            <w:top w:w="0" w:type="dxa"/>
            <w:left w:w="108" w:type="dxa"/>
            <w:bottom w:w="0" w:type="dxa"/>
            <w:right w:w="108" w:type="dxa"/>
          </w:tblCellMar>
        </w:tblPrEx>
        <w:trPr>
          <w:trHeight w:val="179"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291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PH9.2标定液</w:t>
            </w:r>
          </w:p>
        </w:tc>
        <w:tc>
          <w:tcPr>
            <w:tcW w:w="85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3191"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E+H</w:t>
            </w:r>
            <w:r>
              <w:rPr>
                <w:rFonts w:hint="eastAsia" w:ascii="宋体" w:hAnsi="宋体" w:cs="宋体"/>
                <w:color w:val="000000"/>
                <w:sz w:val="24"/>
                <w:szCs w:val="24"/>
                <w:shd w:val="clear" w:color="auto" w:fill="FFFFFF"/>
              </w:rPr>
              <w:t xml:space="preserve"> CPY20 18ML</w:t>
            </w:r>
          </w:p>
        </w:tc>
      </w:tr>
    </w:tbl>
    <w:p>
      <w:pPr>
        <w:pStyle w:val="516"/>
        <w:rPr>
          <w:rFonts w:hint="eastAsia" w:ascii="宋体" w:hAnsi="宋体" w:cs="宋体"/>
          <w:b/>
          <w:sz w:val="24"/>
        </w:rPr>
      </w:pPr>
      <w:r>
        <w:rPr>
          <w:rFonts w:hint="eastAsia" w:ascii="宋体" w:hAnsi="宋体" w:cs="宋体"/>
          <w:sz w:val="24"/>
          <w:szCs w:val="24"/>
        </w:rPr>
        <w:t xml:space="preserve">    </w:t>
      </w:r>
      <w:r>
        <w:rPr>
          <w:rFonts w:hint="eastAsia"/>
          <w:b/>
          <w:sz w:val="24"/>
        </w:rPr>
        <w:t>注：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pPr>
        <w:pStyle w:val="523"/>
        <w:widowControl/>
        <w:spacing w:line="276" w:lineRule="auto"/>
        <w:rPr>
          <w:rFonts w:ascii="宋体" w:hAnsi="宋体" w:cs="宋体"/>
          <w:kern w:val="2"/>
          <w:sz w:val="24"/>
          <w:szCs w:val="24"/>
        </w:rPr>
      </w:pPr>
      <w:r>
        <w:rPr>
          <w:rFonts w:hint="eastAsia" w:ascii="宋体" w:hAnsi="宋体" w:cs="宋体"/>
          <w:kern w:val="2"/>
          <w:sz w:val="24"/>
          <w:szCs w:val="24"/>
        </w:rPr>
        <w:t xml:space="preserve">    </w:t>
      </w:r>
      <w:r>
        <w:rPr>
          <w:rFonts w:ascii="宋体" w:hAnsi="宋体" w:cs="宋体"/>
          <w:kern w:val="2"/>
          <w:sz w:val="24"/>
          <w:szCs w:val="24"/>
        </w:rPr>
        <w:t>2</w:t>
      </w:r>
      <w:r>
        <w:rPr>
          <w:rFonts w:hint="eastAsia" w:ascii="宋体" w:hAnsi="宋体" w:cs="宋体"/>
          <w:kern w:val="2"/>
          <w:sz w:val="24"/>
          <w:szCs w:val="24"/>
        </w:rPr>
        <w:t>、验收：采购人组织相关单位验收，验收内容包括数量、规格、外观、质量、原装和出厂合格证等。货物包装必须完好无损，否则采购单位有权拒收。</w:t>
      </w:r>
    </w:p>
    <w:p>
      <w:pPr>
        <w:pStyle w:val="523"/>
        <w:widowControl/>
        <w:spacing w:line="276" w:lineRule="auto"/>
        <w:rPr>
          <w:rFonts w:ascii="宋体" w:hAnsi="宋体" w:cs="宋体"/>
          <w:kern w:val="2"/>
          <w:sz w:val="24"/>
          <w:szCs w:val="24"/>
        </w:rPr>
      </w:pPr>
      <w:r>
        <w:rPr>
          <w:rFonts w:ascii="宋体" w:hAnsi="宋体" w:cs="宋体"/>
          <w:kern w:val="2"/>
          <w:sz w:val="24"/>
          <w:szCs w:val="24"/>
        </w:rPr>
        <w:t xml:space="preserve">    3</w:t>
      </w:r>
      <w:r>
        <w:rPr>
          <w:rFonts w:hint="eastAsia" w:ascii="宋体" w:hAnsi="宋体" w:cs="宋体"/>
          <w:kern w:val="2"/>
          <w:sz w:val="24"/>
          <w:szCs w:val="24"/>
        </w:rPr>
        <w:t>、质保期：本次招标的材料提供</w:t>
      </w:r>
      <w:r>
        <w:rPr>
          <w:rFonts w:ascii="宋体" w:hAnsi="宋体" w:cs="宋体"/>
          <w:kern w:val="2"/>
          <w:sz w:val="24"/>
          <w:szCs w:val="24"/>
        </w:rPr>
        <w:t>1</w:t>
      </w:r>
      <w:r>
        <w:rPr>
          <w:rFonts w:hint="eastAsia" w:ascii="宋体" w:hAnsi="宋体" w:cs="宋体"/>
          <w:kern w:val="2"/>
          <w:sz w:val="24"/>
          <w:szCs w:val="24"/>
        </w:rPr>
        <w:t>年的免费质保</w:t>
      </w:r>
      <w:r>
        <w:rPr>
          <w:rFonts w:ascii="宋体" w:hAnsi="宋体" w:cs="宋体"/>
          <w:kern w:val="2"/>
          <w:sz w:val="24"/>
          <w:szCs w:val="24"/>
        </w:rPr>
        <w:t>(</w:t>
      </w:r>
      <w:r>
        <w:rPr>
          <w:rFonts w:hint="eastAsia" w:ascii="宋体" w:hAnsi="宋体" w:cs="宋体"/>
          <w:kern w:val="2"/>
          <w:sz w:val="24"/>
          <w:szCs w:val="24"/>
        </w:rPr>
        <w:t>质保期自验收合格之日起开始计算</w:t>
      </w:r>
      <w:r>
        <w:rPr>
          <w:rFonts w:ascii="宋体" w:hAnsi="宋体" w:cs="宋体"/>
          <w:kern w:val="2"/>
          <w:sz w:val="24"/>
          <w:szCs w:val="24"/>
        </w:rPr>
        <w:t>)</w:t>
      </w:r>
      <w:r>
        <w:rPr>
          <w:rFonts w:hint="eastAsia" w:ascii="宋体" w:hAnsi="宋体" w:cs="宋体"/>
          <w:kern w:val="2"/>
          <w:sz w:val="24"/>
          <w:szCs w:val="24"/>
        </w:rPr>
        <w:t>。</w:t>
      </w:r>
    </w:p>
    <w:p>
      <w:pPr>
        <w:pStyle w:val="523"/>
        <w:widowControl/>
        <w:spacing w:line="276" w:lineRule="auto"/>
        <w:rPr>
          <w:rFonts w:ascii="宋体" w:hAnsi="宋体" w:cs="宋体"/>
          <w:kern w:val="2"/>
          <w:sz w:val="24"/>
          <w:szCs w:val="24"/>
        </w:rPr>
      </w:pPr>
      <w:r>
        <w:rPr>
          <w:rFonts w:ascii="宋体" w:hAnsi="宋体" w:cs="宋体"/>
          <w:kern w:val="2"/>
          <w:sz w:val="24"/>
          <w:szCs w:val="24"/>
        </w:rPr>
        <w:t xml:space="preserve">    4</w:t>
      </w:r>
      <w:r>
        <w:rPr>
          <w:rFonts w:hint="eastAsia" w:ascii="宋体" w:hAnsi="宋体" w:cs="宋体"/>
          <w:kern w:val="2"/>
          <w:sz w:val="24"/>
          <w:szCs w:val="24"/>
        </w:rPr>
        <w:t>、供货方式：供方负责送货，从供方至需方的运杂费、上下力资（包括退换货的邮费等一切费）、指导安装调试等均由供货方负责。</w:t>
      </w:r>
    </w:p>
    <w:p>
      <w:pPr>
        <w:pStyle w:val="523"/>
        <w:widowControl/>
        <w:spacing w:line="276" w:lineRule="auto"/>
        <w:rPr>
          <w:rFonts w:ascii="宋体" w:hAnsi="宋体" w:cs="宋体"/>
          <w:kern w:val="2"/>
          <w:sz w:val="24"/>
          <w:szCs w:val="24"/>
        </w:rPr>
      </w:pPr>
      <w:r>
        <w:rPr>
          <w:rFonts w:hint="eastAsia" w:ascii="宋体" w:hAnsi="宋体" w:cs="宋体"/>
          <w:kern w:val="2"/>
          <w:sz w:val="24"/>
          <w:szCs w:val="24"/>
        </w:rPr>
        <w:t xml:space="preserve">    </w:t>
      </w:r>
      <w:r>
        <w:rPr>
          <w:rFonts w:ascii="宋体" w:hAnsi="宋体" w:cs="宋体"/>
          <w:kern w:val="2"/>
          <w:sz w:val="24"/>
          <w:szCs w:val="24"/>
        </w:rPr>
        <w:t>5</w:t>
      </w:r>
      <w:r>
        <w:rPr>
          <w:rFonts w:hint="eastAsia" w:ascii="宋体" w:hAnsi="宋体" w:cs="宋体"/>
          <w:kern w:val="2"/>
          <w:sz w:val="24"/>
          <w:szCs w:val="24"/>
        </w:rPr>
        <w:t>、交货期限：分批供货，接到甲方通知后</w:t>
      </w:r>
      <w:r>
        <w:rPr>
          <w:rFonts w:ascii="宋体" w:hAnsi="宋体" w:cs="宋体"/>
          <w:kern w:val="2"/>
          <w:sz w:val="24"/>
          <w:szCs w:val="24"/>
        </w:rPr>
        <w:t>15</w:t>
      </w:r>
      <w:r>
        <w:rPr>
          <w:rFonts w:hint="eastAsia" w:ascii="宋体" w:hAnsi="宋体" w:cs="宋体"/>
          <w:kern w:val="2"/>
          <w:sz w:val="24"/>
          <w:szCs w:val="24"/>
        </w:rPr>
        <w:t>天内交货。</w:t>
      </w:r>
    </w:p>
    <w:p>
      <w:pPr>
        <w:pStyle w:val="523"/>
        <w:widowControl/>
        <w:rPr>
          <w:rFonts w:ascii="宋体" w:hAnsi="宋体"/>
          <w:color w:val="000000"/>
          <w:sz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67"/>
    <w:bookmarkEnd w:id="68"/>
    <w:bookmarkEnd w:id="69"/>
    <w:bookmarkEnd w:id="70"/>
    <w:bookmarkEnd w:id="71"/>
    <w:bookmarkEnd w:id="72"/>
    <w:bookmarkEnd w:id="73"/>
    <w:p>
      <w:pPr>
        <w:spacing w:line="360" w:lineRule="auto"/>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宜兴水务集团有限公司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）招标文件（项目编号：</w:t>
      </w:r>
      <w:r>
        <w:rPr>
          <w:rFonts w:ascii="宋体" w:hAnsi="宋体"/>
          <w:bCs/>
          <w:sz w:val="24"/>
        </w:rPr>
        <w:t>YXGYJT202107023</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74" w:name="OLE_LINK46"/>
            <w:r>
              <w:rPr>
                <w:rFonts w:hint="eastAsia" w:ascii="宋体" w:hAnsi="宋体" w:cs="宋体"/>
                <w:kern w:val="0"/>
                <w:sz w:val="24"/>
                <w:szCs w:val="24"/>
                <w:lang w:val="zh-CN"/>
              </w:rPr>
              <w:t>甲方（采购人）：（盖章）</w:t>
            </w:r>
            <w:bookmarkEnd w:id="74"/>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5" w:name="OLE_LINK47"/>
            <w:r>
              <w:rPr>
                <w:rFonts w:hint="eastAsia" w:ascii="宋体" w:hAnsi="宋体" w:cs="宋体"/>
                <w:kern w:val="0"/>
                <w:sz w:val="24"/>
                <w:szCs w:val="24"/>
                <w:lang w:val="zh-CN"/>
              </w:rPr>
              <w:t>电话：</w:t>
            </w:r>
            <w:bookmarkEnd w:id="75"/>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6" w:name="OLE_LINK50"/>
            <w:r>
              <w:rPr>
                <w:rFonts w:hint="eastAsia" w:ascii="宋体" w:hAnsi="宋体" w:cs="宋体"/>
                <w:kern w:val="0"/>
                <w:sz w:val="24"/>
                <w:szCs w:val="24"/>
                <w:lang w:val="zh-CN"/>
              </w:rPr>
              <w:t>开户银行：</w:t>
            </w:r>
            <w:bookmarkEnd w:id="76"/>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77" w:name="OLE_LINK52"/>
            <w:r>
              <w:rPr>
                <w:rFonts w:hint="eastAsia" w:ascii="宋体" w:hAnsi="宋体" w:cs="宋体"/>
                <w:kern w:val="0"/>
                <w:sz w:val="24"/>
                <w:szCs w:val="24"/>
                <w:lang w:val="zh-CN"/>
              </w:rPr>
              <w:t>账号：</w:t>
            </w:r>
            <w:bookmarkEnd w:id="77"/>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  年 月 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宋体" w:hAnsi="宋体"/>
          <w:bCs/>
          <w:sz w:val="24"/>
        </w:rPr>
        <w:t xml:space="preserve">      ）</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hint="eastAsia" w:ascii="宋体" w:hAnsi="宋体" w:cs="宋体"/>
          <w:sz w:val="24"/>
          <w:szCs w:val="24"/>
        </w:rPr>
        <w:t>分批供货，接到甲方通知后</w:t>
      </w:r>
      <w:r>
        <w:rPr>
          <w:rFonts w:ascii="宋体" w:hAnsi="宋体" w:cs="宋体"/>
          <w:sz w:val="24"/>
          <w:szCs w:val="24"/>
        </w:rPr>
        <w:t>15</w:t>
      </w:r>
      <w:r>
        <w:rPr>
          <w:rFonts w:hint="eastAsia" w:ascii="宋体" w:hAnsi="宋体" w:cs="宋体"/>
          <w:sz w:val="24"/>
          <w:szCs w:val="24"/>
        </w:rPr>
        <w:t>天内交货。</w:t>
      </w:r>
    </w:p>
    <w:p>
      <w:pPr>
        <w:pStyle w:val="113"/>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113"/>
        <w:spacing w:line="380" w:lineRule="exact"/>
        <w:ind w:firstLine="490"/>
        <w:rPr>
          <w:rFonts w:ascii="宋体" w:hAnsi="宋体"/>
          <w:color w:val="000000"/>
          <w:sz w:val="24"/>
        </w:rPr>
      </w:pPr>
      <w:r>
        <w:rPr>
          <w:rFonts w:hint="eastAsia" w:ascii="宋体" w:hAnsi="宋体"/>
          <w:color w:val="000000"/>
          <w:sz w:val="24"/>
        </w:rPr>
        <w:t>2、</w:t>
      </w:r>
      <w:r>
        <w:rPr>
          <w:rFonts w:hint="eastAsia" w:ascii="宋体" w:hAnsi="宋体"/>
          <w:bCs/>
          <w:sz w:val="24"/>
        </w:rPr>
        <w:t>本合同为固定总价合同，投标单价已全部考虑了包括所有货物、设备、辅助材料、附件、指导安装、调试、人力、装卸、机械、运输、仓储、各种税费（如遇税金政策性调整，投标价将同步进行调整）、劳保、专利技术、质保、政策性文件规定及合同包含的所有风险、责任</w:t>
      </w:r>
      <w:r>
        <w:rPr>
          <w:rFonts w:hint="eastAsia" w:ascii="宋体" w:hAnsi="宋体" w:cs="宋体"/>
          <w:bCs/>
          <w:sz w:val="24"/>
        </w:rPr>
        <w:t>、材料保管费、现场检测费用等全部费用等各项所有费用。</w:t>
      </w:r>
    </w:p>
    <w:p>
      <w:pPr>
        <w:pStyle w:val="113"/>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pStyle w:val="116"/>
        <w:widowControl/>
        <w:spacing w:line="360" w:lineRule="auto"/>
        <w:jc w:val="left"/>
        <w:rPr>
          <w:rFonts w:ascii="宋体" w:hAnsi="宋体" w:cs="宋体"/>
          <w:kern w:val="0"/>
          <w:sz w:val="24"/>
          <w:szCs w:val="24"/>
        </w:rPr>
      </w:pPr>
      <w:r>
        <w:rPr>
          <w:rFonts w:hint="eastAsia" w:ascii="宋体" w:hAnsi="宋体"/>
          <w:color w:val="000000"/>
          <w:sz w:val="24"/>
          <w:szCs w:val="24"/>
        </w:rPr>
        <w:t xml:space="preserve">   </w:t>
      </w:r>
      <w:r>
        <w:rPr>
          <w:rFonts w:hint="eastAsia" w:ascii="宋体" w:hAnsi="宋体"/>
          <w:color w:val="000000"/>
          <w:kern w:val="0"/>
          <w:sz w:val="24"/>
          <w:szCs w:val="24"/>
          <w:u w:val="none" w:color="000000"/>
        </w:rPr>
        <w:t xml:space="preserve"> </w:t>
      </w:r>
      <w:r>
        <w:rPr>
          <w:rFonts w:ascii="宋体" w:hAnsi="宋体"/>
          <w:bCs/>
          <w:sz w:val="24"/>
          <w:szCs w:val="24"/>
        </w:rPr>
        <w:t>（1）设备送抵需方指定的</w:t>
      </w:r>
      <w:r>
        <w:rPr>
          <w:rFonts w:hint="eastAsia" w:ascii="宋体" w:hAnsi="宋体"/>
          <w:bCs/>
          <w:sz w:val="24"/>
          <w:szCs w:val="24"/>
        </w:rPr>
        <w:t>地点</w:t>
      </w:r>
      <w:r>
        <w:rPr>
          <w:rFonts w:ascii="宋体" w:hAnsi="宋体"/>
          <w:bCs/>
          <w:sz w:val="24"/>
          <w:szCs w:val="24"/>
        </w:rPr>
        <w:t>，经供需双方</w:t>
      </w:r>
      <w:r>
        <w:rPr>
          <w:rFonts w:hint="eastAsia" w:ascii="宋体" w:hAnsi="宋体"/>
          <w:bCs/>
          <w:sz w:val="24"/>
          <w:szCs w:val="24"/>
        </w:rPr>
        <w:t>验收</w:t>
      </w:r>
      <w:r>
        <w:rPr>
          <w:rFonts w:ascii="宋体" w:hAnsi="宋体"/>
          <w:bCs/>
          <w:sz w:val="24"/>
          <w:szCs w:val="24"/>
        </w:rPr>
        <w:t>合格后，供方须于当月25日前开具所供货物的全额税务发票，需方在30天内支付发票金额的</w:t>
      </w:r>
      <w:r>
        <w:rPr>
          <w:rFonts w:hint="eastAsia" w:ascii="宋体" w:hAnsi="宋体"/>
          <w:bCs/>
          <w:sz w:val="24"/>
          <w:szCs w:val="24"/>
        </w:rPr>
        <w:t>9</w:t>
      </w:r>
      <w:r>
        <w:rPr>
          <w:rFonts w:ascii="宋体" w:hAnsi="宋体"/>
          <w:bCs/>
          <w:sz w:val="24"/>
          <w:szCs w:val="24"/>
        </w:rPr>
        <w:t>0%货款；</w:t>
      </w:r>
      <w:r>
        <w:rPr>
          <w:rFonts w:ascii="宋体" w:hAnsi="宋体"/>
          <w:bCs/>
          <w:sz w:val="24"/>
          <w:szCs w:val="24"/>
        </w:rPr>
        <w:br w:type="textWrapping"/>
      </w:r>
      <w:r>
        <w:rPr>
          <w:rFonts w:hint="eastAsia" w:ascii="宋体" w:hAnsi="宋体"/>
          <w:bCs/>
          <w:sz w:val="24"/>
          <w:szCs w:val="24"/>
        </w:rPr>
        <w:t xml:space="preserve">    </w:t>
      </w:r>
      <w:r>
        <w:rPr>
          <w:rFonts w:ascii="宋体" w:hAnsi="宋体"/>
          <w:bCs/>
          <w:sz w:val="24"/>
          <w:szCs w:val="24"/>
        </w:rPr>
        <w:t>（2）</w:t>
      </w:r>
      <w:r>
        <w:rPr>
          <w:rFonts w:hint="eastAsia" w:ascii="宋体" w:hAnsi="宋体"/>
          <w:bCs/>
          <w:sz w:val="24"/>
          <w:szCs w:val="24"/>
        </w:rPr>
        <w:t>自验收合格之日起，提供1年的免费维护保养及更换服务，</w:t>
      </w:r>
      <w:r>
        <w:rPr>
          <w:rFonts w:ascii="宋体" w:hAnsi="宋体"/>
          <w:bCs/>
          <w:sz w:val="24"/>
          <w:szCs w:val="24"/>
        </w:rPr>
        <w:t>质保期</w:t>
      </w:r>
      <w:r>
        <w:rPr>
          <w:rFonts w:hint="eastAsia" w:ascii="宋体" w:hAnsi="宋体"/>
          <w:bCs/>
          <w:sz w:val="24"/>
          <w:szCs w:val="24"/>
        </w:rPr>
        <w:t>一年</w:t>
      </w:r>
      <w:r>
        <w:rPr>
          <w:rFonts w:ascii="宋体" w:hAnsi="宋体"/>
          <w:bCs/>
          <w:sz w:val="24"/>
          <w:szCs w:val="24"/>
        </w:rPr>
        <w:t>满后， 30天内支付所供货物发票金额的10%</w:t>
      </w:r>
      <w:r>
        <w:rPr>
          <w:rFonts w:hint="eastAsia" w:ascii="宋体" w:hAnsi="宋体"/>
          <w:bCs/>
          <w:sz w:val="24"/>
          <w:szCs w:val="24"/>
        </w:rPr>
        <w:t>。</w:t>
      </w:r>
      <w:r>
        <w:rPr>
          <w:rFonts w:ascii="宋体" w:hAnsi="宋体" w:cs="宋体"/>
          <w:kern w:val="0"/>
          <w:sz w:val="24"/>
          <w:szCs w:val="24"/>
        </w:rPr>
        <w:t>（由于财政结算等流程设计问题，特殊情况结算会滞后）</w:t>
      </w:r>
    </w:p>
    <w:p>
      <w:pPr>
        <w:spacing w:line="360" w:lineRule="auto"/>
        <w:ind w:firstLine="480" w:firstLineChars="200"/>
        <w:rPr>
          <w:rFonts w:ascii="宋体" w:hAnsi="宋体"/>
          <w:bCs/>
          <w:sz w:val="24"/>
        </w:rPr>
      </w:pPr>
      <w:r>
        <w:rPr>
          <w:rFonts w:hint="eastAsia" w:ascii="宋体" w:hAnsi="宋体"/>
          <w:bCs/>
          <w:sz w:val="24"/>
        </w:rPr>
        <w:t>4、履约保证金的退还：</w:t>
      </w:r>
      <w:r>
        <w:rPr>
          <w:rFonts w:hint="eastAsia" w:ascii="宋体" w:hAnsi="宋体"/>
          <w:bCs/>
          <w:sz w:val="24"/>
          <w:szCs w:val="24"/>
          <w:lang w:val="zh-CN"/>
        </w:rPr>
        <w:t>合同履行结束后三十个工作日内无息退还</w:t>
      </w:r>
      <w:r>
        <w:rPr>
          <w:rFonts w:hint="eastAsia" w:ascii="宋体" w:hAnsi="宋体"/>
          <w:bCs/>
          <w:sz w:val="24"/>
        </w:rPr>
        <w:t>。</w:t>
      </w:r>
    </w:p>
    <w:p>
      <w:pPr>
        <w:spacing w:line="360" w:lineRule="auto"/>
        <w:ind w:firstLine="480" w:firstLineChars="200"/>
        <w:rPr>
          <w:rFonts w:hint="eastAsia" w:ascii="宋体" w:hAnsi="宋体"/>
          <w:bCs/>
          <w:sz w:val="24"/>
          <w:u w:val="single"/>
        </w:rPr>
      </w:pPr>
      <w:r>
        <w:rPr>
          <w:rFonts w:hint="eastAsia" w:ascii="宋体" w:hAnsi="宋体"/>
          <w:bCs/>
          <w:sz w:val="24"/>
        </w:rPr>
        <w:t>5、付款方式：银行转账。</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四、知识产权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hint="eastAsia" w:ascii="宋体" w:hAnsi="宋体" w:cs="宋体"/>
          <w:sz w:val="24"/>
          <w:szCs w:val="24"/>
        </w:rPr>
      </w:pPr>
      <w:r>
        <w:rPr>
          <w:rFonts w:hint="eastAsia" w:ascii="宋体" w:hAnsi="宋体"/>
          <w:color w:val="000000"/>
          <w:kern w:val="0"/>
          <w:sz w:val="24"/>
          <w:szCs w:val="24"/>
          <w:u w:val="none" w:color="000000"/>
        </w:rPr>
        <w:t>1、交货日期：</w:t>
      </w:r>
      <w:r>
        <w:rPr>
          <w:rFonts w:hint="eastAsia" w:ascii="宋体" w:hAnsi="宋体" w:cs="宋体"/>
          <w:sz w:val="24"/>
          <w:szCs w:val="24"/>
        </w:rPr>
        <w:t>分批供货，接到甲方通知后</w:t>
      </w:r>
      <w:r>
        <w:rPr>
          <w:rFonts w:ascii="宋体" w:hAnsi="宋体" w:cs="宋体"/>
          <w:sz w:val="24"/>
          <w:szCs w:val="24"/>
        </w:rPr>
        <w:t>15</w:t>
      </w:r>
      <w:r>
        <w:rPr>
          <w:rFonts w:hint="eastAsia" w:ascii="宋体" w:hAnsi="宋体" w:cs="宋体"/>
          <w:sz w:val="24"/>
          <w:szCs w:val="24"/>
        </w:rPr>
        <w:t>天内交货。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2、运输及到货地点：由乙方负责办理运输，并承担费用直接送到甲方指定地点，到货后的卸货力资、机械租赁等费用由甲方负责。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1、乙方负责本次材料设备的指导安装和调试，并照国家有关法律法规规章和“三包”规定以及按招标文件要求和乙方响应文件中的承诺提供服务。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r>
        <w:rPr>
          <w:rFonts w:hint="eastAsia" w:ascii="宋体" w:hAnsi="宋体"/>
          <w:color w:val="000000"/>
          <w:kern w:val="0"/>
          <w:sz w:val="24"/>
          <w:szCs w:val="24"/>
          <w:u w:val="none" w:color="000000"/>
        </w:rPr>
        <w:t xml:space="preserve">    4、本合同应按照中华人民共和国的现行法律进行解释。</w:t>
      </w:r>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spacing w:line="360" w:lineRule="auto"/>
        <w:jc w:val="center"/>
        <w:outlineLvl w:val="0"/>
        <w:rPr>
          <w:rFonts w:ascii="黑体" w:hAnsi="黑体" w:eastAsia="黑体"/>
          <w:sz w:val="28"/>
        </w:rPr>
      </w:pPr>
      <w:bookmarkStart w:id="78"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9" w:name="_Toc29240"/>
      <w:r>
        <w:rPr>
          <w:rFonts w:hint="eastAsia" w:ascii="宋体" w:hAnsi="宋体"/>
          <w:b/>
          <w:sz w:val="120"/>
          <w:szCs w:val="120"/>
        </w:rPr>
        <w:t>投标文件</w:t>
      </w:r>
      <w:bookmarkEnd w:id="79"/>
    </w:p>
    <w:p>
      <w:pPr>
        <w:jc w:val="center"/>
        <w:rPr>
          <w:rFonts w:ascii="宋体" w:hAnsi="宋体"/>
          <w:b/>
          <w:sz w:val="32"/>
          <w:szCs w:val="32"/>
        </w:rPr>
      </w:pPr>
      <w:bookmarkStart w:id="80" w:name="_Toc2400"/>
      <w:r>
        <w:rPr>
          <w:rFonts w:hint="eastAsia" w:ascii="宋体" w:hAnsi="宋体"/>
          <w:b/>
          <w:sz w:val="32"/>
          <w:szCs w:val="32"/>
        </w:rPr>
        <w:t>项目编号：</w:t>
      </w:r>
      <w:bookmarkEnd w:id="80"/>
      <w:r>
        <w:rPr>
          <w:rFonts w:ascii="宋体" w:hAnsi="宋体"/>
          <w:b/>
          <w:sz w:val="32"/>
          <w:szCs w:val="32"/>
        </w:rPr>
        <w:t xml:space="preserve">YXGYJT202107023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1" w:name="_Toc10010"/>
      <w:r>
        <w:rPr>
          <w:rFonts w:hint="eastAsia" w:ascii="宋体" w:hAnsi="宋体"/>
          <w:b/>
          <w:sz w:val="32"/>
          <w:szCs w:val="32"/>
        </w:rPr>
        <w:t>项目名称：</w:t>
      </w:r>
      <w:bookmarkEnd w:id="81"/>
      <w:bookmarkStart w:id="82" w:name="_Toc8670"/>
      <w:r>
        <w:rPr>
          <w:rFonts w:hint="eastAsia" w:ascii="宋体" w:hAnsi="宋体"/>
          <w:b/>
          <w:sz w:val="32"/>
          <w:szCs w:val="32"/>
          <w:u w:val="single"/>
        </w:rPr>
        <w:t>宜兴水务集团有限公司热电及E+H试剂采购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2"/>
    </w:p>
    <w:p>
      <w:pPr>
        <w:rPr>
          <w:rFonts w:ascii="宋体" w:hAnsi="宋体"/>
        </w:rPr>
      </w:pPr>
      <w:bookmarkStart w:id="83"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3"/>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4" w:name="_Toc1179"/>
      <w:r>
        <w:rPr>
          <w:rFonts w:hint="eastAsia" w:ascii="宋体" w:hAnsi="宋体"/>
          <w:b/>
          <w:sz w:val="32"/>
          <w:szCs w:val="32"/>
        </w:rPr>
        <w:t>日期： 年 月 日</w:t>
      </w:r>
      <w:bookmarkEnd w:id="84"/>
    </w:p>
    <w:p>
      <w:pPr>
        <w:rPr>
          <w:rFonts w:ascii="宋体"/>
          <w:b/>
          <w:bCs/>
          <w:sz w:val="24"/>
          <w:szCs w:val="24"/>
        </w:rPr>
      </w:pPr>
      <w:bookmarkStart w:id="85" w:name="_Toc24602"/>
      <w:r>
        <w:rPr>
          <w:rFonts w:hint="eastAsia" w:ascii="黑体" w:hAnsi="宋体" w:eastAsia="黑体"/>
          <w:bCs/>
          <w:sz w:val="24"/>
          <w:szCs w:val="24"/>
        </w:rPr>
        <w:br w:type="page"/>
      </w:r>
      <w:bookmarkStart w:id="86" w:name="OLE_LINK24"/>
      <w:r>
        <w:rPr>
          <w:rFonts w:hint="eastAsia" w:ascii="黑体" w:hAnsi="宋体" w:eastAsia="黑体"/>
          <w:bCs/>
          <w:sz w:val="28"/>
          <w:szCs w:val="28"/>
        </w:rPr>
        <w:t>（一）投标函（格式）：</w:t>
      </w:r>
    </w:p>
    <w:bookmarkEnd w:id="86"/>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87" w:name="OLE_LINK185"/>
      <w:r>
        <w:rPr>
          <w:rFonts w:hint="eastAsia" w:ascii="宋体" w:hAnsi="宋体"/>
          <w:bCs/>
          <w:sz w:val="24"/>
          <w:lang w:val="zh-CN"/>
        </w:rPr>
        <w:t xml:space="preserve">    致</w:t>
      </w:r>
      <w:bookmarkEnd w:id="87"/>
      <w:r>
        <w:rPr>
          <w:rFonts w:hint="eastAsia" w:ascii="宋体" w:hAnsi="宋体"/>
          <w:bCs/>
          <w:sz w:val="24"/>
          <w:u w:val="single"/>
          <w:lang w:val="zh-CN"/>
        </w:rPr>
        <w:t>宜兴水务集团有限公司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热电及E+H试剂</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88"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8"/>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9" w:name="OLE_LINK30"/>
      <w:bookmarkStart w:id="90" w:name="OLE_LINK34"/>
      <w:r>
        <w:rPr>
          <w:rFonts w:hint="eastAsia" w:ascii="宋体" w:hAnsi="宋体"/>
          <w:bCs/>
          <w:sz w:val="24"/>
          <w:lang w:val="zh-CN"/>
        </w:rPr>
        <w:t>投标人签名：</w:t>
      </w:r>
    </w:p>
    <w:p>
      <w:pPr>
        <w:spacing w:line="276" w:lineRule="auto"/>
        <w:jc w:val="center"/>
        <w:rPr>
          <w:rFonts w:ascii="宋体" w:hAnsi="宋体"/>
          <w:bCs/>
          <w:sz w:val="24"/>
          <w:lang w:val="zh-CN"/>
        </w:rPr>
      </w:pPr>
      <w:bookmarkStart w:id="91" w:name="OLE_LINK28"/>
      <w:r>
        <w:rPr>
          <w:rFonts w:hint="eastAsia" w:ascii="宋体" w:hAnsi="宋体"/>
          <w:bCs/>
          <w:sz w:val="24"/>
          <w:lang w:val="zh-CN"/>
        </w:rPr>
        <w:t>投标人公章</w:t>
      </w:r>
      <w:bookmarkEnd w:id="91"/>
      <w:r>
        <w:rPr>
          <w:rFonts w:hint="eastAsia" w:ascii="宋体" w:hAnsi="宋体"/>
          <w:bCs/>
          <w:sz w:val="24"/>
          <w:lang w:val="zh-CN"/>
        </w:rPr>
        <w:t>：</w:t>
      </w:r>
    </w:p>
    <w:bookmarkEnd w:id="89"/>
    <w:bookmarkEnd w:id="90"/>
    <w:p>
      <w:pPr>
        <w:spacing w:line="480" w:lineRule="exact"/>
        <w:rPr>
          <w:rFonts w:ascii="黑体" w:hAnsi="宋体" w:eastAsia="黑体"/>
          <w:bCs/>
          <w:sz w:val="28"/>
          <w:szCs w:val="28"/>
        </w:rPr>
      </w:pPr>
      <w:bookmarkStart w:id="92" w:name="OLE_LINK146"/>
      <w:r>
        <w:rPr>
          <w:rFonts w:ascii="黑体" w:hAnsi="宋体" w:eastAsia="黑体"/>
          <w:bCs/>
          <w:sz w:val="24"/>
          <w:szCs w:val="24"/>
        </w:rPr>
        <w:br w:type="page"/>
      </w:r>
      <w:r>
        <w:rPr>
          <w:rFonts w:hint="eastAsia" w:ascii="黑体" w:hAnsi="宋体" w:eastAsia="黑体"/>
          <w:bCs/>
          <w:sz w:val="28"/>
          <w:szCs w:val="28"/>
        </w:rPr>
        <w:t>（二）报价文件：</w:t>
      </w:r>
      <w:bookmarkEnd w:id="92"/>
    </w:p>
    <w:bookmarkEnd w:id="85"/>
    <w:p>
      <w:pPr>
        <w:spacing w:before="156" w:beforeLines="50" w:after="156" w:afterLines="50"/>
        <w:jc w:val="center"/>
        <w:rPr>
          <w:rFonts w:hint="eastAsia" w:ascii="黑体" w:eastAsia="黑体"/>
          <w:bCs/>
          <w:sz w:val="30"/>
          <w:szCs w:val="30"/>
        </w:rPr>
      </w:pPr>
      <w:bookmarkStart w:id="93" w:name="OLE_LINK4"/>
      <w:bookmarkStart w:id="94" w:name="_Toc32423"/>
      <w:bookmarkStart w:id="95" w:name="OLE_LINK32"/>
      <w:r>
        <w:rPr>
          <w:rFonts w:hint="eastAsia" w:ascii="黑体" w:eastAsia="黑体"/>
          <w:bCs/>
          <w:sz w:val="30"/>
          <w:szCs w:val="30"/>
        </w:rPr>
        <w:t>开标一览表</w:t>
      </w:r>
      <w:bookmarkEnd w:id="93"/>
      <w:bookmarkEnd w:id="94"/>
    </w:p>
    <w:p>
      <w:pPr>
        <w:rPr>
          <w:rFonts w:hint="eastAsia" w:ascii="宋体" w:hAnsi="宋体"/>
          <w:bCs/>
          <w:sz w:val="24"/>
          <w:lang w:val="zh-CN"/>
        </w:rPr>
      </w:pPr>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9492" w:type="dxa"/>
        <w:jc w:val="center"/>
        <w:tblLayout w:type="autofit"/>
        <w:tblCellMar>
          <w:top w:w="0" w:type="dxa"/>
          <w:left w:w="108" w:type="dxa"/>
          <w:bottom w:w="0" w:type="dxa"/>
          <w:right w:w="108" w:type="dxa"/>
        </w:tblCellMar>
      </w:tblPr>
      <w:tblGrid>
        <w:gridCol w:w="767"/>
        <w:gridCol w:w="2460"/>
        <w:gridCol w:w="709"/>
        <w:gridCol w:w="817"/>
        <w:gridCol w:w="2187"/>
        <w:gridCol w:w="1235"/>
        <w:gridCol w:w="1317"/>
      </w:tblGrid>
      <w:tr>
        <w:tblPrEx>
          <w:tblCellMar>
            <w:top w:w="0" w:type="dxa"/>
            <w:left w:w="108" w:type="dxa"/>
            <w:bottom w:w="0" w:type="dxa"/>
            <w:right w:w="108" w:type="dxa"/>
          </w:tblCellMar>
        </w:tblPrEx>
        <w:trPr>
          <w:trHeight w:val="392" w:hRule="atLeast"/>
          <w:jc w:val="center"/>
        </w:trPr>
        <w:tc>
          <w:tcPr>
            <w:tcW w:w="7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4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材料名称</w:t>
            </w:r>
          </w:p>
        </w:tc>
        <w:tc>
          <w:tcPr>
            <w:tcW w:w="70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8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w:t>
            </w:r>
          </w:p>
        </w:tc>
        <w:tc>
          <w:tcPr>
            <w:tcW w:w="218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品牌型号</w:t>
            </w:r>
          </w:p>
        </w:tc>
        <w:tc>
          <w:tcPr>
            <w:tcW w:w="123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单价</w:t>
            </w:r>
          </w:p>
        </w:tc>
        <w:tc>
          <w:tcPr>
            <w:tcW w:w="13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合价</w:t>
            </w:r>
          </w:p>
        </w:tc>
      </w:tr>
      <w:tr>
        <w:tblPrEx>
          <w:tblCellMar>
            <w:top w:w="0" w:type="dxa"/>
            <w:left w:w="108" w:type="dxa"/>
            <w:bottom w:w="0" w:type="dxa"/>
            <w:right w:w="108" w:type="dxa"/>
          </w:tblCellMar>
        </w:tblPrEx>
        <w:trPr>
          <w:trHeight w:val="392"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24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高锰酸盐指数试剂</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8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218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热电3131IMn</w:t>
            </w:r>
          </w:p>
        </w:tc>
        <w:tc>
          <w:tcPr>
            <w:tcW w:w="12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c>
          <w:tcPr>
            <w:tcW w:w="1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92"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24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余氯试剂</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8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218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热电</w:t>
            </w:r>
            <w:r>
              <w:rPr>
                <w:rFonts w:ascii="宋体" w:hAnsi="宋体" w:cs="宋体"/>
                <w:color w:val="000000"/>
                <w:kern w:val="0"/>
                <w:sz w:val="24"/>
                <w:szCs w:val="24"/>
              </w:rPr>
              <w:t>CXPRGDPD1F</w:t>
            </w:r>
          </w:p>
        </w:tc>
        <w:tc>
          <w:tcPr>
            <w:tcW w:w="12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c>
          <w:tcPr>
            <w:tcW w:w="1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92"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24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在线氨氮试剂</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8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218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E+H  CA80AM</w:t>
            </w:r>
          </w:p>
        </w:tc>
        <w:tc>
          <w:tcPr>
            <w:tcW w:w="12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c>
          <w:tcPr>
            <w:tcW w:w="1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92"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24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PH4标定液</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8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218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E+H</w:t>
            </w:r>
            <w:r>
              <w:rPr>
                <w:rFonts w:hint="eastAsia" w:ascii="宋体" w:hAnsi="宋体" w:cs="宋体"/>
                <w:color w:val="000000"/>
                <w:sz w:val="24"/>
                <w:szCs w:val="24"/>
                <w:shd w:val="clear" w:color="auto" w:fill="FFFFFF"/>
              </w:rPr>
              <w:t xml:space="preserve"> CPY20 18ML</w:t>
            </w:r>
          </w:p>
        </w:tc>
        <w:tc>
          <w:tcPr>
            <w:tcW w:w="12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c>
          <w:tcPr>
            <w:tcW w:w="1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92"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24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PH7标定液</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8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218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E+H</w:t>
            </w:r>
            <w:r>
              <w:rPr>
                <w:rFonts w:hint="eastAsia" w:ascii="宋体" w:hAnsi="宋体" w:cs="宋体"/>
                <w:color w:val="000000"/>
                <w:sz w:val="24"/>
                <w:szCs w:val="24"/>
                <w:shd w:val="clear" w:color="auto" w:fill="FFFFFF"/>
              </w:rPr>
              <w:t xml:space="preserve"> CPY20 18ML</w:t>
            </w:r>
          </w:p>
        </w:tc>
        <w:tc>
          <w:tcPr>
            <w:tcW w:w="12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c>
          <w:tcPr>
            <w:tcW w:w="1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392" w:hRule="atLeast"/>
          <w:jc w:val="center"/>
        </w:trPr>
        <w:tc>
          <w:tcPr>
            <w:tcW w:w="767"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24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sz w:val="24"/>
                <w:szCs w:val="24"/>
                <w:shd w:val="clear" w:color="auto" w:fill="FFFFFF"/>
              </w:rPr>
              <w:t>PH9.2标定液</w:t>
            </w: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8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218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E+H</w:t>
            </w:r>
            <w:r>
              <w:rPr>
                <w:rFonts w:hint="eastAsia" w:ascii="宋体" w:hAnsi="宋体" w:cs="宋体"/>
                <w:color w:val="000000"/>
                <w:sz w:val="24"/>
                <w:szCs w:val="24"/>
                <w:shd w:val="clear" w:color="auto" w:fill="FFFFFF"/>
              </w:rPr>
              <w:t xml:space="preserve"> CPY20 18ML</w:t>
            </w:r>
          </w:p>
        </w:tc>
        <w:tc>
          <w:tcPr>
            <w:tcW w:w="1235"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c>
          <w:tcPr>
            <w:tcW w:w="1317"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681" w:hRule="atLeast"/>
          <w:jc w:val="center"/>
        </w:trPr>
        <w:tc>
          <w:tcPr>
            <w:tcW w:w="3227" w:type="dxa"/>
            <w:gridSpan w:val="2"/>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合计</w:t>
            </w:r>
          </w:p>
        </w:tc>
        <w:tc>
          <w:tcPr>
            <w:tcW w:w="6265" w:type="dxa"/>
            <w:gridSpan w:val="5"/>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（小写）：</w:t>
            </w:r>
          </w:p>
        </w:tc>
      </w:tr>
      <w:tr>
        <w:tblPrEx>
          <w:tblCellMar>
            <w:top w:w="0" w:type="dxa"/>
            <w:left w:w="108" w:type="dxa"/>
            <w:bottom w:w="0" w:type="dxa"/>
            <w:right w:w="108" w:type="dxa"/>
          </w:tblCellMar>
        </w:tblPrEx>
        <w:trPr>
          <w:trHeight w:val="681" w:hRule="atLeast"/>
          <w:jc w:val="center"/>
        </w:trPr>
        <w:tc>
          <w:tcPr>
            <w:tcW w:w="3227" w:type="dxa"/>
            <w:gridSpan w:val="2"/>
            <w:vMerge w:val="continue"/>
            <w:tcBorders>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000000"/>
                <w:sz w:val="24"/>
                <w:szCs w:val="24"/>
                <w:shd w:val="clear" w:color="auto" w:fill="FFFFFF"/>
              </w:rPr>
            </w:pPr>
          </w:p>
        </w:tc>
        <w:tc>
          <w:tcPr>
            <w:tcW w:w="6265" w:type="dxa"/>
            <w:gridSpan w:val="5"/>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（大写）：</w:t>
            </w:r>
          </w:p>
        </w:tc>
      </w:tr>
    </w:tbl>
    <w:p>
      <w:pPr>
        <w:ind w:left="1"/>
        <w:jc w:val="center"/>
        <w:rPr>
          <w:rFonts w:hint="eastAsia" w:ascii="宋体" w:hAnsi="宋体"/>
          <w:bCs/>
          <w:sz w:val="24"/>
          <w:lang w:val="zh-CN"/>
        </w:rPr>
      </w:pPr>
    </w:p>
    <w:p>
      <w:pPr>
        <w:ind w:left="1"/>
        <w:jc w:val="center"/>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95"/>
      <w:bookmarkStart w:id="96" w:name="OLE_LINK147"/>
    </w:p>
    <w:p>
      <w:pPr>
        <w:ind w:left="1"/>
        <w:jc w:val="center"/>
        <w:rPr>
          <w:rFonts w:ascii="宋体" w:hAnsi="宋体"/>
          <w:bCs/>
          <w:sz w:val="24"/>
        </w:rPr>
      </w:pPr>
    </w:p>
    <w:bookmarkEnd w:id="96"/>
    <w:p>
      <w:pPr>
        <w:ind w:left="1" w:firstLine="420" w:firstLineChars="200"/>
        <w:jc w:val="left"/>
        <w:rPr>
          <w:rFonts w:hint="eastAsia" w:ascii="宋体" w:hAnsi="宋体"/>
          <w:szCs w:val="21"/>
          <w:lang w:val="zh-CN"/>
        </w:rPr>
      </w:pPr>
      <w:r>
        <w:rPr>
          <w:rFonts w:hint="eastAsia" w:ascii="宋体" w:hAnsi="宋体"/>
          <w:szCs w:val="21"/>
          <w:lang w:val="zh-CN"/>
        </w:rPr>
        <w:t>注：</w:t>
      </w:r>
    </w:p>
    <w:p>
      <w:pPr>
        <w:ind w:firstLine="399" w:firstLineChars="190"/>
        <w:jc w:val="left"/>
        <w:rPr>
          <w:rFonts w:hint="eastAsia" w:ascii="宋体" w:hAnsi="宋体"/>
          <w:szCs w:val="21"/>
          <w:lang w:val="zh-CN"/>
        </w:rPr>
      </w:pPr>
      <w:r>
        <w:rPr>
          <w:rFonts w:hint="eastAsia" w:ascii="宋体" w:hAnsi="宋体"/>
          <w:szCs w:val="21"/>
          <w:lang w:val="zh-CN"/>
        </w:rPr>
        <w:t>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jc w:val="left"/>
        <w:rPr>
          <w:rFonts w:hint="eastAsia" w:ascii="宋体" w:hAnsi="宋体"/>
          <w:szCs w:val="21"/>
          <w:lang w:val="zh-CN"/>
        </w:rPr>
      </w:pPr>
      <w:r>
        <w:rPr>
          <w:rFonts w:hint="eastAsia" w:ascii="宋体" w:hAnsi="宋体"/>
          <w:szCs w:val="21"/>
          <w:lang w:val="zh-CN"/>
        </w:rPr>
        <w:t xml:space="preserve">    2、每一项货物或服务仅接受一个价格，投标文件应对《</w:t>
      </w:r>
      <w:bookmarkStart w:id="97" w:name="OLE_LINK15"/>
      <w:r>
        <w:rPr>
          <w:rFonts w:hint="eastAsia" w:ascii="宋体" w:hAnsi="宋体"/>
          <w:szCs w:val="21"/>
          <w:lang w:val="zh-CN"/>
        </w:rPr>
        <w:t>开标一览表</w:t>
      </w:r>
      <w:bookmarkEnd w:id="97"/>
      <w:r>
        <w:rPr>
          <w:rFonts w:hint="eastAsia" w:ascii="宋体" w:hAnsi="宋体"/>
          <w:szCs w:val="21"/>
          <w:lang w:val="zh-CN"/>
        </w:rPr>
        <w:t>》中的全部货物或服务进行投标，只投其中部分货物或服务者，投标无效。</w:t>
      </w:r>
    </w:p>
    <w:p>
      <w:pPr>
        <w:jc w:val="left"/>
        <w:rPr>
          <w:rFonts w:hint="eastAsia" w:ascii="宋体" w:hAnsi="宋体"/>
          <w:szCs w:val="21"/>
          <w:lang w:val="zh-CN"/>
        </w:rPr>
      </w:pPr>
      <w:r>
        <w:rPr>
          <w:rFonts w:hint="eastAsia" w:ascii="宋体" w:hAnsi="宋体"/>
          <w:szCs w:val="21"/>
          <w:lang w:val="zh-CN"/>
        </w:rPr>
        <w:t xml:space="preserve">    3、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98" w:name="OLE_LINK151"/>
      <w:bookmarkStart w:id="99" w:name="_Toc8000"/>
      <w:r>
        <w:rPr>
          <w:rFonts w:hint="eastAsia" w:ascii="黑体" w:hAnsi="宋体" w:eastAsia="黑体"/>
          <w:bCs/>
          <w:sz w:val="28"/>
          <w:szCs w:val="28"/>
        </w:rPr>
        <w:t>（三）资格证明文件</w:t>
      </w:r>
      <w:bookmarkEnd w:id="98"/>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9"/>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YXGYJT202107023</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宜兴水务集团有限公司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YXGYJT202107023</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YXGYJT202107023</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宜兴水务集团有限公司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8"/>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YXGYJT202107023</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投标人法定代表人授权委托书及被授权代表的身份证；</w:t>
      </w:r>
    </w:p>
    <w:p>
      <w:pPr>
        <w:tabs>
          <w:tab w:val="left" w:pos="0"/>
          <w:tab w:val="left" w:pos="255"/>
        </w:tabs>
        <w:spacing w:line="360" w:lineRule="auto"/>
        <w:ind w:left="508"/>
        <w:rPr>
          <w:rFonts w:ascii="宋体" w:hAnsi="宋体"/>
          <w:b/>
          <w:bCs/>
          <w:sz w:val="24"/>
          <w:szCs w:val="24"/>
          <w:lang w:val="zh-CN"/>
        </w:rPr>
      </w:pPr>
      <w:r>
        <w:rPr>
          <w:rFonts w:hint="eastAsia" w:ascii="宋体" w:hAnsi="宋体"/>
          <w:b/>
          <w:bCs/>
          <w:sz w:val="24"/>
          <w:szCs w:val="24"/>
          <w:lang w:val="zh-CN"/>
        </w:rPr>
        <w:t>2、</w:t>
      </w:r>
      <w:r>
        <w:rPr>
          <w:rFonts w:hint="eastAsia" w:ascii="宋体" w:hAnsi="宋体"/>
          <w:bCs/>
          <w:sz w:val="24"/>
          <w:szCs w:val="24"/>
          <w:lang w:val="zh-CN"/>
        </w:rPr>
        <w:t>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142"/>
          <w:tab w:val="left" w:pos="945"/>
          <w:tab w:val="left" w:pos="1155"/>
        </w:tabs>
        <w:spacing w:line="360" w:lineRule="auto"/>
        <w:ind w:firstLine="424" w:firstLineChars="177"/>
        <w:rPr>
          <w:rFonts w:hint="eastAsia" w:ascii="宋体" w:hAnsi="宋体" w:cs="宋体"/>
          <w:sz w:val="24"/>
          <w:szCs w:val="24"/>
        </w:rPr>
      </w:pP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0"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YXGYJT202107023</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0"/>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jc w:val="center"/>
        <w:rPr>
          <w:rFonts w:hint="eastAsia" w:ascii="黑体" w:hAnsi="黑体" w:eastAsia="黑体"/>
          <w:bCs/>
          <w:sz w:val="44"/>
          <w:szCs w:val="44"/>
        </w:rPr>
      </w:pPr>
      <w:r>
        <w:rPr>
          <w:rFonts w:hint="eastAsia" w:ascii="黑体" w:hAnsi="黑体" w:eastAsia="黑体"/>
          <w:bCs/>
          <w:sz w:val="44"/>
          <w:szCs w:val="44"/>
        </w:rPr>
        <w:t>宜兴水务集团有限公司</w:t>
      </w:r>
    </w:p>
    <w:p>
      <w:pPr>
        <w:jc w:val="center"/>
        <w:rPr>
          <w:rFonts w:hint="eastAsia" w:ascii="宋体" w:hAnsi="宋体"/>
          <w:b/>
          <w:bCs/>
          <w:sz w:val="44"/>
          <w:szCs w:val="44"/>
        </w:rPr>
      </w:pPr>
      <w:r>
        <w:rPr>
          <w:rFonts w:hint="eastAsia" w:ascii="黑体" w:hAnsi="黑体" w:eastAsia="黑体"/>
          <w:bCs/>
          <w:sz w:val="44"/>
          <w:szCs w:val="44"/>
        </w:rPr>
        <w:t>热电及E+H试剂采购</w:t>
      </w:r>
    </w:p>
    <w:p>
      <w:pPr>
        <w:jc w:val="center"/>
        <w:rPr>
          <w:rFonts w:hint="eastAsia" w:ascii="宋体" w:hAnsi="宋体"/>
          <w:b/>
          <w:bCs/>
          <w:sz w:val="44"/>
          <w:szCs w:val="44"/>
        </w:rPr>
      </w:pPr>
      <w:r>
        <w:rPr>
          <w:rFonts w:hint="eastAsia" w:ascii="黑体" w:hAnsi="黑体" w:eastAsia="黑体"/>
          <w:bCs/>
          <w:sz w:val="44"/>
          <w:szCs w:val="44"/>
        </w:rPr>
        <w:t>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因工作需要，现组织宜兴水务集团有限公司对热电及E+H试剂采购进行招标。现欢迎符合相关条件的供应商参加投标。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YXGYJT202107023</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热电及E+H试剂</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111"/>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12.7万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111"/>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111"/>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pStyle w:val="111"/>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111"/>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111"/>
        <w:rPr>
          <w:rFonts w:hint="eastAsia" w:ascii="仿宋_GB2312" w:eastAsia="仿宋_GB2312"/>
          <w:sz w:val="28"/>
          <w:szCs w:val="28"/>
        </w:rPr>
      </w:pPr>
      <w:r>
        <w:rPr>
          <w:rFonts w:hint="eastAsia" w:ascii="仿宋_GB2312" w:eastAsia="仿宋_GB2312"/>
          <w:sz w:val="28"/>
          <w:szCs w:val="28"/>
        </w:rPr>
        <w:t xml:space="preserve">    ⑤无不良信用记录；</w:t>
      </w:r>
    </w:p>
    <w:p>
      <w:pPr>
        <w:pStyle w:val="111"/>
        <w:rPr>
          <w:rFonts w:ascii="仿宋_GB2312" w:eastAsia="仿宋_GB2312"/>
          <w:sz w:val="28"/>
          <w:szCs w:val="28"/>
        </w:rPr>
      </w:pPr>
      <w:r>
        <w:rPr>
          <w:rFonts w:hint="eastAsia" w:ascii="仿宋_GB2312" w:eastAsia="仿宋_GB2312"/>
          <w:sz w:val="28"/>
          <w:szCs w:val="28"/>
        </w:rPr>
        <w:t xml:space="preserve">    ⑥投标人为具备独立法人资格的专业设备制造商或代理商(经营范围包含本次招标内容)，制造商和代理商如同时参与投标，只接受制造商投标。</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2021年8月13日10:</w:t>
      </w:r>
      <w:r>
        <w:rPr>
          <w:rFonts w:hint="eastAsia" w:ascii="仿宋_GB2312" w:eastAsia="仿宋_GB2312"/>
          <w:sz w:val="28"/>
          <w:szCs w:val="28"/>
        </w:rPr>
        <w:t>30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3、投标方式：不见面开标。</w:t>
      </w:r>
      <w:r>
        <w:rPr>
          <w:rFonts w:ascii="仿宋_GB2312" w:eastAsia="仿宋_GB2312"/>
          <w:b/>
          <w:sz w:val="28"/>
          <w:szCs w:val="28"/>
        </w:rPr>
        <w:t>供应商须递交</w:t>
      </w:r>
      <w:r>
        <w:rPr>
          <w:rFonts w:hint="eastAsia" w:ascii="仿宋_GB2312" w:eastAsia="仿宋_GB2312"/>
          <w:b/>
          <w:sz w:val="28"/>
          <w:szCs w:val="28"/>
        </w:rPr>
        <w:t>符合招标文件要求的</w:t>
      </w:r>
      <w:r>
        <w:rPr>
          <w:rFonts w:ascii="仿宋_GB2312" w:eastAsia="仿宋_GB2312"/>
          <w:b/>
          <w:sz w:val="28"/>
          <w:szCs w:val="28"/>
        </w:rPr>
        <w:t>标书</w:t>
      </w:r>
      <w:r>
        <w:rPr>
          <w:rFonts w:hint="eastAsia" w:ascii="仿宋_GB2312" w:eastAsia="仿宋_GB2312"/>
          <w:b/>
          <w:sz w:val="28"/>
          <w:szCs w:val="28"/>
        </w:rPr>
        <w:t>扫描件</w:t>
      </w:r>
      <w:r>
        <w:rPr>
          <w:rFonts w:ascii="仿宋_GB2312" w:eastAsia="仿宋_GB2312"/>
          <w:b/>
          <w:sz w:val="28"/>
          <w:szCs w:val="28"/>
        </w:rPr>
        <w:t>，</w:t>
      </w:r>
      <w:r>
        <w:rPr>
          <w:rFonts w:hint="eastAsia" w:ascii="仿宋_GB2312" w:eastAsia="仿宋_GB2312"/>
          <w:b/>
          <w:sz w:val="28"/>
          <w:szCs w:val="28"/>
        </w:rPr>
        <w:t>于开标前20分钟内发送到指定邮箱，由评委在开标时间截止后现场开启</w:t>
      </w:r>
      <w:r>
        <w:rPr>
          <w:rFonts w:ascii="仿宋_GB2312" w:eastAsia="仿宋_GB2312"/>
          <w:b/>
          <w:sz w:val="28"/>
          <w:szCs w:val="28"/>
        </w:rPr>
        <w:t>。</w:t>
      </w:r>
      <w:r>
        <w:rPr>
          <w:rFonts w:hint="eastAsia" w:ascii="宋体" w:hAnsi="宋体" w:cs="宋体"/>
          <w:b/>
          <w:sz w:val="24"/>
          <w:szCs w:val="24"/>
        </w:rPr>
        <w:t>（邮件标题必须注明所投项目名称及投标单位名称，否则将视作为无效投标）</w:t>
      </w:r>
    </w:p>
    <w:p>
      <w:pPr>
        <w:ind w:firstLine="560" w:firstLineChars="200"/>
        <w:rPr>
          <w:rFonts w:ascii="仿宋_GB2312" w:eastAsia="仿宋_GB2312"/>
          <w:sz w:val="28"/>
          <w:szCs w:val="28"/>
        </w:rPr>
      </w:pPr>
      <w:r>
        <w:rPr>
          <w:rFonts w:hint="eastAsia" w:ascii="仿宋_GB2312" w:eastAsia="仿宋_GB2312"/>
          <w:sz w:val="28"/>
          <w:szCs w:val="28"/>
        </w:rPr>
        <w:t>4、开标地点：宜兴市公用产业集团有限公司二楼开标室</w:t>
      </w:r>
    </w:p>
    <w:p>
      <w:pPr>
        <w:ind w:firstLine="560" w:firstLineChars="200"/>
        <w:rPr>
          <w:rFonts w:ascii="仿宋_GB2312" w:eastAsia="仿宋_GB2312"/>
          <w:sz w:val="28"/>
          <w:szCs w:val="28"/>
        </w:rPr>
      </w:pPr>
      <w:r>
        <w:rPr>
          <w:rFonts w:hint="eastAsia" w:ascii="仿宋_GB2312" w:eastAsia="仿宋_GB2312"/>
          <w:sz w:val="28"/>
          <w:szCs w:val="28"/>
        </w:rPr>
        <w:t>5、其他有关事项：截止期后的投标文件，恕不接受。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2021年8月6日-2021年8月12日</w:t>
      </w:r>
      <w:r>
        <w:rPr>
          <w:rFonts w:hint="eastAsia" w:ascii="仿宋_GB2312" w:eastAsia="仿宋_GB2312"/>
          <w:sz w:val="28"/>
          <w:szCs w:val="28"/>
        </w:rPr>
        <w:t>。</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1" w:name="OLE_LINK29"/>
            <w:bookmarkEnd w:id="101"/>
            <w:r>
              <w:rPr>
                <w:rFonts w:hint="eastAsia" w:ascii="仿宋_GB2312" w:eastAsia="仿宋_GB2312"/>
                <w:sz w:val="28"/>
                <w:szCs w:val="28"/>
              </w:rPr>
              <w:t>采购人：</w:t>
            </w:r>
            <w:r>
              <w:rPr>
                <w:rFonts w:hint="eastAsia" w:ascii="仿宋" w:hAnsi="仿宋" w:eastAsia="仿宋" w:cs="仿宋"/>
                <w:sz w:val="28"/>
                <w:szCs w:val="28"/>
              </w:rPr>
              <w:t>宜兴水务集团有限公司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宜兴水务集团有限公司</w:t>
      </w:r>
      <w:r>
        <w:rPr>
          <w:rFonts w:hint="eastAsia" w:ascii="仿宋_GB2312" w:eastAsia="仿宋_GB2312"/>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2021年8月</w:t>
      </w:r>
      <w:r>
        <w:rPr>
          <w:rFonts w:hint="eastAsia" w:ascii="仿宋_GB2312" w:eastAsia="仿宋_GB2312"/>
          <w:color w:val="FF0000"/>
          <w:sz w:val="28"/>
          <w:szCs w:val="28"/>
        </w:rPr>
        <w:t>6</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0" w:usb1="00000000" w:usb2="00000010" w:usb3="00000000" w:csb0="00040000" w:csb1="00000000"/>
  </w:font>
  <w:font w:name="EU-F1">
    <w:altName w:val="宋体"/>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leftChars="800" w:hanging="360" w:hangingChars="20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leftChars="400" w:hanging="360" w:hangingChars="20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leftChars="200" w:hanging="360" w:hangingChars="20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leftChars="800" w:hanging="360" w:hangingChars="20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leftChars="600" w:hanging="360" w:hangingChars="20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leftChars="400" w:hanging="360" w:hangingChars="20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hangingChars="20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29"/>
      <w:lvlText w:val="%5．"/>
      <w:lvlJc w:val="left"/>
      <w:pPr>
        <w:tabs>
          <w:tab w:val="left" w:pos="360"/>
        </w:tabs>
        <w:ind w:left="360" w:hanging="360"/>
      </w:pPr>
      <w:rPr>
        <w:rFonts w:hint="default"/>
      </w:rPr>
    </w:lvl>
    <w:lvl w:ilvl="5" w:tentative="0">
      <w:start w:val="5"/>
      <w:numFmt w:val="decimal"/>
      <w:pStyle w:val="234"/>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6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3"/>
  </w:num>
  <w:num w:numId="2">
    <w:abstractNumId w:val="10"/>
  </w:num>
  <w:num w:numId="3">
    <w:abstractNumId w:val="17"/>
  </w:num>
  <w:num w:numId="4">
    <w:abstractNumId w:val="16"/>
  </w:num>
  <w:num w:numId="5">
    <w:abstractNumId w:val="15"/>
  </w:num>
  <w:num w:numId="6">
    <w:abstractNumId w:val="14"/>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2"/>
  </w:num>
  <w:num w:numId="15">
    <w:abstractNumId w:val="18"/>
  </w:num>
  <w:num w:numId="16">
    <w:abstractNumId w:val="9"/>
  </w:num>
  <w:num w:numId="17">
    <w:abstractNumId w:val="21"/>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24EB"/>
    <w:rsid w:val="00004FD4"/>
    <w:rsid w:val="000115E0"/>
    <w:rsid w:val="00016618"/>
    <w:rsid w:val="000255A4"/>
    <w:rsid w:val="00027A8A"/>
    <w:rsid w:val="0003761F"/>
    <w:rsid w:val="00042CC3"/>
    <w:rsid w:val="00047327"/>
    <w:rsid w:val="00047392"/>
    <w:rsid w:val="000520B0"/>
    <w:rsid w:val="00063081"/>
    <w:rsid w:val="00063887"/>
    <w:rsid w:val="0007007A"/>
    <w:rsid w:val="00072E0D"/>
    <w:rsid w:val="000770C1"/>
    <w:rsid w:val="00077B4D"/>
    <w:rsid w:val="00082A29"/>
    <w:rsid w:val="000874F5"/>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2E50"/>
    <w:rsid w:val="00156D11"/>
    <w:rsid w:val="00157204"/>
    <w:rsid w:val="00162D73"/>
    <w:rsid w:val="00163B02"/>
    <w:rsid w:val="00171AA6"/>
    <w:rsid w:val="00173360"/>
    <w:rsid w:val="00173521"/>
    <w:rsid w:val="0017472D"/>
    <w:rsid w:val="00182C0B"/>
    <w:rsid w:val="0019472B"/>
    <w:rsid w:val="00194751"/>
    <w:rsid w:val="001A11E5"/>
    <w:rsid w:val="001A3569"/>
    <w:rsid w:val="001B2010"/>
    <w:rsid w:val="001B3697"/>
    <w:rsid w:val="001B387B"/>
    <w:rsid w:val="001C65C0"/>
    <w:rsid w:val="001C6828"/>
    <w:rsid w:val="001D475E"/>
    <w:rsid w:val="001E02B5"/>
    <w:rsid w:val="001E480B"/>
    <w:rsid w:val="001E527B"/>
    <w:rsid w:val="001E55D4"/>
    <w:rsid w:val="001F7345"/>
    <w:rsid w:val="0020510D"/>
    <w:rsid w:val="00205424"/>
    <w:rsid w:val="00211160"/>
    <w:rsid w:val="00216917"/>
    <w:rsid w:val="00223458"/>
    <w:rsid w:val="00225291"/>
    <w:rsid w:val="002271E9"/>
    <w:rsid w:val="00230D5E"/>
    <w:rsid w:val="00234760"/>
    <w:rsid w:val="002375AF"/>
    <w:rsid w:val="002404C7"/>
    <w:rsid w:val="00243C15"/>
    <w:rsid w:val="00251986"/>
    <w:rsid w:val="00253543"/>
    <w:rsid w:val="002568D9"/>
    <w:rsid w:val="00261D7C"/>
    <w:rsid w:val="002674E8"/>
    <w:rsid w:val="00280EDD"/>
    <w:rsid w:val="00281C19"/>
    <w:rsid w:val="0028335F"/>
    <w:rsid w:val="00284CC6"/>
    <w:rsid w:val="00284E4B"/>
    <w:rsid w:val="00296193"/>
    <w:rsid w:val="002A1E2E"/>
    <w:rsid w:val="002A24D8"/>
    <w:rsid w:val="002B08FF"/>
    <w:rsid w:val="002B39BB"/>
    <w:rsid w:val="002C70BA"/>
    <w:rsid w:val="002D28BF"/>
    <w:rsid w:val="002D5406"/>
    <w:rsid w:val="002E51F7"/>
    <w:rsid w:val="0030271C"/>
    <w:rsid w:val="0032060A"/>
    <w:rsid w:val="00325CA3"/>
    <w:rsid w:val="00342F5B"/>
    <w:rsid w:val="0034450C"/>
    <w:rsid w:val="003451BB"/>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D60A1"/>
    <w:rsid w:val="003E1D25"/>
    <w:rsid w:val="003F27C7"/>
    <w:rsid w:val="003F3E55"/>
    <w:rsid w:val="003F7B1A"/>
    <w:rsid w:val="00414C87"/>
    <w:rsid w:val="00415810"/>
    <w:rsid w:val="00415D2C"/>
    <w:rsid w:val="00422FB7"/>
    <w:rsid w:val="00443203"/>
    <w:rsid w:val="00445969"/>
    <w:rsid w:val="00465523"/>
    <w:rsid w:val="00485C68"/>
    <w:rsid w:val="00490924"/>
    <w:rsid w:val="00496BF9"/>
    <w:rsid w:val="004A16AA"/>
    <w:rsid w:val="004B012F"/>
    <w:rsid w:val="004B2387"/>
    <w:rsid w:val="004B2460"/>
    <w:rsid w:val="004B3B04"/>
    <w:rsid w:val="004C5E54"/>
    <w:rsid w:val="004D4322"/>
    <w:rsid w:val="004D65D3"/>
    <w:rsid w:val="004D7CB0"/>
    <w:rsid w:val="004E1819"/>
    <w:rsid w:val="004E4701"/>
    <w:rsid w:val="004E5E09"/>
    <w:rsid w:val="004F1D66"/>
    <w:rsid w:val="00500B97"/>
    <w:rsid w:val="00505606"/>
    <w:rsid w:val="00510E70"/>
    <w:rsid w:val="00511196"/>
    <w:rsid w:val="00517120"/>
    <w:rsid w:val="00517E1D"/>
    <w:rsid w:val="00520A70"/>
    <w:rsid w:val="00523E01"/>
    <w:rsid w:val="00531743"/>
    <w:rsid w:val="0053192E"/>
    <w:rsid w:val="00533CEB"/>
    <w:rsid w:val="00537CEA"/>
    <w:rsid w:val="00543359"/>
    <w:rsid w:val="00547EB7"/>
    <w:rsid w:val="00552B9D"/>
    <w:rsid w:val="00554A82"/>
    <w:rsid w:val="0056381F"/>
    <w:rsid w:val="00563CCD"/>
    <w:rsid w:val="00572186"/>
    <w:rsid w:val="00575902"/>
    <w:rsid w:val="00584C7A"/>
    <w:rsid w:val="005A35C4"/>
    <w:rsid w:val="005B3469"/>
    <w:rsid w:val="005B4FA7"/>
    <w:rsid w:val="005C1367"/>
    <w:rsid w:val="005C2860"/>
    <w:rsid w:val="005C6322"/>
    <w:rsid w:val="005F2DB3"/>
    <w:rsid w:val="005F73AF"/>
    <w:rsid w:val="0060445B"/>
    <w:rsid w:val="006052C9"/>
    <w:rsid w:val="00611F53"/>
    <w:rsid w:val="00612EEF"/>
    <w:rsid w:val="006170A3"/>
    <w:rsid w:val="00624DB0"/>
    <w:rsid w:val="00636A45"/>
    <w:rsid w:val="00641E38"/>
    <w:rsid w:val="00657F7E"/>
    <w:rsid w:val="006626C6"/>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72CE"/>
    <w:rsid w:val="006F5E22"/>
    <w:rsid w:val="006F6722"/>
    <w:rsid w:val="006F71BA"/>
    <w:rsid w:val="00701AF5"/>
    <w:rsid w:val="007026D5"/>
    <w:rsid w:val="00710B2E"/>
    <w:rsid w:val="00714C03"/>
    <w:rsid w:val="007241D7"/>
    <w:rsid w:val="00731C9A"/>
    <w:rsid w:val="00732591"/>
    <w:rsid w:val="0073294A"/>
    <w:rsid w:val="0073295A"/>
    <w:rsid w:val="00734982"/>
    <w:rsid w:val="007477BC"/>
    <w:rsid w:val="00751B1C"/>
    <w:rsid w:val="00760775"/>
    <w:rsid w:val="00773E58"/>
    <w:rsid w:val="00776638"/>
    <w:rsid w:val="0078335A"/>
    <w:rsid w:val="00794980"/>
    <w:rsid w:val="00795C42"/>
    <w:rsid w:val="007A376A"/>
    <w:rsid w:val="007A70D9"/>
    <w:rsid w:val="007C3291"/>
    <w:rsid w:val="007C5599"/>
    <w:rsid w:val="007C7CDD"/>
    <w:rsid w:val="007D20CA"/>
    <w:rsid w:val="007D6775"/>
    <w:rsid w:val="007E62F1"/>
    <w:rsid w:val="007F188A"/>
    <w:rsid w:val="007F24CB"/>
    <w:rsid w:val="007F2654"/>
    <w:rsid w:val="007F2D64"/>
    <w:rsid w:val="007F3E17"/>
    <w:rsid w:val="007F5A69"/>
    <w:rsid w:val="00800B8A"/>
    <w:rsid w:val="00801052"/>
    <w:rsid w:val="00803E7C"/>
    <w:rsid w:val="008054A7"/>
    <w:rsid w:val="00806B1F"/>
    <w:rsid w:val="00810F54"/>
    <w:rsid w:val="00836091"/>
    <w:rsid w:val="00836D8E"/>
    <w:rsid w:val="00840EA7"/>
    <w:rsid w:val="00841471"/>
    <w:rsid w:val="00845FF7"/>
    <w:rsid w:val="008521FA"/>
    <w:rsid w:val="0086330F"/>
    <w:rsid w:val="0086331A"/>
    <w:rsid w:val="008648EB"/>
    <w:rsid w:val="0087544B"/>
    <w:rsid w:val="00891037"/>
    <w:rsid w:val="00891430"/>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6FFD"/>
    <w:rsid w:val="00922A8A"/>
    <w:rsid w:val="00923D0D"/>
    <w:rsid w:val="0092743B"/>
    <w:rsid w:val="00932F13"/>
    <w:rsid w:val="00933662"/>
    <w:rsid w:val="0094024A"/>
    <w:rsid w:val="009432E3"/>
    <w:rsid w:val="00943BD3"/>
    <w:rsid w:val="00960456"/>
    <w:rsid w:val="00961492"/>
    <w:rsid w:val="0096255D"/>
    <w:rsid w:val="009639E0"/>
    <w:rsid w:val="00963F99"/>
    <w:rsid w:val="00965A95"/>
    <w:rsid w:val="00972492"/>
    <w:rsid w:val="009856C4"/>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E74DE"/>
    <w:rsid w:val="00A2421A"/>
    <w:rsid w:val="00A24A80"/>
    <w:rsid w:val="00A24DED"/>
    <w:rsid w:val="00A2544B"/>
    <w:rsid w:val="00A36160"/>
    <w:rsid w:val="00A52BEF"/>
    <w:rsid w:val="00A5785A"/>
    <w:rsid w:val="00A678FA"/>
    <w:rsid w:val="00A72C5E"/>
    <w:rsid w:val="00A76493"/>
    <w:rsid w:val="00A91BD7"/>
    <w:rsid w:val="00A92322"/>
    <w:rsid w:val="00A927BE"/>
    <w:rsid w:val="00A95E84"/>
    <w:rsid w:val="00AA30CA"/>
    <w:rsid w:val="00AA42A8"/>
    <w:rsid w:val="00AC2325"/>
    <w:rsid w:val="00AC4069"/>
    <w:rsid w:val="00AC6C6F"/>
    <w:rsid w:val="00AD04E4"/>
    <w:rsid w:val="00AD0AA0"/>
    <w:rsid w:val="00AD499B"/>
    <w:rsid w:val="00B00209"/>
    <w:rsid w:val="00B02D95"/>
    <w:rsid w:val="00B032CC"/>
    <w:rsid w:val="00B17D9D"/>
    <w:rsid w:val="00B24081"/>
    <w:rsid w:val="00B254B9"/>
    <w:rsid w:val="00B30897"/>
    <w:rsid w:val="00B3107D"/>
    <w:rsid w:val="00B36F53"/>
    <w:rsid w:val="00B525E9"/>
    <w:rsid w:val="00B64171"/>
    <w:rsid w:val="00B706A8"/>
    <w:rsid w:val="00B70A8E"/>
    <w:rsid w:val="00B71F2D"/>
    <w:rsid w:val="00B767C3"/>
    <w:rsid w:val="00B805B3"/>
    <w:rsid w:val="00B829D0"/>
    <w:rsid w:val="00B8480D"/>
    <w:rsid w:val="00B909D7"/>
    <w:rsid w:val="00B939D6"/>
    <w:rsid w:val="00B943EC"/>
    <w:rsid w:val="00BA3969"/>
    <w:rsid w:val="00BA5309"/>
    <w:rsid w:val="00BB7ACA"/>
    <w:rsid w:val="00BC7918"/>
    <w:rsid w:val="00BE515A"/>
    <w:rsid w:val="00BF1F2A"/>
    <w:rsid w:val="00BF2413"/>
    <w:rsid w:val="00BF7E55"/>
    <w:rsid w:val="00C032FB"/>
    <w:rsid w:val="00C1057C"/>
    <w:rsid w:val="00C13C6C"/>
    <w:rsid w:val="00C172A5"/>
    <w:rsid w:val="00C20209"/>
    <w:rsid w:val="00C25F3D"/>
    <w:rsid w:val="00C32A38"/>
    <w:rsid w:val="00C33F56"/>
    <w:rsid w:val="00C43230"/>
    <w:rsid w:val="00C46E18"/>
    <w:rsid w:val="00C61B60"/>
    <w:rsid w:val="00C6537F"/>
    <w:rsid w:val="00C77C14"/>
    <w:rsid w:val="00C87DEF"/>
    <w:rsid w:val="00C924CA"/>
    <w:rsid w:val="00C930F2"/>
    <w:rsid w:val="00C939B8"/>
    <w:rsid w:val="00C9493F"/>
    <w:rsid w:val="00C97C1C"/>
    <w:rsid w:val="00CA0016"/>
    <w:rsid w:val="00CA38FB"/>
    <w:rsid w:val="00CA6480"/>
    <w:rsid w:val="00CC4F5E"/>
    <w:rsid w:val="00CC7CDD"/>
    <w:rsid w:val="00CD5E41"/>
    <w:rsid w:val="00CD660B"/>
    <w:rsid w:val="00CE088D"/>
    <w:rsid w:val="00D05CBF"/>
    <w:rsid w:val="00D11189"/>
    <w:rsid w:val="00D12B95"/>
    <w:rsid w:val="00D14147"/>
    <w:rsid w:val="00D23C42"/>
    <w:rsid w:val="00D25077"/>
    <w:rsid w:val="00D26052"/>
    <w:rsid w:val="00D330CE"/>
    <w:rsid w:val="00D3393D"/>
    <w:rsid w:val="00D3536F"/>
    <w:rsid w:val="00D375AE"/>
    <w:rsid w:val="00D416F0"/>
    <w:rsid w:val="00D4670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7C73"/>
    <w:rsid w:val="00DF662D"/>
    <w:rsid w:val="00E01CC0"/>
    <w:rsid w:val="00E05E02"/>
    <w:rsid w:val="00E21119"/>
    <w:rsid w:val="00E238F5"/>
    <w:rsid w:val="00E26EED"/>
    <w:rsid w:val="00E315D9"/>
    <w:rsid w:val="00E343F2"/>
    <w:rsid w:val="00E34860"/>
    <w:rsid w:val="00E36E09"/>
    <w:rsid w:val="00E3773E"/>
    <w:rsid w:val="00E427A2"/>
    <w:rsid w:val="00E45A95"/>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D0959"/>
    <w:rsid w:val="00ED3C83"/>
    <w:rsid w:val="00EE2EEC"/>
    <w:rsid w:val="00EE5F8B"/>
    <w:rsid w:val="00EF1D49"/>
    <w:rsid w:val="00F03A85"/>
    <w:rsid w:val="00F03B15"/>
    <w:rsid w:val="00F05F98"/>
    <w:rsid w:val="00F06ECE"/>
    <w:rsid w:val="00F13507"/>
    <w:rsid w:val="00F16BF2"/>
    <w:rsid w:val="00F20AD4"/>
    <w:rsid w:val="00F23886"/>
    <w:rsid w:val="00F26171"/>
    <w:rsid w:val="00F34194"/>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84BF8"/>
    <w:rsid w:val="00FA1DD3"/>
    <w:rsid w:val="00FA6C2F"/>
    <w:rsid w:val="00FB0C38"/>
    <w:rsid w:val="00FB136F"/>
    <w:rsid w:val="00FB49F8"/>
    <w:rsid w:val="00FB53D7"/>
    <w:rsid w:val="00FC20AC"/>
    <w:rsid w:val="00FC298F"/>
    <w:rsid w:val="00FD33BD"/>
    <w:rsid w:val="00FD628A"/>
    <w:rsid w:val="00FD6F1A"/>
    <w:rsid w:val="00FD7053"/>
    <w:rsid w:val="00FE1913"/>
    <w:rsid w:val="00FE43DF"/>
    <w:rsid w:val="00FE73C8"/>
    <w:rsid w:val="01BC5A23"/>
    <w:rsid w:val="088C2CFA"/>
    <w:rsid w:val="0A3B412B"/>
    <w:rsid w:val="0E6024DC"/>
    <w:rsid w:val="1009308B"/>
    <w:rsid w:val="168A3D2C"/>
    <w:rsid w:val="1908229C"/>
    <w:rsid w:val="1A7B546E"/>
    <w:rsid w:val="215A19BE"/>
    <w:rsid w:val="23EC2F12"/>
    <w:rsid w:val="2AED2CDD"/>
    <w:rsid w:val="2BC11C46"/>
    <w:rsid w:val="2D161B30"/>
    <w:rsid w:val="30D41037"/>
    <w:rsid w:val="312E356C"/>
    <w:rsid w:val="31497D8B"/>
    <w:rsid w:val="319E5533"/>
    <w:rsid w:val="33060EBA"/>
    <w:rsid w:val="3B895AC7"/>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A764B9A"/>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4"/>
    <w:qFormat/>
    <w:locked/>
    <w:uiPriority w:val="0"/>
    <w:pPr>
      <w:keepNext/>
      <w:spacing w:before="227" w:line="240" w:lineRule="exact"/>
      <w:ind w:firstLine="420"/>
      <w:outlineLvl w:val="0"/>
    </w:pPr>
    <w:rPr>
      <w:color w:val="000000"/>
      <w:sz w:val="24"/>
    </w:rPr>
  </w:style>
  <w:style w:type="paragraph" w:styleId="4">
    <w:name w:val="heading 2"/>
    <w:basedOn w:val="1"/>
    <w:next w:val="1"/>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6"/>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7"/>
    <w:qFormat/>
    <w:locked/>
    <w:uiPriority w:val="0"/>
    <w:pPr>
      <w:keepNext/>
      <w:snapToGrid w:val="0"/>
      <w:spacing w:beforeLines="20" w:afterLines="20"/>
      <w:jc w:val="center"/>
      <w:outlineLvl w:val="3"/>
    </w:pPr>
    <w:rPr>
      <w:sz w:val="18"/>
      <w:szCs w:val="18"/>
    </w:rPr>
  </w:style>
  <w:style w:type="paragraph" w:styleId="7">
    <w:name w:val="heading 5"/>
    <w:basedOn w:val="1"/>
    <w:next w:val="1"/>
    <w:link w:val="98"/>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99"/>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0"/>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1"/>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237"/>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255"/>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23"/>
    <w:uiPriority w:val="0"/>
    <w:pPr>
      <w:shd w:val="clear" w:color="auto" w:fill="000080"/>
    </w:pPr>
  </w:style>
  <w:style w:type="paragraph" w:styleId="26">
    <w:name w:val="annotation text"/>
    <w:basedOn w:val="1"/>
    <w:link w:val="103"/>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60"/>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5"/>
    <w:qFormat/>
    <w:uiPriority w:val="0"/>
    <w:rPr>
      <w:sz w:val="20"/>
    </w:rPr>
  </w:style>
  <w:style w:type="paragraph" w:styleId="31">
    <w:name w:val="Body Text Indent"/>
    <w:basedOn w:val="1"/>
    <w:link w:val="106"/>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242"/>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58"/>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24"/>
    <w:uiPriority w:val="0"/>
    <w:pPr>
      <w:autoSpaceDE w:val="0"/>
      <w:autoSpaceDN w:val="0"/>
      <w:adjustRightInd w:val="0"/>
      <w:textAlignment w:val="baseline"/>
    </w:pPr>
    <w:rPr>
      <w:rFonts w:ascii="Arial" w:hAnsi="Arial"/>
    </w:rPr>
  </w:style>
  <w:style w:type="paragraph" w:styleId="45">
    <w:name w:val="Body Text Indent 2"/>
    <w:basedOn w:val="1"/>
    <w:link w:val="133"/>
    <w:uiPriority w:val="0"/>
    <w:pPr>
      <w:autoSpaceDE w:val="0"/>
      <w:autoSpaceDN w:val="0"/>
      <w:adjustRightInd w:val="0"/>
      <w:spacing w:line="360" w:lineRule="auto"/>
      <w:ind w:left="1080"/>
      <w:textAlignment w:val="baseline"/>
    </w:pPr>
  </w:style>
  <w:style w:type="paragraph" w:styleId="46">
    <w:name w:val="endnote text"/>
    <w:basedOn w:val="47"/>
    <w:link w:val="25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07"/>
    <w:unhideWhenUsed/>
    <w:qFormat/>
    <w:uiPriority w:val="0"/>
    <w:rPr>
      <w:sz w:val="18"/>
      <w:szCs w:val="18"/>
    </w:rPr>
  </w:style>
  <w:style w:type="paragraph" w:styleId="49">
    <w:name w:val="footer"/>
    <w:basedOn w:val="1"/>
    <w:link w:val="108"/>
    <w:qFormat/>
    <w:uiPriority w:val="0"/>
    <w:pPr>
      <w:tabs>
        <w:tab w:val="center" w:pos="4153"/>
        <w:tab w:val="right" w:pos="8306"/>
      </w:tabs>
      <w:snapToGrid w:val="0"/>
      <w:jc w:val="left"/>
    </w:pPr>
    <w:rPr>
      <w:sz w:val="18"/>
      <w:szCs w:val="18"/>
    </w:rPr>
  </w:style>
  <w:style w:type="paragraph" w:styleId="50">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274"/>
    <w:qFormat/>
    <w:locked/>
    <w:uiPriority w:val="0"/>
    <w:pPr>
      <w:topLinePunct w:val="0"/>
      <w:adjustRightInd/>
      <w:snapToGrid w:val="0"/>
      <w:spacing w:before="360" w:after="680"/>
    </w:pPr>
    <w:rPr>
      <w:rFonts w:eastAsia="黑体"/>
      <w:b w:val="0"/>
      <w:sz w:val="48"/>
    </w:rPr>
  </w:style>
  <w:style w:type="paragraph" w:styleId="57">
    <w:name w:val="Title"/>
    <w:basedOn w:val="1"/>
    <w:link w:val="23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247"/>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2"/>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10"/>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275"/>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04"/>
    <w:unhideWhenUsed/>
    <w:qFormat/>
    <w:uiPriority w:val="0"/>
    <w:rPr>
      <w:b/>
      <w:bCs/>
    </w:rPr>
  </w:style>
  <w:style w:type="paragraph" w:styleId="73">
    <w:name w:val="Body Text First Indent"/>
    <w:basedOn w:val="30"/>
    <w:link w:val="213"/>
    <w:uiPriority w:val="0"/>
    <w:pPr>
      <w:spacing w:after="120"/>
      <w:ind w:firstLine="420" w:firstLineChars="100"/>
    </w:pPr>
    <w:rPr>
      <w:sz w:val="21"/>
    </w:rPr>
  </w:style>
  <w:style w:type="paragraph" w:styleId="74">
    <w:name w:val="Body Text First Indent 2"/>
    <w:basedOn w:val="31"/>
    <w:link w:val="232"/>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1 Char"/>
    <w:basedOn w:val="77"/>
    <w:link w:val="3"/>
    <w:uiPriority w:val="0"/>
    <w:rPr>
      <w:rFonts w:ascii="Times New Roman" w:hAnsi="Times New Roman"/>
      <w:color w:val="000000"/>
      <w:kern w:val="2"/>
      <w:sz w:val="24"/>
    </w:rPr>
  </w:style>
  <w:style w:type="character" w:customStyle="1" w:styleId="95">
    <w:name w:val="标题 2 Char"/>
    <w:basedOn w:val="77"/>
    <w:link w:val="4"/>
    <w:uiPriority w:val="0"/>
    <w:rPr>
      <w:rFonts w:ascii="Arial" w:hAnsi="Arial" w:eastAsia="黑体"/>
      <w:sz w:val="32"/>
    </w:rPr>
  </w:style>
  <w:style w:type="character" w:customStyle="1" w:styleId="96">
    <w:name w:val="标题 3 Char"/>
    <w:basedOn w:val="77"/>
    <w:link w:val="5"/>
    <w:qFormat/>
    <w:uiPriority w:val="0"/>
    <w:rPr>
      <w:rFonts w:ascii="宋体" w:hAnsi="宋体" w:cs="宋体"/>
      <w:b/>
      <w:bCs/>
      <w:sz w:val="27"/>
      <w:szCs w:val="27"/>
    </w:rPr>
  </w:style>
  <w:style w:type="character" w:customStyle="1" w:styleId="97">
    <w:name w:val="标题 4 Char"/>
    <w:basedOn w:val="77"/>
    <w:link w:val="6"/>
    <w:uiPriority w:val="0"/>
    <w:rPr>
      <w:rFonts w:ascii="Times New Roman" w:hAnsi="Times New Roman"/>
      <w:kern w:val="2"/>
      <w:sz w:val="18"/>
      <w:szCs w:val="18"/>
    </w:rPr>
  </w:style>
  <w:style w:type="character" w:customStyle="1" w:styleId="98">
    <w:name w:val="标题 5 Char"/>
    <w:basedOn w:val="77"/>
    <w:link w:val="7"/>
    <w:uiPriority w:val="0"/>
    <w:rPr>
      <w:rFonts w:ascii="Times New Roman" w:hAnsi="Times New Roman"/>
      <w:b/>
      <w:kern w:val="2"/>
      <w:sz w:val="28"/>
    </w:rPr>
  </w:style>
  <w:style w:type="character" w:customStyle="1" w:styleId="99">
    <w:name w:val="标题 6 Char"/>
    <w:basedOn w:val="77"/>
    <w:link w:val="8"/>
    <w:uiPriority w:val="0"/>
    <w:rPr>
      <w:rFonts w:ascii="Arial" w:hAnsi="Arial" w:eastAsia="黑体"/>
      <w:b/>
      <w:kern w:val="2"/>
      <w:sz w:val="24"/>
    </w:rPr>
  </w:style>
  <w:style w:type="character" w:customStyle="1" w:styleId="100">
    <w:name w:val="标题 7 Char"/>
    <w:basedOn w:val="77"/>
    <w:link w:val="9"/>
    <w:uiPriority w:val="0"/>
    <w:rPr>
      <w:rFonts w:ascii="Times New Roman" w:hAnsi="Times New Roman"/>
      <w:b/>
      <w:kern w:val="2"/>
      <w:sz w:val="24"/>
    </w:rPr>
  </w:style>
  <w:style w:type="character" w:customStyle="1" w:styleId="101">
    <w:name w:val="标题 8 Char"/>
    <w:basedOn w:val="77"/>
    <w:link w:val="10"/>
    <w:uiPriority w:val="0"/>
    <w:rPr>
      <w:rFonts w:ascii="宋体" w:hAnsi="Times New Roman"/>
      <w:b/>
      <w:sz w:val="21"/>
    </w:rPr>
  </w:style>
  <w:style w:type="character" w:customStyle="1" w:styleId="102">
    <w:name w:val="标题 9 Char"/>
    <w:basedOn w:val="77"/>
    <w:link w:val="12"/>
    <w:uiPriority w:val="0"/>
    <w:rPr>
      <w:rFonts w:ascii="Arial" w:hAnsi="Arial" w:eastAsia="黑体"/>
      <w:kern w:val="2"/>
      <w:sz w:val="21"/>
    </w:rPr>
  </w:style>
  <w:style w:type="character" w:customStyle="1" w:styleId="103">
    <w:name w:val="批注文字 Char"/>
    <w:basedOn w:val="77"/>
    <w:link w:val="26"/>
    <w:qFormat/>
    <w:uiPriority w:val="99"/>
    <w:rPr>
      <w:kern w:val="2"/>
      <w:sz w:val="21"/>
    </w:rPr>
  </w:style>
  <w:style w:type="character" w:customStyle="1" w:styleId="104">
    <w:name w:val="批注主题 Char"/>
    <w:basedOn w:val="103"/>
    <w:link w:val="72"/>
    <w:qFormat/>
    <w:uiPriority w:val="0"/>
    <w:rPr>
      <w:b/>
      <w:bCs/>
    </w:rPr>
  </w:style>
  <w:style w:type="character" w:customStyle="1" w:styleId="105">
    <w:name w:val="正文文本 Char"/>
    <w:basedOn w:val="77"/>
    <w:link w:val="30"/>
    <w:uiPriority w:val="0"/>
    <w:rPr>
      <w:rFonts w:ascii="Times New Roman" w:hAnsi="Times New Roman"/>
      <w:kern w:val="2"/>
    </w:rPr>
  </w:style>
  <w:style w:type="character" w:customStyle="1" w:styleId="106">
    <w:name w:val="正文文本缩进 Char"/>
    <w:basedOn w:val="77"/>
    <w:link w:val="31"/>
    <w:uiPriority w:val="0"/>
    <w:rPr>
      <w:b/>
      <w:kern w:val="2"/>
      <w:sz w:val="30"/>
    </w:rPr>
  </w:style>
  <w:style w:type="character" w:customStyle="1" w:styleId="107">
    <w:name w:val="批注框文本 Char"/>
    <w:basedOn w:val="77"/>
    <w:link w:val="48"/>
    <w:qFormat/>
    <w:uiPriority w:val="0"/>
    <w:rPr>
      <w:kern w:val="2"/>
      <w:sz w:val="18"/>
      <w:szCs w:val="18"/>
    </w:rPr>
  </w:style>
  <w:style w:type="character" w:customStyle="1" w:styleId="108">
    <w:name w:val="页脚 Char"/>
    <w:basedOn w:val="77"/>
    <w:link w:val="49"/>
    <w:qFormat/>
    <w:locked/>
    <w:uiPriority w:val="0"/>
    <w:rPr>
      <w:rFonts w:ascii="Times New Roman" w:hAnsi="Times New Roman" w:eastAsia="宋体" w:cs="Times New Roman"/>
      <w:sz w:val="18"/>
      <w:szCs w:val="18"/>
    </w:rPr>
  </w:style>
  <w:style w:type="character" w:customStyle="1" w:styleId="109">
    <w:name w:val="页眉 Char"/>
    <w:basedOn w:val="77"/>
    <w:link w:val="50"/>
    <w:semiHidden/>
    <w:qFormat/>
    <w:locked/>
    <w:uiPriority w:val="99"/>
    <w:rPr>
      <w:rFonts w:ascii="Times New Roman" w:hAnsi="Times New Roman" w:eastAsia="宋体" w:cs="Times New Roman"/>
      <w:sz w:val="18"/>
      <w:szCs w:val="18"/>
    </w:rPr>
  </w:style>
  <w:style w:type="character" w:customStyle="1" w:styleId="110">
    <w:name w:val="正文文本 2 Char"/>
    <w:basedOn w:val="77"/>
    <w:link w:val="66"/>
    <w:qFormat/>
    <w:uiPriority w:val="0"/>
    <w:rPr>
      <w:kern w:val="2"/>
      <w:sz w:val="21"/>
    </w:rPr>
  </w:style>
  <w:style w:type="paragraph" w:customStyle="1" w:styleId="111">
    <w:name w:val="普通文字"/>
    <w:basedOn w:val="1"/>
    <w:next w:val="1"/>
    <w:qFormat/>
    <w:uiPriority w:val="0"/>
    <w:rPr>
      <w:rFonts w:ascii="宋体"/>
      <w:kern w:val="0"/>
      <w:sz w:val="24"/>
      <w:u w:val="none" w:color="000000"/>
    </w:rPr>
  </w:style>
  <w:style w:type="character" w:customStyle="1" w:styleId="112">
    <w:name w:val="明显参考1"/>
    <w:basedOn w:val="77"/>
    <w:qFormat/>
    <w:uiPriority w:val="99"/>
    <w:rPr>
      <w:rFonts w:cs="Times New Roman"/>
      <w:b/>
      <w:bCs/>
      <w:smallCaps/>
      <w:color w:val="C0504D"/>
      <w:spacing w:val="5"/>
      <w:u w:val="single"/>
    </w:rPr>
  </w:style>
  <w:style w:type="paragraph" w:customStyle="1" w:styleId="113">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114">
    <w:name w:val="List Paragraph"/>
    <w:basedOn w:val="1"/>
    <w:qFormat/>
    <w:uiPriority w:val="0"/>
    <w:pPr>
      <w:ind w:firstLine="420" w:firstLineChars="200"/>
    </w:pPr>
  </w:style>
  <w:style w:type="paragraph" w:customStyle="1" w:styleId="115">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Normal_0_0"/>
    <w:qFormat/>
    <w:uiPriority w:val="0"/>
    <w:rPr>
      <w:rFonts w:ascii="黑体" w:hAnsi="黑体" w:eastAsia="黑体" w:cs="Times New Roman"/>
      <w:b/>
      <w:sz w:val="32"/>
      <w:szCs w:val="24"/>
      <w:lang w:val="en-US" w:eastAsia="zh-CN" w:bidi="ar-SA"/>
    </w:rPr>
  </w:style>
  <w:style w:type="character" w:customStyle="1" w:styleId="118">
    <w:name w:val="样式 标题 1 + 加粗 Char Char"/>
    <w:basedOn w:val="119"/>
    <w:uiPriority w:val="0"/>
    <w:rPr>
      <w:b/>
      <w:bCs/>
    </w:rPr>
  </w:style>
  <w:style w:type="character" w:customStyle="1" w:styleId="119">
    <w:name w:val="标题 1 Char Char"/>
    <w:basedOn w:val="77"/>
    <w:uiPriority w:val="0"/>
    <w:rPr>
      <w:rFonts w:eastAsia="黑体"/>
      <w:kern w:val="44"/>
      <w:sz w:val="28"/>
      <w:szCs w:val="28"/>
      <w:lang w:val="en-US" w:eastAsia="zh-CN" w:bidi="ar-SA"/>
    </w:rPr>
  </w:style>
  <w:style w:type="character" w:customStyle="1" w:styleId="120">
    <w:name w:val="表头 Char Char"/>
    <w:basedOn w:val="77"/>
    <w:uiPriority w:val="0"/>
    <w:rPr>
      <w:rFonts w:eastAsia="黑体"/>
      <w:kern w:val="2"/>
      <w:sz w:val="21"/>
      <w:szCs w:val="21"/>
      <w:lang w:val="en-US" w:eastAsia="zh-CN" w:bidi="ar-SA"/>
    </w:rPr>
  </w:style>
  <w:style w:type="character" w:customStyle="1" w:styleId="121">
    <w:name w:val="样式 标题 2 + 五号 Char Char"/>
    <w:basedOn w:val="77"/>
    <w:uiPriority w:val="0"/>
    <w:rPr>
      <w:rFonts w:eastAsia="黑体"/>
      <w:bCs/>
      <w:kern w:val="2"/>
      <w:sz w:val="21"/>
      <w:szCs w:val="21"/>
      <w:lang w:val="en-US" w:eastAsia="zh-CN" w:bidi="ar-SA"/>
    </w:rPr>
  </w:style>
  <w:style w:type="character" w:customStyle="1" w:styleId="122">
    <w:name w:val="正文文本缩进 3 Char"/>
    <w:basedOn w:val="77"/>
    <w:link w:val="60"/>
    <w:uiPriority w:val="0"/>
    <w:rPr>
      <w:rFonts w:ascii="Times New Roman" w:hAnsi="Times New Roman"/>
      <w:kern w:val="2"/>
      <w:sz w:val="24"/>
    </w:rPr>
  </w:style>
  <w:style w:type="character" w:customStyle="1" w:styleId="123">
    <w:name w:val="文档结构图 Char"/>
    <w:basedOn w:val="77"/>
    <w:link w:val="25"/>
    <w:uiPriority w:val="0"/>
    <w:rPr>
      <w:rFonts w:ascii="Times New Roman" w:hAnsi="Times New Roman"/>
      <w:kern w:val="2"/>
      <w:sz w:val="21"/>
      <w:shd w:val="clear" w:color="auto" w:fill="000080"/>
    </w:rPr>
  </w:style>
  <w:style w:type="character" w:customStyle="1" w:styleId="124">
    <w:name w:val="日期 Char"/>
    <w:basedOn w:val="77"/>
    <w:link w:val="44"/>
    <w:uiPriority w:val="0"/>
    <w:rPr>
      <w:rFonts w:ascii="Arial" w:hAnsi="Arial"/>
      <w:kern w:val="2"/>
      <w:sz w:val="21"/>
    </w:rPr>
  </w:style>
  <w:style w:type="paragraph" w:customStyle="1" w:styleId="125">
    <w:name w:val="p0"/>
    <w:basedOn w:val="1"/>
    <w:uiPriority w:val="0"/>
    <w:pPr>
      <w:widowControl/>
      <w:spacing w:after="200" w:line="273" w:lineRule="auto"/>
      <w:jc w:val="left"/>
    </w:pPr>
    <w:rPr>
      <w:rFonts w:ascii="Calibri" w:hAnsi="Calibri" w:cs="宋体"/>
      <w:kern w:val="0"/>
      <w:sz w:val="22"/>
      <w:szCs w:val="22"/>
    </w:rPr>
  </w:style>
  <w:style w:type="paragraph" w:customStyle="1" w:styleId="126">
    <w:name w:val="表文"/>
    <w:basedOn w:val="1"/>
    <w:uiPriority w:val="0"/>
    <w:pPr>
      <w:topLinePunct/>
      <w:spacing w:before="40" w:after="40"/>
    </w:pPr>
    <w:rPr>
      <w:sz w:val="18"/>
      <w:szCs w:val="18"/>
    </w:rPr>
  </w:style>
  <w:style w:type="paragraph" w:customStyle="1" w:styleId="127">
    <w:name w:val="样式 样式 标题 2 + 段前: 0.5 行 段后: 0.5 行 + 首行缩进:  2 字符 段前: 0.5 行 段后: 0..."/>
    <w:basedOn w:val="128"/>
    <w:uiPriority w:val="0"/>
  </w:style>
  <w:style w:type="paragraph" w:customStyle="1" w:styleId="128">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29">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30">
    <w:name w:val="批注主题 Char Char"/>
    <w:basedOn w:val="26"/>
    <w:next w:val="26"/>
    <w:uiPriority w:val="0"/>
    <w:rPr>
      <w:b/>
      <w:bCs/>
    </w:rPr>
  </w:style>
  <w:style w:type="paragraph" w:customStyle="1" w:styleId="131">
    <w:name w:val="表头"/>
    <w:basedOn w:val="1"/>
    <w:link w:val="132"/>
    <w:uiPriority w:val="0"/>
    <w:pPr>
      <w:topLinePunct/>
      <w:spacing w:before="160" w:after="60"/>
      <w:jc w:val="center"/>
    </w:pPr>
    <w:rPr>
      <w:rFonts w:eastAsia="黑体"/>
      <w:szCs w:val="21"/>
    </w:rPr>
  </w:style>
  <w:style w:type="character" w:customStyle="1" w:styleId="132">
    <w:name w:val="表头 Char"/>
    <w:basedOn w:val="77"/>
    <w:link w:val="131"/>
    <w:uiPriority w:val="0"/>
    <w:rPr>
      <w:rFonts w:ascii="Times New Roman" w:hAnsi="Times New Roman" w:eastAsia="黑体"/>
      <w:kern w:val="2"/>
      <w:sz w:val="21"/>
      <w:szCs w:val="21"/>
    </w:rPr>
  </w:style>
  <w:style w:type="character" w:customStyle="1" w:styleId="133">
    <w:name w:val="正文文本缩进 2 Char"/>
    <w:basedOn w:val="77"/>
    <w:link w:val="45"/>
    <w:uiPriority w:val="0"/>
    <w:rPr>
      <w:rFonts w:ascii="Times New Roman" w:hAnsi="Times New Roman"/>
      <w:kern w:val="2"/>
      <w:sz w:val="21"/>
    </w:rPr>
  </w:style>
  <w:style w:type="paragraph" w:customStyle="1" w:styleId="134">
    <w:name w:val="默认段落字体 Para Char Char Char Char Char"/>
    <w:basedOn w:val="1"/>
    <w:uiPriority w:val="0"/>
    <w:rPr>
      <w:rFonts w:ascii="宋体" w:hAnsi="宋体"/>
      <w:b/>
      <w:color w:val="000000"/>
      <w:sz w:val="24"/>
      <w:szCs w:val="24"/>
    </w:rPr>
  </w:style>
  <w:style w:type="paragraph" w:customStyle="1" w:styleId="135">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36">
    <w:name w:val="样式6"/>
    <w:basedOn w:val="1"/>
    <w:uiPriority w:val="0"/>
    <w:pPr>
      <w:topLinePunct/>
      <w:spacing w:before="160" w:after="60"/>
      <w:jc w:val="center"/>
    </w:pPr>
    <w:rPr>
      <w:rFonts w:eastAsia="黑体"/>
      <w:szCs w:val="21"/>
    </w:rPr>
  </w:style>
  <w:style w:type="paragraph" w:customStyle="1" w:styleId="137">
    <w:name w:val="Char Char"/>
    <w:basedOn w:val="1"/>
    <w:uiPriority w:val="0"/>
    <w:rPr>
      <w:szCs w:val="21"/>
    </w:rPr>
  </w:style>
  <w:style w:type="paragraph" w:customStyle="1" w:styleId="138">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39">
    <w:name w:val="Char Char Char Char"/>
    <w:basedOn w:val="1"/>
    <w:uiPriority w:val="0"/>
    <w:rPr>
      <w:szCs w:val="24"/>
    </w:rPr>
  </w:style>
  <w:style w:type="paragraph" w:customStyle="1" w:styleId="140">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4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42">
    <w:name w:val="Char"/>
    <w:basedOn w:val="1"/>
    <w:uiPriority w:val="0"/>
    <w:rPr>
      <w:szCs w:val="24"/>
    </w:rPr>
  </w:style>
  <w:style w:type="paragraph" w:customStyle="1" w:styleId="143">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44">
    <w:name w:val="批注框文本 Char Char"/>
    <w:basedOn w:val="1"/>
    <w:uiPriority w:val="0"/>
    <w:rPr>
      <w:sz w:val="18"/>
      <w:szCs w:val="18"/>
    </w:rPr>
  </w:style>
  <w:style w:type="paragraph" w:customStyle="1" w:styleId="145">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46">
    <w:name w:val="正文格式"/>
    <w:basedOn w:val="1"/>
    <w:uiPriority w:val="0"/>
    <w:pPr>
      <w:topLinePunct/>
      <w:ind w:firstLine="420" w:firstLineChars="200"/>
    </w:pPr>
    <w:rPr>
      <w:rFonts w:ascii="宋体" w:hAnsi="宋体"/>
      <w:bCs/>
      <w:szCs w:val="21"/>
    </w:rPr>
  </w:style>
  <w:style w:type="paragraph" w:customStyle="1" w:styleId="147">
    <w:name w:val="段"/>
    <w:link w:val="148"/>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8">
    <w:name w:val="段 Char Char"/>
    <w:basedOn w:val="77"/>
    <w:link w:val="147"/>
    <w:uiPriority w:val="0"/>
    <w:rPr>
      <w:rFonts w:ascii="宋体" w:hAnsi="Times New Roman"/>
      <w:sz w:val="21"/>
      <w:lang w:val="en-US" w:eastAsia="zh-CN" w:bidi="ar-SA"/>
    </w:rPr>
  </w:style>
  <w:style w:type="paragraph" w:customStyle="1" w:styleId="149">
    <w:name w:val="样式1"/>
    <w:basedOn w:val="1"/>
    <w:link w:val="150"/>
    <w:uiPriority w:val="0"/>
    <w:rPr>
      <w:sz w:val="28"/>
      <w:szCs w:val="24"/>
    </w:rPr>
  </w:style>
  <w:style w:type="character" w:customStyle="1" w:styleId="150">
    <w:name w:val="样式1 Char"/>
    <w:basedOn w:val="77"/>
    <w:link w:val="149"/>
    <w:locked/>
    <w:uiPriority w:val="0"/>
    <w:rPr>
      <w:rFonts w:ascii="Times New Roman" w:hAnsi="Times New Roman"/>
      <w:kern w:val="2"/>
      <w:sz w:val="28"/>
      <w:szCs w:val="24"/>
    </w:rPr>
  </w:style>
  <w:style w:type="paragraph" w:customStyle="1" w:styleId="151">
    <w:name w:val="样式4"/>
    <w:basedOn w:val="152"/>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52">
    <w:name w:val="样式3"/>
    <w:basedOn w:val="149"/>
    <w:uiPriority w:val="0"/>
  </w:style>
  <w:style w:type="paragraph" w:customStyle="1" w:styleId="153">
    <w:name w:val="样式2"/>
    <w:basedOn w:val="149"/>
    <w:link w:val="154"/>
    <w:uiPriority w:val="0"/>
  </w:style>
  <w:style w:type="character" w:customStyle="1" w:styleId="154">
    <w:name w:val="样式2 Char Char"/>
    <w:link w:val="153"/>
    <w:uiPriority w:val="0"/>
    <w:rPr>
      <w:rFonts w:ascii="Times New Roman" w:hAnsi="Times New Roman"/>
      <w:kern w:val="2"/>
      <w:sz w:val="28"/>
      <w:szCs w:val="24"/>
    </w:rPr>
  </w:style>
  <w:style w:type="paragraph" w:customStyle="1" w:styleId="155">
    <w:name w:val="正文1"/>
    <w:basedOn w:val="149"/>
    <w:link w:val="156"/>
    <w:qFormat/>
    <w:uiPriority w:val="0"/>
  </w:style>
  <w:style w:type="character" w:customStyle="1" w:styleId="156">
    <w:name w:val="正文1 Char"/>
    <w:link w:val="155"/>
    <w:uiPriority w:val="0"/>
    <w:rPr>
      <w:rFonts w:ascii="Times New Roman" w:hAnsi="Times New Roman"/>
      <w:kern w:val="2"/>
      <w:sz w:val="28"/>
      <w:szCs w:val="24"/>
    </w:rPr>
  </w:style>
  <w:style w:type="character" w:customStyle="1" w:styleId="157">
    <w:name w:val="纯文本 Char"/>
    <w:basedOn w:val="77"/>
    <w:link w:val="41"/>
    <w:uiPriority w:val="0"/>
    <w:rPr>
      <w:rFonts w:ascii="宋体" w:hAnsi="Courier New"/>
      <w:kern w:val="2"/>
      <w:sz w:val="21"/>
    </w:rPr>
  </w:style>
  <w:style w:type="character" w:customStyle="1" w:styleId="158">
    <w:name w:val="纯文本 Char1"/>
    <w:basedOn w:val="77"/>
    <w:link w:val="41"/>
    <w:semiHidden/>
    <w:uiPriority w:val="99"/>
    <w:rPr>
      <w:rFonts w:ascii="宋体" w:hAnsi="Courier New" w:cs="Courier New"/>
      <w:kern w:val="2"/>
      <w:sz w:val="21"/>
      <w:szCs w:val="21"/>
    </w:rPr>
  </w:style>
  <w:style w:type="character" w:customStyle="1" w:styleId="159">
    <w:name w:val="正文文本 3 Char"/>
    <w:basedOn w:val="77"/>
    <w:link w:val="28"/>
    <w:uiPriority w:val="0"/>
    <w:rPr>
      <w:kern w:val="2"/>
      <w:sz w:val="16"/>
      <w:szCs w:val="16"/>
    </w:rPr>
  </w:style>
  <w:style w:type="character" w:customStyle="1" w:styleId="160">
    <w:name w:val="正文文本 3 Char1"/>
    <w:basedOn w:val="77"/>
    <w:link w:val="28"/>
    <w:semiHidden/>
    <w:uiPriority w:val="99"/>
    <w:rPr>
      <w:rFonts w:ascii="Times New Roman" w:hAnsi="Times New Roman"/>
      <w:kern w:val="2"/>
      <w:sz w:val="16"/>
      <w:szCs w:val="16"/>
    </w:rPr>
  </w:style>
  <w:style w:type="character" w:customStyle="1" w:styleId="161">
    <w:name w:val="样式 标题 1 + 加粗 Char"/>
    <w:basedOn w:val="94"/>
    <w:uiPriority w:val="0"/>
    <w:rPr>
      <w:rFonts w:eastAsia="黑体"/>
      <w:b/>
      <w:bCs/>
      <w:sz w:val="28"/>
      <w:szCs w:val="28"/>
      <w:lang w:val="en-US" w:eastAsia="zh-CN" w:bidi="ar-SA"/>
    </w:rPr>
  </w:style>
  <w:style w:type="paragraph" w:customStyle="1" w:styleId="16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63">
    <w:name w:val="二级条标题"/>
    <w:basedOn w:val="162"/>
    <w:next w:val="1"/>
    <w:uiPriority w:val="0"/>
    <w:pPr>
      <w:numPr>
        <w:ilvl w:val="3"/>
        <w:numId w:val="1"/>
      </w:numPr>
      <w:outlineLvl w:val="3"/>
    </w:pPr>
  </w:style>
  <w:style w:type="paragraph" w:customStyle="1" w:styleId="164">
    <w:name w:val="正文表标题"/>
    <w:next w:val="1"/>
    <w:uiPriority w:val="0"/>
    <w:pPr>
      <w:jc w:val="center"/>
    </w:pPr>
    <w:rPr>
      <w:rFonts w:ascii="黑体" w:hAnsi="Times New Roman" w:eastAsia="黑体" w:cs="Times New Roman"/>
      <w:sz w:val="21"/>
      <w:lang w:val="en-US" w:eastAsia="zh-CN" w:bidi="ar-SA"/>
    </w:rPr>
  </w:style>
  <w:style w:type="paragraph" w:customStyle="1" w:styleId="165">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66">
    <w:name w:val="msoins"/>
    <w:uiPriority w:val="0"/>
    <w:rPr>
      <w:u w:val="single"/>
    </w:rPr>
  </w:style>
  <w:style w:type="character" w:customStyle="1" w:styleId="167">
    <w:name w:val="样式 正文（首行缩进两字） Char + 加粗 Char Char"/>
    <w:uiPriority w:val="0"/>
    <w:rPr>
      <w:rFonts w:eastAsia="宋体"/>
      <w:b/>
      <w:kern w:val="2"/>
      <w:sz w:val="21"/>
      <w:lang w:val="en-US" w:eastAsia="zh-CN"/>
    </w:rPr>
  </w:style>
  <w:style w:type="character" w:customStyle="1" w:styleId="168">
    <w:name w:val="style251"/>
    <w:uiPriority w:val="0"/>
    <w:rPr>
      <w:rFonts w:eastAsia="宋体"/>
      <w:kern w:val="2"/>
      <w:sz w:val="21"/>
      <w:lang w:val="en-US" w:eastAsia="zh-CN"/>
    </w:rPr>
  </w:style>
  <w:style w:type="character" w:customStyle="1" w:styleId="169">
    <w:name w:val="着重强调"/>
    <w:uiPriority w:val="0"/>
    <w:rPr>
      <w:rFonts w:ascii="Arial" w:hAnsi="Arial"/>
      <w:b/>
      <w:spacing w:val="-4"/>
    </w:rPr>
  </w:style>
  <w:style w:type="character" w:customStyle="1" w:styleId="170">
    <w:name w:val="发布"/>
    <w:uiPriority w:val="0"/>
    <w:rPr>
      <w:rFonts w:ascii="黑体" w:eastAsia="黑体"/>
      <w:spacing w:val="22"/>
      <w:w w:val="100"/>
      <w:position w:val="3"/>
      <w:sz w:val="28"/>
    </w:rPr>
  </w:style>
  <w:style w:type="character" w:customStyle="1" w:styleId="171">
    <w:name w:val="样式 样式 正文缩进正文缩进 Char正文（首行缩进两字） Char Char正文（首行缩进两字） Char1正文（首行缩进两.... Char Char"/>
    <w:basedOn w:val="172"/>
    <w:link w:val="174"/>
    <w:uiPriority w:val="0"/>
  </w:style>
  <w:style w:type="character" w:customStyle="1" w:styleId="172">
    <w:name w:val="样式 正文缩进正文缩进 Char正文（首行缩进两字） Char Char正文（首行缩进两字） Char1正文（首行缩进两...1 Char Char"/>
    <w:link w:val="173"/>
    <w:uiPriority w:val="0"/>
    <w:rPr>
      <w:kern w:val="2"/>
      <w:sz w:val="21"/>
    </w:rPr>
  </w:style>
  <w:style w:type="paragraph" w:customStyle="1" w:styleId="173">
    <w:name w:val="样式 正文缩进正文缩进 Char正文（首行缩进两字） Char Char正文（首行缩进两字） Char1正文（首行缩进两...1"/>
    <w:basedOn w:val="1"/>
    <w:link w:val="172"/>
    <w:uiPriority w:val="0"/>
    <w:pPr>
      <w:spacing w:beforeLines="10" w:line="312" w:lineRule="auto"/>
      <w:ind w:firstLine="200" w:firstLineChars="200"/>
    </w:pPr>
    <w:rPr>
      <w:rFonts w:ascii="Calibri" w:hAnsi="Calibri"/>
    </w:rPr>
  </w:style>
  <w:style w:type="paragraph" w:customStyle="1" w:styleId="174">
    <w:name w:val="样式 样式 正文缩进正文缩进 Char正文（首行缩进两字） Char Char正文（首行缩进两字） Char1正文（首行缩进两...."/>
    <w:basedOn w:val="173"/>
    <w:link w:val="171"/>
    <w:uiPriority w:val="0"/>
    <w:pPr>
      <w:spacing w:line="300" w:lineRule="auto"/>
    </w:pPr>
    <w:rPr>
      <w:rFonts w:ascii="Calibri" w:hAnsi="Calibri"/>
    </w:rPr>
  </w:style>
  <w:style w:type="character" w:customStyle="1" w:styleId="175">
    <w:name w:val="样式 Times New Roman 首行缩进:  0.74 厘米 段前: 0.1 行 行距1.15 Char Char"/>
    <w:link w:val="176"/>
    <w:uiPriority w:val="0"/>
    <w:rPr>
      <w:rFonts w:hAnsi="宋体"/>
      <w:kern w:val="2"/>
      <w:sz w:val="21"/>
    </w:rPr>
  </w:style>
  <w:style w:type="paragraph" w:customStyle="1" w:styleId="176">
    <w:name w:val="样式 Times New Roman 首行缩进:  0.74 厘米 段前: 0.1 行 行距1.15"/>
    <w:basedOn w:val="1"/>
    <w:link w:val="175"/>
    <w:uiPriority w:val="0"/>
    <w:pPr>
      <w:spacing w:line="276" w:lineRule="auto"/>
      <w:ind w:firstLine="420"/>
    </w:pPr>
    <w:rPr>
      <w:rFonts w:ascii="Calibri" w:hAnsi="宋体"/>
    </w:rPr>
  </w:style>
  <w:style w:type="character" w:customStyle="1" w:styleId="177">
    <w:name w:val="样式 样式 Times New Roman 首行缩进:  0.74 厘米 段前: 0行 行距1.15 + (符号) Tim... Char Char"/>
    <w:basedOn w:val="175"/>
    <w:link w:val="178"/>
    <w:uiPriority w:val="0"/>
  </w:style>
  <w:style w:type="paragraph" w:customStyle="1" w:styleId="178">
    <w:name w:val="样式 样式 Times New Roman 首行缩进:  0.74 厘米 段前: 0行 行距1.15 + (符号) Tim..."/>
    <w:basedOn w:val="176"/>
    <w:link w:val="177"/>
    <w:uiPriority w:val="0"/>
  </w:style>
  <w:style w:type="character" w:customStyle="1" w:styleId="179">
    <w:name w:val="表格条文首行缩进 Char Char"/>
    <w:link w:val="180"/>
    <w:uiPriority w:val="0"/>
    <w:rPr>
      <w:rFonts w:ascii="宋体" w:hAnsi="宋体"/>
      <w:sz w:val="24"/>
    </w:rPr>
  </w:style>
  <w:style w:type="paragraph" w:customStyle="1" w:styleId="180">
    <w:name w:val="表格条文首行缩进"/>
    <w:basedOn w:val="1"/>
    <w:link w:val="179"/>
    <w:uiPriority w:val="0"/>
    <w:pPr>
      <w:spacing w:line="360" w:lineRule="auto"/>
      <w:ind w:firstLine="480" w:firstLineChars="200"/>
      <w:jc w:val="left"/>
    </w:pPr>
    <w:rPr>
      <w:rFonts w:ascii="宋体" w:hAnsi="宋体"/>
      <w:kern w:val="0"/>
      <w:sz w:val="24"/>
    </w:rPr>
  </w:style>
  <w:style w:type="character" w:customStyle="1" w:styleId="181">
    <w:name w:val="个人撰写风格"/>
    <w:uiPriority w:val="0"/>
    <w:rPr>
      <w:rFonts w:ascii="Arial" w:hAnsi="Arial" w:eastAsia="宋体"/>
      <w:color w:val="auto"/>
      <w:sz w:val="20"/>
    </w:rPr>
  </w:style>
  <w:style w:type="character" w:customStyle="1" w:styleId="182">
    <w:name w:val="H2 Char"/>
    <w:uiPriority w:val="0"/>
    <w:rPr>
      <w:rFonts w:ascii="Arial" w:hAnsi="Arial" w:eastAsia="黑体"/>
      <w:b/>
      <w:kern w:val="2"/>
      <w:sz w:val="32"/>
      <w:lang w:val="en-US" w:eastAsia="zh-CN"/>
    </w:rPr>
  </w:style>
  <w:style w:type="character" w:customStyle="1" w:styleId="183">
    <w:name w:val="样式 宋体"/>
    <w:uiPriority w:val="0"/>
    <w:rPr>
      <w:rFonts w:ascii="宋体" w:eastAsia="宋体"/>
      <w:sz w:val="18"/>
    </w:rPr>
  </w:style>
  <w:style w:type="character" w:customStyle="1" w:styleId="184">
    <w:name w:val="样式 a) Char Char"/>
    <w:link w:val="185"/>
    <w:uiPriority w:val="0"/>
    <w:rPr>
      <w:kern w:val="2"/>
      <w:sz w:val="21"/>
    </w:rPr>
  </w:style>
  <w:style w:type="paragraph" w:customStyle="1" w:styleId="185">
    <w:name w:val="样式 a)"/>
    <w:basedOn w:val="1"/>
    <w:next w:val="1"/>
    <w:link w:val="184"/>
    <w:uiPriority w:val="0"/>
    <w:pPr>
      <w:tabs>
        <w:tab w:val="left" w:pos="780"/>
      </w:tabs>
      <w:spacing w:beforeLines="10" w:line="312" w:lineRule="auto"/>
      <w:ind w:firstLine="200" w:firstLineChars="200"/>
    </w:pPr>
    <w:rPr>
      <w:rFonts w:ascii="Calibri" w:hAnsi="Calibri"/>
    </w:rPr>
  </w:style>
  <w:style w:type="character" w:customStyle="1" w:styleId="186">
    <w:name w:val="样式 标题 2 + 段前: 0.1 行 Char Char"/>
    <w:link w:val="187"/>
    <w:uiPriority w:val="0"/>
    <w:rPr>
      <w:b/>
      <w:kern w:val="2"/>
      <w:sz w:val="21"/>
    </w:rPr>
  </w:style>
  <w:style w:type="paragraph" w:customStyle="1" w:styleId="187">
    <w:name w:val="样式 标题 2 + 段前: 0.1 行"/>
    <w:basedOn w:val="4"/>
    <w:link w:val="18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88">
    <w:name w:val="样式 正文（首行缩进两字） Char + Times New Roman Char Char"/>
    <w:basedOn w:val="189"/>
    <w:link w:val="191"/>
    <w:uiPriority w:val="0"/>
  </w:style>
  <w:style w:type="character" w:customStyle="1" w:styleId="189">
    <w:name w:val="样式1正文（首行缩进两字） Char Char Char"/>
    <w:link w:val="190"/>
    <w:uiPriority w:val="0"/>
    <w:rPr>
      <w:kern w:val="2"/>
      <w:sz w:val="21"/>
    </w:rPr>
  </w:style>
  <w:style w:type="paragraph" w:customStyle="1" w:styleId="190">
    <w:name w:val="样式1正文（首行缩进两字） Char"/>
    <w:basedOn w:val="1"/>
    <w:next w:val="1"/>
    <w:link w:val="189"/>
    <w:uiPriority w:val="0"/>
    <w:pPr>
      <w:topLinePunct/>
      <w:snapToGrid w:val="0"/>
      <w:spacing w:before="40" w:after="40"/>
      <w:ind w:firstLine="396" w:firstLineChars="200"/>
    </w:pPr>
    <w:rPr>
      <w:rFonts w:ascii="Calibri" w:hAnsi="Calibri"/>
    </w:rPr>
  </w:style>
  <w:style w:type="paragraph" w:customStyle="1" w:styleId="191">
    <w:name w:val="样式 正文（首行缩进两字） Char + Times New Roman"/>
    <w:basedOn w:val="190"/>
    <w:link w:val="188"/>
    <w:uiPriority w:val="0"/>
    <w:pPr>
      <w:ind w:firstLine="0" w:firstLineChars="0"/>
      <w:jc w:val="center"/>
    </w:pPr>
    <w:rPr>
      <w:rFonts w:ascii="Calibri" w:hAnsi="Calibri"/>
    </w:rPr>
  </w:style>
  <w:style w:type="character" w:customStyle="1" w:styleId="192">
    <w:name w:val="H1 Char"/>
    <w:uiPriority w:val="0"/>
    <w:rPr>
      <w:rFonts w:ascii="Arial" w:hAnsi="Arial" w:eastAsia="黑体"/>
      <w:kern w:val="21"/>
      <w:sz w:val="21"/>
      <w:lang w:val="en-US" w:eastAsia="zh-CN"/>
    </w:rPr>
  </w:style>
  <w:style w:type="character" w:customStyle="1" w:styleId="193">
    <w:name w:val="列表编号 2 Char Char"/>
    <w:uiPriority w:val="0"/>
    <w:rPr>
      <w:rFonts w:ascii="Arial" w:hAnsi="Arial" w:eastAsia="宋体"/>
      <w:sz w:val="18"/>
      <w:lang w:val="en-US" w:eastAsia="zh-CN"/>
    </w:rPr>
  </w:style>
  <w:style w:type="character" w:customStyle="1" w:styleId="194">
    <w:name w:val="Char Char2"/>
    <w:uiPriority w:val="0"/>
    <w:rPr>
      <w:rFonts w:ascii="Arial" w:hAnsi="Arial" w:eastAsia="宋体"/>
      <w:kern w:val="2"/>
      <w:sz w:val="21"/>
      <w:lang w:val="en-US" w:eastAsia="zh-CN"/>
    </w:rPr>
  </w:style>
  <w:style w:type="character" w:customStyle="1" w:styleId="195">
    <w:name w:val="科东_正文 Char Char"/>
    <w:link w:val="196"/>
    <w:uiPriority w:val="0"/>
    <w:rPr>
      <w:kern w:val="2"/>
      <w:sz w:val="24"/>
    </w:rPr>
  </w:style>
  <w:style w:type="paragraph" w:customStyle="1" w:styleId="196">
    <w:name w:val="科东_正文"/>
    <w:basedOn w:val="1"/>
    <w:link w:val="195"/>
    <w:uiPriority w:val="0"/>
    <w:pPr>
      <w:spacing w:line="360" w:lineRule="auto"/>
      <w:ind w:firstLine="200" w:firstLineChars="200"/>
    </w:pPr>
    <w:rPr>
      <w:rFonts w:ascii="Calibri" w:hAnsi="Calibri"/>
      <w:sz w:val="24"/>
    </w:rPr>
  </w:style>
  <w:style w:type="character" w:customStyle="1" w:styleId="197">
    <w:name w:val="个人答复风格"/>
    <w:qFormat/>
    <w:uiPriority w:val="0"/>
    <w:rPr>
      <w:rFonts w:ascii="Arial" w:hAnsi="Arial" w:eastAsia="宋体"/>
      <w:color w:val="auto"/>
      <w:sz w:val="20"/>
    </w:rPr>
  </w:style>
  <w:style w:type="character" w:customStyle="1" w:styleId="198">
    <w:name w:val="样式1 正文（首行缩进2字） Char + 首行缩进:  2 字符 段前: 0 行 Char Char"/>
    <w:link w:val="199"/>
    <w:uiPriority w:val="0"/>
    <w:rPr>
      <w:rFonts w:hAnsi="Arial"/>
      <w:kern w:val="2"/>
      <w:sz w:val="21"/>
    </w:rPr>
  </w:style>
  <w:style w:type="paragraph" w:customStyle="1" w:styleId="199">
    <w:name w:val="样式1 正文（首行缩进2字） Char + 首行缩进:  2 字符 段前: 0 行"/>
    <w:basedOn w:val="1"/>
    <w:next w:val="1"/>
    <w:link w:val="198"/>
    <w:uiPriority w:val="0"/>
    <w:pPr>
      <w:spacing w:line="276" w:lineRule="auto"/>
      <w:ind w:firstLine="420" w:firstLineChars="200"/>
    </w:pPr>
    <w:rPr>
      <w:rFonts w:ascii="Calibri" w:hAnsi="Arial"/>
    </w:rPr>
  </w:style>
  <w:style w:type="character" w:customStyle="1" w:styleId="200">
    <w:name w:val="样式 a首行缩进:  0 字符 段前: 0 行 + 黑体 Char Char"/>
    <w:link w:val="201"/>
    <w:uiPriority w:val="0"/>
    <w:rPr>
      <w:rFonts w:eastAsia="黑体"/>
      <w:sz w:val="21"/>
    </w:rPr>
  </w:style>
  <w:style w:type="paragraph" w:customStyle="1" w:styleId="201">
    <w:name w:val="样式 a首行缩进:  0 字符 段前: 0 行 + 黑体"/>
    <w:basedOn w:val="202"/>
    <w:link w:val="200"/>
    <w:uiPriority w:val="0"/>
    <w:rPr>
      <w:rFonts w:eastAsia="黑体"/>
    </w:rPr>
  </w:style>
  <w:style w:type="paragraph" w:customStyle="1" w:styleId="202">
    <w:name w:val="样式 a首行缩进:  2 字符 段前: 0 行"/>
    <w:basedOn w:val="1"/>
    <w:link w:val="203"/>
    <w:uiPriority w:val="0"/>
    <w:pPr>
      <w:adjustRightInd w:val="0"/>
      <w:spacing w:afterLines="50"/>
      <w:jc w:val="left"/>
      <w:textAlignment w:val="baseline"/>
    </w:pPr>
    <w:rPr>
      <w:rFonts w:ascii="Calibri" w:hAnsi="Calibri"/>
      <w:kern w:val="0"/>
    </w:rPr>
  </w:style>
  <w:style w:type="character" w:customStyle="1" w:styleId="203">
    <w:name w:val="样式 a首行缩进:  2 字符 段前: 0 行 Char Char"/>
    <w:link w:val="202"/>
    <w:uiPriority w:val="0"/>
    <w:rPr>
      <w:sz w:val="21"/>
    </w:rPr>
  </w:style>
  <w:style w:type="character" w:customStyle="1" w:styleId="204">
    <w:name w:val="朱2 Char Char"/>
    <w:basedOn w:val="154"/>
    <w:link w:val="205"/>
    <w:uiPriority w:val="0"/>
  </w:style>
  <w:style w:type="paragraph" w:customStyle="1" w:styleId="205">
    <w:name w:val="朱2"/>
    <w:basedOn w:val="153"/>
    <w:link w:val="204"/>
    <w:uiPriority w:val="0"/>
    <w:pPr>
      <w:topLinePunct/>
      <w:adjustRightInd w:val="0"/>
      <w:spacing w:line="312" w:lineRule="exact"/>
    </w:pPr>
  </w:style>
  <w:style w:type="character" w:customStyle="1" w:styleId="206">
    <w:name w:val="Lincer表格样式 Char Char"/>
    <w:link w:val="207"/>
    <w:uiPriority w:val="0"/>
    <w:rPr>
      <w:kern w:val="2"/>
      <w:sz w:val="21"/>
    </w:rPr>
  </w:style>
  <w:style w:type="paragraph" w:customStyle="1" w:styleId="207">
    <w:name w:val="Lincer表格样式"/>
    <w:basedOn w:val="1"/>
    <w:link w:val="206"/>
    <w:uiPriority w:val="0"/>
    <w:pPr>
      <w:ind w:left="344" w:hanging="344" w:hangingChars="164"/>
    </w:pPr>
    <w:rPr>
      <w:rFonts w:ascii="Calibri" w:hAnsi="Calibri"/>
    </w:rPr>
  </w:style>
  <w:style w:type="character" w:customStyle="1" w:styleId="208">
    <w:name w:val="Reference"/>
    <w:uiPriority w:val="0"/>
    <w:rPr>
      <w:rFonts w:ascii="Arial" w:hAnsi="Arial"/>
      <w:sz w:val="20"/>
      <w:lang w:val="en-US" w:eastAsia="zh-CN"/>
    </w:rPr>
  </w:style>
  <w:style w:type="character" w:customStyle="1" w:styleId="209">
    <w:name w:val="上标"/>
    <w:uiPriority w:val="0"/>
    <w:rPr>
      <w:b/>
      <w:vertAlign w:val="superscript"/>
    </w:rPr>
  </w:style>
  <w:style w:type="character" w:customStyle="1" w:styleId="210">
    <w:name w:val="正文文本 Char1 Char"/>
    <w:uiPriority w:val="0"/>
    <w:rPr>
      <w:rFonts w:ascii="Arial" w:hAnsi="Arial" w:eastAsia="宋体"/>
      <w:kern w:val="2"/>
      <w:sz w:val="18"/>
      <w:lang w:val="en-US" w:eastAsia="zh-CN"/>
    </w:rPr>
  </w:style>
  <w:style w:type="character" w:customStyle="1" w:styleId="211">
    <w:name w:val="附录标题2 Char Char"/>
    <w:link w:val="212"/>
    <w:uiPriority w:val="0"/>
    <w:rPr>
      <w:rFonts w:ascii="Arial" w:hAnsi="Arial" w:eastAsia="黑体"/>
      <w:kern w:val="2"/>
      <w:sz w:val="21"/>
    </w:rPr>
  </w:style>
  <w:style w:type="paragraph" w:customStyle="1" w:styleId="212">
    <w:name w:val="附录标题2"/>
    <w:basedOn w:val="4"/>
    <w:next w:val="73"/>
    <w:link w:val="21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13">
    <w:name w:val="正文首行缩进 Char"/>
    <w:basedOn w:val="105"/>
    <w:link w:val="73"/>
    <w:uiPriority w:val="0"/>
    <w:rPr>
      <w:sz w:val="21"/>
    </w:rPr>
  </w:style>
  <w:style w:type="character" w:customStyle="1" w:styleId="214">
    <w:name w:val="样式1 悬挂缩进: 4 字符 段前: 0.1 行，小五 Char Char"/>
    <w:link w:val="215"/>
    <w:uiPriority w:val="0"/>
    <w:rPr>
      <w:kern w:val="2"/>
      <w:sz w:val="18"/>
    </w:rPr>
  </w:style>
  <w:style w:type="paragraph" w:customStyle="1" w:styleId="215">
    <w:name w:val="样式1 悬挂缩进: 4 字符 段前: 0.1 行，小五"/>
    <w:basedOn w:val="1"/>
    <w:link w:val="214"/>
    <w:uiPriority w:val="0"/>
    <w:pPr>
      <w:spacing w:beforeLines="10" w:line="312" w:lineRule="auto"/>
      <w:ind w:left="400" w:leftChars="400"/>
    </w:pPr>
    <w:rPr>
      <w:rFonts w:ascii="Calibri" w:hAnsi="Calibri"/>
      <w:sz w:val="18"/>
    </w:rPr>
  </w:style>
  <w:style w:type="character" w:customStyle="1" w:styleId="216">
    <w:name w:val="附录三 Char Char"/>
    <w:link w:val="217"/>
    <w:uiPriority w:val="0"/>
    <w:rPr>
      <w:rFonts w:ascii="E-F1" w:eastAsia="黑体"/>
      <w:kern w:val="21"/>
      <w:sz w:val="21"/>
    </w:rPr>
  </w:style>
  <w:style w:type="paragraph" w:customStyle="1" w:styleId="217">
    <w:name w:val="附录三"/>
    <w:basedOn w:val="1"/>
    <w:link w:val="216"/>
    <w:uiPriority w:val="0"/>
    <w:pPr>
      <w:tabs>
        <w:tab w:val="center" w:pos="4706"/>
        <w:tab w:val="right" w:pos="9072"/>
      </w:tabs>
      <w:spacing w:before="120" w:after="60" w:line="312" w:lineRule="exact"/>
    </w:pPr>
    <w:rPr>
      <w:rFonts w:ascii="E-F1" w:hAnsi="Calibri" w:eastAsia="黑体"/>
      <w:kern w:val="21"/>
    </w:rPr>
  </w:style>
  <w:style w:type="character" w:customStyle="1" w:styleId="218">
    <w:name w:val="SoDA Field"/>
    <w:uiPriority w:val="0"/>
    <w:rPr>
      <w:color w:val="0000FF"/>
    </w:rPr>
  </w:style>
  <w:style w:type="character" w:customStyle="1" w:styleId="219">
    <w:name w:val="样式1 样式 标题 2 + 段前: 0行 Char Char"/>
    <w:uiPriority w:val="0"/>
    <w:rPr>
      <w:rFonts w:eastAsia="黑体"/>
      <w:b/>
      <w:kern w:val="2"/>
      <w:sz w:val="21"/>
      <w:lang w:val="en-US" w:eastAsia="zh-CN"/>
    </w:rPr>
  </w:style>
  <w:style w:type="character" w:customStyle="1" w:styleId="220">
    <w:name w:val="_标准条文 Char Char"/>
    <w:link w:val="221"/>
    <w:uiPriority w:val="0"/>
    <w:rPr>
      <w:rFonts w:ascii="Arial" w:hAnsi="Arial"/>
      <w:kern w:val="2"/>
      <w:sz w:val="21"/>
    </w:rPr>
  </w:style>
  <w:style w:type="paragraph" w:customStyle="1" w:styleId="221">
    <w:name w:val="_标准条文"/>
    <w:basedOn w:val="1"/>
    <w:link w:val="220"/>
    <w:uiPriority w:val="0"/>
    <w:pPr>
      <w:overflowPunct w:val="0"/>
      <w:snapToGrid w:val="0"/>
      <w:spacing w:line="276" w:lineRule="auto"/>
      <w:ind w:firstLine="420" w:firstLineChars="200"/>
    </w:pPr>
    <w:rPr>
      <w:rFonts w:ascii="Arial" w:hAnsi="Arial"/>
    </w:rPr>
  </w:style>
  <w:style w:type="character" w:customStyle="1" w:styleId="222">
    <w:name w:val="标语"/>
    <w:uiPriority w:val="0"/>
    <w:rPr>
      <w:i/>
      <w:spacing w:val="-6"/>
      <w:sz w:val="24"/>
    </w:rPr>
  </w:style>
  <w:style w:type="character" w:customStyle="1" w:styleId="223">
    <w:name w:val="short_text1"/>
    <w:uiPriority w:val="0"/>
    <w:rPr>
      <w:sz w:val="29"/>
    </w:rPr>
  </w:style>
  <w:style w:type="character" w:customStyle="1" w:styleId="224">
    <w:name w:val="H3 Char"/>
    <w:uiPriority w:val="0"/>
    <w:rPr>
      <w:rFonts w:eastAsia="宋体"/>
      <w:b/>
      <w:kern w:val="2"/>
      <w:sz w:val="32"/>
      <w:lang w:val="en-US" w:eastAsia="zh-CN"/>
    </w:rPr>
  </w:style>
  <w:style w:type="character" w:customStyle="1" w:styleId="225">
    <w:name w:val="样式 样式 样式 标题 2 + 段前: 0.1 行 + 段前: 0.1 行 + Times New Roman Char Char"/>
    <w:basedOn w:val="219"/>
    <w:link w:val="226"/>
    <w:uiPriority w:val="0"/>
  </w:style>
  <w:style w:type="paragraph" w:customStyle="1" w:styleId="226">
    <w:name w:val="样式 样式 样式 标题 2 + 段前: 0.1 行 + 段前: 0.1 行 + Times New Roman"/>
    <w:basedOn w:val="227"/>
    <w:link w:val="225"/>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27">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28">
    <w:name w:val="样式 目录 1 + 首行缩进:  0.74 厘米"/>
    <w:basedOn w:val="51"/>
    <w:uiPriority w:val="0"/>
    <w:pPr>
      <w:spacing w:beforeLines="10" w:line="312" w:lineRule="auto"/>
    </w:pPr>
    <w:rPr>
      <w:bCs w:val="0"/>
    </w:rPr>
  </w:style>
  <w:style w:type="paragraph" w:customStyle="1" w:styleId="229">
    <w:name w:val="三级无标题条"/>
    <w:basedOn w:val="1"/>
    <w:uiPriority w:val="0"/>
    <w:pPr>
      <w:numPr>
        <w:ilvl w:val="4"/>
        <w:numId w:val="2"/>
      </w:numPr>
    </w:pPr>
    <w:rPr>
      <w:b/>
    </w:rPr>
  </w:style>
  <w:style w:type="paragraph" w:customStyle="1" w:styleId="230">
    <w:name w:val="样式 样式 正文文本 2 + 段前: 0.1 行 + 悬挂缩进: 0.03 字符 段后: 1.2 磅 行距: 单倍行距"/>
    <w:basedOn w:val="231"/>
    <w:uiPriority w:val="0"/>
  </w:style>
  <w:style w:type="paragraph" w:customStyle="1" w:styleId="231">
    <w:name w:val="样式 正文文本 2 + 段前: 0.1 行"/>
    <w:basedOn w:val="66"/>
    <w:uiPriority w:val="0"/>
    <w:pPr>
      <w:spacing w:beforeLines="10" w:after="0" w:line="264" w:lineRule="auto"/>
      <w:jc w:val="left"/>
    </w:pPr>
    <w:rPr>
      <w:sz w:val="18"/>
    </w:rPr>
  </w:style>
  <w:style w:type="character" w:customStyle="1" w:styleId="232">
    <w:name w:val="正文首行缩进 2 Char"/>
    <w:basedOn w:val="106"/>
    <w:link w:val="74"/>
    <w:uiPriority w:val="0"/>
    <w:rPr>
      <w:rFonts w:ascii="Times New Roman" w:hAnsi="Times New Roman"/>
      <w:sz w:val="21"/>
    </w:rPr>
  </w:style>
  <w:style w:type="paragraph" w:customStyle="1" w:styleId="233">
    <w:name w:val="样式 正文（首行缩进两字） Char + 黑色 首行缩进:  2 字符 段前: 0.1 行"/>
    <w:basedOn w:val="190"/>
    <w:uiPriority w:val="0"/>
    <w:pPr>
      <w:spacing w:before="24" w:afterLines="10"/>
      <w:ind w:firstLine="200"/>
    </w:pPr>
    <w:rPr>
      <w:color w:val="000000"/>
    </w:rPr>
  </w:style>
  <w:style w:type="paragraph" w:customStyle="1" w:styleId="234">
    <w:name w:val="四级无标题条"/>
    <w:basedOn w:val="1"/>
    <w:uiPriority w:val="0"/>
    <w:pPr>
      <w:numPr>
        <w:ilvl w:val="5"/>
        <w:numId w:val="2"/>
      </w:numPr>
    </w:pPr>
    <w:rPr>
      <w:rFonts w:eastAsia="黑体"/>
      <w:b/>
    </w:rPr>
  </w:style>
  <w:style w:type="paragraph" w:customStyle="1" w:styleId="235">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36">
    <w:name w:val="图片"/>
    <w:basedOn w:val="1"/>
    <w:uiPriority w:val="0"/>
    <w:pPr>
      <w:topLinePunct/>
      <w:snapToGrid w:val="0"/>
      <w:spacing w:before="160" w:after="60"/>
      <w:jc w:val="center"/>
    </w:pPr>
  </w:style>
  <w:style w:type="character" w:customStyle="1" w:styleId="237">
    <w:name w:val="宏文本 Char"/>
    <w:basedOn w:val="77"/>
    <w:link w:val="2"/>
    <w:uiPriority w:val="0"/>
    <w:rPr>
      <w:rFonts w:ascii="Courier New" w:hAnsi="Courier New"/>
      <w:sz w:val="21"/>
    </w:rPr>
  </w:style>
  <w:style w:type="character" w:customStyle="1" w:styleId="238">
    <w:name w:val="标题 Char"/>
    <w:basedOn w:val="77"/>
    <w:link w:val="57"/>
    <w:uiPriority w:val="0"/>
    <w:rPr>
      <w:rFonts w:ascii="Arial" w:hAnsi="Arial"/>
      <w:b/>
      <w:kern w:val="2"/>
      <w:sz w:val="32"/>
    </w:rPr>
  </w:style>
  <w:style w:type="paragraph" w:customStyle="1" w:styleId="239">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0">
    <w:name w:val="样式1 样式 标题 5 + 段前: 0 行"/>
    <w:basedOn w:val="241"/>
    <w:next w:val="1"/>
    <w:uiPriority w:val="0"/>
    <w:pPr>
      <w:tabs>
        <w:tab w:val="left" w:pos="0"/>
        <w:tab w:val="left" w:pos="210"/>
        <w:tab w:val="left" w:pos="1050"/>
        <w:tab w:val="left" w:pos="1080"/>
      </w:tabs>
      <w:spacing w:beforeLines="0" w:line="276" w:lineRule="auto"/>
    </w:pPr>
  </w:style>
  <w:style w:type="paragraph" w:customStyle="1" w:styleId="241">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character" w:customStyle="1" w:styleId="242">
    <w:name w:val="HTML 地址 Char"/>
    <w:basedOn w:val="77"/>
    <w:link w:val="37"/>
    <w:uiPriority w:val="0"/>
    <w:rPr>
      <w:rFonts w:ascii="Times New Roman" w:hAnsi="Times New Roman"/>
      <w:i/>
      <w:kern w:val="2"/>
      <w:sz w:val="21"/>
    </w:rPr>
  </w:style>
  <w:style w:type="paragraph" w:customStyle="1" w:styleId="243">
    <w:name w:val="样式 正文（首行缩进两字） Char + 首行缩进:  2 字符"/>
    <w:basedOn w:val="190"/>
    <w:uiPriority w:val="0"/>
    <w:pPr>
      <w:spacing w:afterLines="10"/>
      <w:ind w:firstLine="200"/>
      <w:jc w:val="center"/>
    </w:pPr>
    <w:rPr>
      <w:b/>
    </w:rPr>
  </w:style>
  <w:style w:type="paragraph" w:customStyle="1" w:styleId="244">
    <w:name w:val="样式 首行缩进:  0 厘米 行距: 单倍行距"/>
    <w:basedOn w:val="1"/>
    <w:uiPriority w:val="0"/>
    <w:pPr>
      <w:adjustRightInd w:val="0"/>
      <w:textAlignment w:val="baseline"/>
    </w:pPr>
    <w:rPr>
      <w:kern w:val="0"/>
    </w:rPr>
  </w:style>
  <w:style w:type="paragraph" w:customStyle="1" w:styleId="245">
    <w:name w:val="样式 样式 样式 首行缩进:  0.77 厘米 段前: 0.1 行 + 首行缩进:  2 字符 段前: 0.1 行 + 首行缩进..."/>
    <w:basedOn w:val="246"/>
    <w:uiPriority w:val="0"/>
    <w:pPr>
      <w:ind w:firstLine="420"/>
    </w:pPr>
  </w:style>
  <w:style w:type="paragraph" w:customStyle="1" w:styleId="246">
    <w:name w:val="样式 样式 首行缩进:  0.77 厘米 段前: 0.1 行 + 首行缩进:  2 字符 段前: 0.1 行"/>
    <w:basedOn w:val="1"/>
    <w:uiPriority w:val="0"/>
    <w:pPr>
      <w:spacing w:line="276" w:lineRule="auto"/>
      <w:ind w:firstLine="200" w:firstLineChars="200"/>
    </w:pPr>
  </w:style>
  <w:style w:type="character" w:customStyle="1" w:styleId="247">
    <w:name w:val="脚注文本 Char"/>
    <w:basedOn w:val="77"/>
    <w:link w:val="58"/>
    <w:uiPriority w:val="0"/>
    <w:rPr>
      <w:rFonts w:ascii="Times New Roman" w:hAnsi="Times New Roman"/>
      <w:kern w:val="2"/>
      <w:sz w:val="18"/>
    </w:rPr>
  </w:style>
  <w:style w:type="paragraph" w:customStyle="1" w:styleId="248">
    <w:name w:val="术语定义三级条标题"/>
    <w:basedOn w:val="249"/>
    <w:next w:val="147"/>
    <w:uiPriority w:val="0"/>
    <w:pPr>
      <w:tabs>
        <w:tab w:val="left" w:pos="420"/>
        <w:tab w:val="left" w:pos="735"/>
        <w:tab w:val="left" w:pos="1575"/>
      </w:tabs>
      <w:ind w:left="1575"/>
    </w:pPr>
  </w:style>
  <w:style w:type="paragraph" w:customStyle="1" w:styleId="249">
    <w:name w:val="术语定义条标题"/>
    <w:basedOn w:val="250"/>
    <w:next w:val="147"/>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0">
    <w:name w:val="章标题"/>
    <w:next w:val="147"/>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1">
    <w:name w:val="其他发布部门"/>
    <w:basedOn w:val="252"/>
    <w:uiPriority w:val="0"/>
    <w:pPr>
      <w:spacing w:line="0" w:lineRule="atLeast"/>
    </w:pPr>
    <w:rPr>
      <w:rFonts w:ascii="黑体" w:eastAsia="黑体"/>
      <w:b w:val="0"/>
    </w:rPr>
  </w:style>
  <w:style w:type="paragraph" w:customStyle="1" w:styleId="252">
    <w:name w:val="发布部门"/>
    <w:next w:val="147"/>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3">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character" w:customStyle="1" w:styleId="254">
    <w:name w:val="尾注文本 Char"/>
    <w:basedOn w:val="77"/>
    <w:link w:val="46"/>
    <w:uiPriority w:val="0"/>
    <w:rPr>
      <w:rFonts w:ascii="Arial" w:hAnsi="Arial"/>
      <w:sz w:val="18"/>
    </w:rPr>
  </w:style>
  <w:style w:type="character" w:customStyle="1" w:styleId="255">
    <w:name w:val="注释标题 Char"/>
    <w:basedOn w:val="77"/>
    <w:link w:val="17"/>
    <w:uiPriority w:val="0"/>
    <w:rPr>
      <w:rFonts w:ascii="Arial" w:hAnsi="Arial" w:eastAsia="黑体"/>
      <w:kern w:val="2"/>
      <w:sz w:val="21"/>
    </w:rPr>
  </w:style>
  <w:style w:type="paragraph" w:customStyle="1" w:styleId="256">
    <w:name w:val="正文文字样式"/>
    <w:basedOn w:val="1"/>
    <w:uiPriority w:val="0"/>
    <w:pPr>
      <w:spacing w:line="480" w:lineRule="exact"/>
      <w:ind w:firstLine="480" w:firstLineChars="200"/>
    </w:pPr>
    <w:rPr>
      <w:sz w:val="24"/>
    </w:rPr>
  </w:style>
  <w:style w:type="paragraph" w:customStyle="1" w:styleId="257">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58">
    <w:name w:val="朱1"/>
    <w:basedOn w:val="149"/>
    <w:uiPriority w:val="0"/>
  </w:style>
  <w:style w:type="paragraph" w:customStyle="1" w:styleId="259">
    <w:name w:val="CM40"/>
    <w:basedOn w:val="260"/>
    <w:next w:val="260"/>
    <w:uiPriority w:val="0"/>
    <w:pPr>
      <w:spacing w:line="320" w:lineRule="atLeast"/>
    </w:pPr>
    <w:rPr>
      <w:rFonts w:ascii="Times New Roman"/>
      <w:color w:val="auto"/>
    </w:rPr>
  </w:style>
  <w:style w:type="paragraph" w:customStyle="1" w:styleId="260">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1">
    <w:name w:val="样式1 样式 编号 a + Times New Roman 段前: 0 行 行距: 多倍行距 1.15 字行 + 左侧... + ..."/>
    <w:basedOn w:val="262"/>
    <w:uiPriority w:val="0"/>
    <w:pPr>
      <w:spacing w:before="0" w:afterLines="0"/>
      <w:ind w:left="620" w:hanging="200" w:hangingChars="200"/>
    </w:pPr>
  </w:style>
  <w:style w:type="paragraph" w:customStyle="1" w:styleId="262">
    <w:name w:val="样式 编号 a + Times New Roman 段前: 0 行 行距: 多倍行距 1.15 字行 + 左侧..."/>
    <w:basedOn w:val="190"/>
    <w:next w:val="263"/>
    <w:uiPriority w:val="0"/>
    <w:pPr>
      <w:spacing w:before="24" w:afterLines="10"/>
      <w:ind w:firstLine="0" w:firstLineChars="0"/>
    </w:pPr>
  </w:style>
  <w:style w:type="paragraph" w:customStyle="1" w:styleId="263">
    <w:name w:val="样式1-4 Times New Roman行距: 多倍行距 1.15 字行 + 左侧:  4 字符"/>
    <w:basedOn w:val="264"/>
    <w:uiPriority w:val="0"/>
    <w:pPr>
      <w:tabs>
        <w:tab w:val="left" w:pos="315"/>
      </w:tabs>
      <w:ind w:left="840" w:leftChars="400"/>
    </w:pPr>
  </w:style>
  <w:style w:type="paragraph" w:customStyle="1" w:styleId="264">
    <w:name w:val="样式 Times New Roman 段前: 0.1 行 行距: 多倍行距 1.2 字行"/>
    <w:basedOn w:val="1"/>
    <w:uiPriority w:val="0"/>
    <w:pPr>
      <w:spacing w:line="276" w:lineRule="auto"/>
      <w:ind w:left="420" w:leftChars="200"/>
    </w:pPr>
  </w:style>
  <w:style w:type="paragraph" w:customStyle="1" w:styleId="265">
    <w:name w:val="图表脚注"/>
    <w:next w:val="147"/>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6">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7">
    <w:name w:val="图说"/>
    <w:basedOn w:val="1"/>
    <w:uiPriority w:val="0"/>
    <w:pPr>
      <w:topLinePunct/>
      <w:spacing w:before="60" w:after="160"/>
      <w:jc w:val="center"/>
    </w:pPr>
    <w:rPr>
      <w:sz w:val="18"/>
    </w:rPr>
  </w:style>
  <w:style w:type="paragraph" w:customStyle="1" w:styleId="268">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69">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0">
    <w:name w:val="默认段落字体 Para Char Char Char Char"/>
    <w:basedOn w:val="1"/>
    <w:uiPriority w:val="0"/>
  </w:style>
  <w:style w:type="paragraph" w:customStyle="1" w:styleId="271">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3">
    <w:name w:val="正文_配电_小四"/>
    <w:basedOn w:val="1"/>
    <w:uiPriority w:val="0"/>
    <w:pPr>
      <w:spacing w:line="360" w:lineRule="auto"/>
      <w:ind w:firstLine="200" w:firstLineChars="200"/>
    </w:pPr>
    <w:rPr>
      <w:rFonts w:ascii="宋体" w:hAnsi="宋体"/>
      <w:kern w:val="0"/>
      <w:sz w:val="24"/>
    </w:rPr>
  </w:style>
  <w:style w:type="character" w:customStyle="1" w:styleId="274">
    <w:name w:val="副标题 Char"/>
    <w:basedOn w:val="77"/>
    <w:link w:val="56"/>
    <w:uiPriority w:val="0"/>
    <w:rPr>
      <w:rFonts w:ascii="Arial" w:hAnsi="Arial" w:eastAsia="黑体"/>
      <w:kern w:val="2"/>
      <w:sz w:val="48"/>
    </w:rPr>
  </w:style>
  <w:style w:type="character" w:customStyle="1" w:styleId="275">
    <w:name w:val="HTML 预设格式 Char"/>
    <w:basedOn w:val="77"/>
    <w:link w:val="68"/>
    <w:uiPriority w:val="0"/>
    <w:rPr>
      <w:rFonts w:ascii="Courier New" w:hAnsi="Courier New"/>
      <w:kern w:val="2"/>
    </w:rPr>
  </w:style>
  <w:style w:type="paragraph" w:customStyle="1" w:styleId="276">
    <w:name w:val="样式1 标题 3 + 段前: 0.1 行 + 段前: 0.1 行 + 段前: 0.5 行 段后: 0.5 行"/>
    <w:basedOn w:val="277"/>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0"/>
    <w:next w:val="260"/>
    <w:uiPriority w:val="0"/>
    <w:rPr>
      <w:rFonts w:ascii="Times New Roman"/>
      <w:color w:val="auto"/>
    </w:rPr>
  </w:style>
  <w:style w:type="paragraph" w:customStyle="1" w:styleId="279">
    <w:name w:val="a"/>
    <w:basedOn w:val="280"/>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360"/>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47"/>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47"/>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47"/>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47"/>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47"/>
    <w:uiPriority w:val="0"/>
    <w:pPr>
      <w:outlineLvl w:val="6"/>
    </w:pPr>
  </w:style>
  <w:style w:type="paragraph" w:customStyle="1" w:styleId="307">
    <w:name w:val="附录四级条标题"/>
    <w:basedOn w:val="308"/>
    <w:next w:val="147"/>
    <w:uiPriority w:val="0"/>
    <w:pPr>
      <w:outlineLvl w:val="5"/>
    </w:pPr>
  </w:style>
  <w:style w:type="paragraph" w:customStyle="1" w:styleId="308">
    <w:name w:val="附录三级条标题"/>
    <w:basedOn w:val="309"/>
    <w:next w:val="147"/>
    <w:uiPriority w:val="0"/>
    <w:pPr>
      <w:outlineLvl w:val="4"/>
    </w:pPr>
  </w:style>
  <w:style w:type="paragraph" w:customStyle="1" w:styleId="309">
    <w:name w:val="附录二级条标题"/>
    <w:basedOn w:val="310"/>
    <w:next w:val="147"/>
    <w:uiPriority w:val="0"/>
    <w:pPr>
      <w:outlineLvl w:val="3"/>
    </w:pPr>
  </w:style>
  <w:style w:type="paragraph" w:customStyle="1" w:styleId="310">
    <w:name w:val="附录一级条标题"/>
    <w:basedOn w:val="311"/>
    <w:next w:val="147"/>
    <w:uiPriority w:val="0"/>
    <w:pPr>
      <w:autoSpaceDN w:val="0"/>
      <w:spacing w:beforeLines="0" w:afterLines="0"/>
      <w:outlineLvl w:val="2"/>
    </w:pPr>
  </w:style>
  <w:style w:type="paragraph" w:customStyle="1" w:styleId="311">
    <w:name w:val="附录章标题"/>
    <w:next w:val="147"/>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47"/>
    <w:uiPriority w:val="0"/>
    <w:pPr>
      <w:numPr>
        <w:ilvl w:val="1"/>
        <w:numId w:val="5"/>
      </w:numPr>
      <w:tabs>
        <w:tab w:val="left" w:pos="1260"/>
      </w:tabs>
      <w:ind w:leftChars="0" w:firstLineChars="0"/>
    </w:pPr>
  </w:style>
  <w:style w:type="paragraph" w:customStyle="1" w:styleId="317">
    <w:name w:val="引言一级条标题"/>
    <w:basedOn w:val="1"/>
    <w:next w:val="147"/>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21"/>
    <w:uiPriority w:val="0"/>
    <w:pPr>
      <w:snapToGrid w:val="0"/>
      <w:spacing w:beforeLines="15" w:afterLines="15"/>
      <w:jc w:val="center"/>
    </w:pPr>
    <w:rPr>
      <w:sz w:val="21"/>
    </w:rPr>
  </w:style>
  <w:style w:type="paragraph" w:customStyle="1" w:styleId="324">
    <w:name w:val="四级条标题"/>
    <w:basedOn w:val="325"/>
    <w:next w:val="147"/>
    <w:uiPriority w:val="0"/>
    <w:pPr>
      <w:tabs>
        <w:tab w:val="left" w:pos="-1080"/>
      </w:tabs>
      <w:outlineLvl w:val="5"/>
    </w:pPr>
  </w:style>
  <w:style w:type="paragraph" w:customStyle="1" w:styleId="325">
    <w:name w:val="三级条标题"/>
    <w:basedOn w:val="163"/>
    <w:next w:val="147"/>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69"/>
    <w:next w:val="147"/>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47"/>
    <w:uiPriority w:val="0"/>
    <w:pPr>
      <w:jc w:val="both"/>
    </w:pPr>
    <w:rPr>
      <w:rFonts w:ascii="Times New Roman" w:hAnsi="Times New Roman" w:eastAsia="宋体" w:cs="Times New Roman"/>
      <w:sz w:val="21"/>
      <w:lang w:val="en-US" w:eastAsia="zh-CN" w:bidi="ar-SA"/>
    </w:rPr>
  </w:style>
  <w:style w:type="paragraph" w:customStyle="1" w:styleId="349">
    <w:name w:val="朱公式"/>
    <w:basedOn w:val="19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19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27"/>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1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7"/>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65"/>
    <w:next w:val="147"/>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190"/>
    <w:next w:val="19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27"/>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19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31"/>
    <w:qFormat/>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31"/>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47"/>
    <w:uiPriority w:val="0"/>
    <w:pPr>
      <w:outlineLvl w:val="6"/>
    </w:pPr>
  </w:style>
  <w:style w:type="paragraph" w:customStyle="1" w:styleId="381">
    <w:name w:val="术语定义五级条标题"/>
    <w:basedOn w:val="250"/>
    <w:next w:val="147"/>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69"/>
    <w:next w:val="1"/>
    <w:uiPriority w:val="0"/>
    <w:pPr>
      <w:spacing w:after="200"/>
    </w:pPr>
    <w:rPr>
      <w:sz w:val="21"/>
    </w:rPr>
  </w:style>
  <w:style w:type="paragraph" w:customStyle="1" w:styleId="384">
    <w:name w:val="样式 标题 5 + 段前: 0.1 行2"/>
    <w:basedOn w:val="240"/>
    <w:next w:val="240"/>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0"/>
    <w:next w:val="260"/>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47"/>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64"/>
    <w:next w:val="147"/>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1"/>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31"/>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47"/>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0"/>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0"/>
    <w:next w:val="260"/>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49"/>
    <w:next w:val="147"/>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53"/>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1"/>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47"/>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19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0"/>
    <w:next w:val="260"/>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69"/>
    <w:next w:val="147"/>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47"/>
    <w:uiPriority w:val="0"/>
    <w:pPr>
      <w:autoSpaceDE/>
      <w:autoSpaceDN/>
      <w:snapToGrid w:val="0"/>
      <w:spacing w:line="300" w:lineRule="auto"/>
    </w:pPr>
    <w:rPr>
      <w:rFonts w:ascii="Verdana" w:hAnsi="Verdana"/>
      <w:color w:val="111111"/>
      <w:sz w:val="24"/>
    </w:rPr>
  </w:style>
  <w:style w:type="paragraph" w:customStyle="1" w:styleId="435">
    <w:name w:val="朱表头"/>
    <w:basedOn w:val="131"/>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1"/>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49"/>
    <w:next w:val="147"/>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47"/>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0"/>
    <w:next w:val="260"/>
    <w:uiPriority w:val="0"/>
    <w:rPr>
      <w:rFonts w:ascii="Times New Roman"/>
      <w:color w:val="auto"/>
    </w:rPr>
  </w:style>
  <w:style w:type="paragraph" w:customStyle="1" w:styleId="471">
    <w:name w:val="附录图标题"/>
    <w:next w:val="147"/>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19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7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47"/>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69"/>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8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19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3">
    <w:name w:val="Normal_1_0_0"/>
    <w:basedOn w:val="1"/>
    <w:qFormat/>
    <w:uiPriority w:val="0"/>
    <w:rPr>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2355</Words>
  <Characters>13425</Characters>
  <Lines>111</Lines>
  <Paragraphs>31</Paragraphs>
  <TotalTime>0</TotalTime>
  <ScaleCrop>false</ScaleCrop>
  <LinksUpToDate>false</LinksUpToDate>
  <CharactersWithSpaces>15749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dcterms:modified xsi:type="dcterms:W3CDTF">2021-08-06T08:10:59Z</dcterms:modified>
  <dc:title>宜兴水务集团有限公司</dc:title>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0902FCB9E2FE4739A06A8C5C8B10964A</vt:lpwstr>
  </property>
</Properties>
</file>